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686B71" w:rsidP="00686B71">
      <w:pPr>
        <w:spacing w:line="276" w:lineRule="auto"/>
        <w:jc w:val="center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יום ראשון ב' אייר תש"פ</w:t>
      </w:r>
      <w:r>
        <w:rPr>
          <w:rFonts w:hint="cs"/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  </w:t>
      </w:r>
      <w:r w:rsidR="00EF717C">
        <w:rPr>
          <w:rFonts w:hint="cs"/>
          <w:sz w:val="20"/>
          <w:szCs w:val="20"/>
          <w:rtl/>
        </w:rPr>
        <w:t>שם:_____________________</w:t>
      </w:r>
    </w:p>
    <w:p w:rsidR="00A12076" w:rsidRDefault="00A12076" w:rsidP="008E30FA">
      <w:pPr>
        <w:spacing w:line="276" w:lineRule="auto"/>
        <w:rPr>
          <w:sz w:val="20"/>
          <w:szCs w:val="20"/>
          <w:rtl/>
        </w:rPr>
      </w:pPr>
    </w:p>
    <w:p w:rsidR="00762D0B" w:rsidRDefault="00762D0B" w:rsidP="008E30FA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57C51" w:rsidP="00003BB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</w:t>
      </w:r>
      <w:r w:rsidR="001F2258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03BB7">
        <w:rPr>
          <w:rFonts w:asciiTheme="majorBidi" w:hAnsiTheme="majorBidi" w:cstheme="majorBidi" w:hint="cs"/>
          <w:sz w:val="32"/>
          <w:szCs w:val="32"/>
          <w:rtl/>
        </w:rPr>
        <w:t>מ.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003BB7">
        <w:rPr>
          <w:rFonts w:asciiTheme="majorBidi" w:hAnsiTheme="majorBidi" w:cstheme="majorBidi" w:hint="cs"/>
          <w:sz w:val="32"/>
          <w:szCs w:val="32"/>
          <w:rtl/>
        </w:rPr>
        <w:t>נא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 xml:space="preserve"> מותר לרחוץ בחמי טבריה מן התורה או מדרבנן.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האם מותר ליתן מלח בתבשיל בכלי ראשון או בכלי שני.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C3570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האם מותר לטלטל בשבת נר או מנורה שכבו</w:t>
      </w:r>
      <w:r w:rsidR="00C3570C">
        <w:rPr>
          <w:rFonts w:asciiTheme="majorBidi" w:hAnsiTheme="majorBidi" w:cstheme="majorBidi" w:hint="cs"/>
          <w:sz w:val="32"/>
          <w:szCs w:val="32"/>
          <w:rtl/>
        </w:rPr>
        <w:t>,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 xml:space="preserve"> לרבי יהודה</w:t>
      </w:r>
      <w:r w:rsidR="00C3570C">
        <w:rPr>
          <w:rFonts w:asciiTheme="majorBidi" w:hAnsiTheme="majorBidi" w:cstheme="majorBidi" w:hint="cs"/>
          <w:sz w:val="32"/>
          <w:szCs w:val="32"/>
          <w:rtl/>
        </w:rPr>
        <w:t>,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3570C">
        <w:rPr>
          <w:rFonts w:asciiTheme="majorBidi" w:hAnsiTheme="majorBidi" w:cstheme="majorBidi" w:hint="cs"/>
          <w:sz w:val="32"/>
          <w:szCs w:val="32"/>
          <w:rtl/>
        </w:rPr>
        <w:t>לרבי שמעון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3570C">
        <w:rPr>
          <w:rFonts w:asciiTheme="majorBidi" w:hAnsiTheme="majorBidi" w:cstheme="majorBidi" w:hint="cs"/>
          <w:sz w:val="32"/>
          <w:szCs w:val="32"/>
          <w:rtl/>
        </w:rPr>
        <w:t>ולרבי מאיר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האם מותר לטלטל מחתה עם אפר ושברי עצים.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האם מותר לטלטל עורות.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A12076">
        <w:rPr>
          <w:rFonts w:asciiTheme="majorBidi" w:hAnsiTheme="majorBidi" w:cstheme="majorBidi" w:hint="cs"/>
          <w:sz w:val="32"/>
          <w:szCs w:val="32"/>
          <w:rtl/>
        </w:rPr>
        <w:t>האם מותר לטלטל גיזי צמר.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003BB7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שבת נא: - סב: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י"ג אייר</w:t>
      </w:r>
    </w:p>
    <w:p w:rsidR="00762D0B" w:rsidRDefault="00762D0B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003BB7" w:rsidRPr="00D3089C" w:rsidRDefault="00632D0B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198120</wp:posOffset>
                </wp:positionV>
                <wp:extent cx="5819775" cy="1981200"/>
                <wp:effectExtent l="0" t="0" r="28575" b="19050"/>
                <wp:wrapNone/>
                <wp:docPr id="1" name="מלבן מעוגל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198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ECAE4B" id="מלבן מעוגל 1" o:spid="_x0000_s1026" style="position:absolute;left:0;text-align:left;margin-left:-23.25pt;margin-top:15.6pt;width:458.25pt;height:15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/arewIAACIFAAAOAAAAZHJzL2Uyb0RvYy54bWysVM1O3DAQvlfqO1i+l2xW/K7IohWIqhIC&#10;BFScjWOzUR2PO/ZudvsWrdQbaqW+VF6nYycbKN1T1Ysz4/n//E2OT1a1YUuFvgJb8HxnxJmyEsrK&#10;Phb84935u0POfBC2FAasKvhaeX4yffvmuHETNYY5mFIhoyTWTxpX8HkIbpJlXs5VLfwOOGXJqAFr&#10;EUjFx6xE0VD22mTj0Wg/awBLhyCV93R71hn5NOXXWslwpbVXgZmCU28hnZjOh3hm02MxeUTh5pXs&#10;2xD/0EUtKktFh1RnIgi2wOqvVHUlETzosCOhzkDrSqo0A02Tj15NczsXTqVZCBzvBpj8/0srL5fX&#10;yKqS3o4zK2p6ovZH+9R+bX8yEn6139tv7RPLI1CN8xPyv3XX2GuexDj1SmMdvzQPWyVw1wO4ahWY&#10;pMu9w/zo4GCPM0m2/Ogwp+eLWbPncIc+vFdQsygUHGFhyxt6woSsWF740Plv/Cg49tR1kaSwNio2&#10;YuyN0jQW1R2n6EQodWqQLQVRQUipbNjv6yfvGKYrY4bAfFugCQkKarr3jWEqEW0IHG0L/LPiEJGq&#10;gg1DcF1ZwG0Jyk9D5c5/M303cxz/Aco1vSZCR3Pv5HlFSF4IH64FEq9pA2hXwxUd2kBTcOglzuaA&#10;X7bdR3+iG1k5a2hPCu4/LwQqzswHS0Q8ynd342IlZXfvYEwKvrQ8vLTYRX0KhD+RjbpLYvQPZnOr&#10;Eep7WulZrEomYSXVLrgMuFFOQ7e/9FOQajZLbrRMToQLe+tkTB5RjSS5W90LdD2dAjHxEjY7JSav&#10;CNX5xkgLs0UAXSW2PePa402LmEjb/zTipr/Uk9fzr236GwAA//8DAFBLAwQUAAYACAAAACEAblyR&#10;QN4AAAAKAQAADwAAAGRycy9kb3ducmV2LnhtbEyPwU7DMAyG70i8Q2QkLmhL2m1dVZpOCDQhjgwk&#10;rlnjtRWNUzVZV94ec2JH259+f3+5m10vJhxD50lDslQgkGpvO2o0fH7sFzmIEA1Z03tCDT8YYFfd&#10;3pSmsP5C7zgdYiM4hEJhNLQxDoWUoW7RmbD0AxLfTn50JvI4NtKO5sLhrpepUpl0piP+0JoBn1us&#10;vw9npyF8TenDSxZlsqG9mszw+pZH0vr+bn56BBFxjv8w/OmzOlTsdPRnskH0GhbrbMOohlWSgmAg&#10;3youd+TFepWCrEp5XaH6BQAA//8DAFBLAQItABQABgAIAAAAIQC2gziS/gAAAOEBAAATAAAAAAAA&#10;AAAAAAAAAAAAAABbQ29udGVudF9UeXBlc10ueG1sUEsBAi0AFAAGAAgAAAAhADj9If/WAAAAlAEA&#10;AAsAAAAAAAAAAAAAAAAALwEAAF9yZWxzLy5yZWxzUEsBAi0AFAAGAAgAAAAhAHqT9qt7AgAAIgUA&#10;AA4AAAAAAAAAAAAAAAAALgIAAGRycy9lMm9Eb2MueG1sUEsBAi0AFAAGAAgAAAAhAG5ckUDeAAAA&#10;CgEAAA8AAAAAAAAAAAAAAAAA1QQAAGRycy9kb3ducmV2LnhtbFBLBQYAAAAABAAEAPMAAADgBQAA&#10;AAA=&#10;" fillcolor="white [3201]" strokecolor="#f79646 [3209]" strokeweight="2pt"/>
            </w:pict>
          </mc:Fallback>
        </mc:AlternateContent>
      </w:r>
    </w:p>
    <w:p w:rsidR="00A12076" w:rsidRPr="008E30FA" w:rsidRDefault="00A12076" w:rsidP="00B724F1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8E30FA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לתשומת לב: 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>ניתן לקבל את המבחנים בש</w:t>
      </w:r>
      <w:r w:rsidR="00B724F1">
        <w:rPr>
          <w:rFonts w:asciiTheme="majorBidi" w:hAnsiTheme="majorBidi" w:cstheme="majorBidi" w:hint="cs"/>
          <w:sz w:val="30"/>
          <w:szCs w:val="30"/>
          <w:rtl/>
        </w:rPr>
        <w:t>ת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>י דרכים</w:t>
      </w:r>
      <w:r w:rsidR="008E30FA" w:rsidRPr="008E30FA">
        <w:rPr>
          <w:rFonts w:asciiTheme="majorBidi" w:hAnsiTheme="majorBidi" w:cstheme="majorBidi" w:hint="cs"/>
          <w:sz w:val="30"/>
          <w:szCs w:val="30"/>
          <w:rtl/>
        </w:rPr>
        <w:t>.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</w:p>
    <w:p w:rsidR="008E30FA" w:rsidRDefault="00A12076" w:rsidP="008E30FA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א. </w:t>
      </w:r>
      <w:r w:rsidRPr="008E30FA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בפקס. 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לשלוח בקשה לפקס 072-3377748 </w:t>
      </w:r>
      <w:r w:rsidR="008E30FA">
        <w:rPr>
          <w:rFonts w:asciiTheme="majorBidi" w:hAnsiTheme="majorBidi" w:cstheme="majorBidi" w:hint="cs"/>
          <w:sz w:val="30"/>
          <w:szCs w:val="30"/>
          <w:rtl/>
        </w:rPr>
        <w:t xml:space="preserve">יש לציין מספר 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>פקס</w:t>
      </w:r>
      <w:r w:rsidR="008E30FA">
        <w:rPr>
          <w:rFonts w:asciiTheme="majorBidi" w:hAnsiTheme="majorBidi" w:cstheme="majorBidi" w:hint="cs"/>
          <w:sz w:val="30"/>
          <w:szCs w:val="30"/>
          <w:rtl/>
        </w:rPr>
        <w:t xml:space="preserve"> לקבלת המבחן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. </w:t>
      </w:r>
    </w:p>
    <w:p w:rsidR="00A12076" w:rsidRPr="008E30FA" w:rsidRDefault="00A12076" w:rsidP="008E30FA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ב. </w:t>
      </w:r>
      <w:r w:rsidRPr="008E30FA">
        <w:rPr>
          <w:rFonts w:asciiTheme="majorBidi" w:hAnsiTheme="majorBidi" w:cstheme="majorBidi" w:hint="cs"/>
          <w:b/>
          <w:bCs/>
          <w:sz w:val="30"/>
          <w:szCs w:val="30"/>
          <w:rtl/>
        </w:rPr>
        <w:t>בדואר אלקטרוני.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E30FA">
        <w:rPr>
          <w:rFonts w:asciiTheme="majorBidi" w:hAnsiTheme="majorBidi" w:cstheme="majorBidi" w:hint="cs"/>
          <w:sz w:val="30"/>
          <w:szCs w:val="30"/>
          <w:rtl/>
        </w:rPr>
        <w:t>לשלוח</w:t>
      </w: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 בקשה לכתובת: </w:t>
      </w:r>
      <w:r w:rsidRPr="008E30FA">
        <w:rPr>
          <w:rFonts w:asciiTheme="majorBidi" w:hAnsiTheme="majorBidi" w:cstheme="majorBidi"/>
          <w:sz w:val="30"/>
          <w:szCs w:val="30"/>
        </w:rPr>
        <w:t>hakorbanot@gmail.com</w:t>
      </w:r>
    </w:p>
    <w:p w:rsidR="00A12076" w:rsidRPr="00A12076" w:rsidRDefault="00A12076" w:rsidP="00A12076">
      <w:pPr>
        <w:spacing w:before="240"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A12076">
        <w:rPr>
          <w:rFonts w:asciiTheme="majorBidi" w:hAnsiTheme="majorBidi" w:cstheme="majorBidi" w:hint="cs"/>
          <w:sz w:val="30"/>
          <w:szCs w:val="30"/>
          <w:rtl/>
        </w:rPr>
        <w:t>לתועלת האברכים - מספרי הפקס וכתובות הדוא"ל יישמרו גם למבחנים הבאים</w:t>
      </w:r>
      <w:r w:rsidR="00B724F1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9A7C14" w:rsidRDefault="00A12076" w:rsidP="00B724F1">
      <w:pPr>
        <w:spacing w:line="276" w:lineRule="auto"/>
        <w:jc w:val="center"/>
        <w:rPr>
          <w:rFonts w:asciiTheme="majorBidi" w:hAnsiTheme="majorBidi" w:cstheme="majorBidi"/>
          <w:sz w:val="30"/>
          <w:szCs w:val="30"/>
          <w:rtl/>
        </w:rPr>
      </w:pPr>
      <w:r w:rsidRPr="008E30FA">
        <w:rPr>
          <w:rFonts w:asciiTheme="majorBidi" w:hAnsiTheme="majorBidi" w:cstheme="majorBidi" w:hint="cs"/>
          <w:sz w:val="30"/>
          <w:szCs w:val="30"/>
          <w:rtl/>
        </w:rPr>
        <w:t xml:space="preserve">יש להחזיר את המבחנים </w:t>
      </w:r>
      <w:r w:rsidR="00B724F1">
        <w:rPr>
          <w:rFonts w:asciiTheme="majorBidi" w:hAnsiTheme="majorBidi" w:cstheme="majorBidi" w:hint="cs"/>
          <w:sz w:val="30"/>
          <w:szCs w:val="30"/>
          <w:rtl/>
        </w:rPr>
        <w:t>ל</w:t>
      </w:r>
      <w:r w:rsidR="008E30FA" w:rsidRPr="008E30FA">
        <w:rPr>
          <w:rFonts w:asciiTheme="majorBidi" w:hAnsiTheme="majorBidi" w:cstheme="majorBidi" w:hint="cs"/>
          <w:sz w:val="30"/>
          <w:szCs w:val="30"/>
          <w:rtl/>
        </w:rPr>
        <w:t xml:space="preserve">פקס הנ"ל או </w:t>
      </w:r>
      <w:r w:rsidR="00B724F1">
        <w:rPr>
          <w:rFonts w:asciiTheme="majorBidi" w:hAnsiTheme="majorBidi" w:cstheme="majorBidi" w:hint="cs"/>
          <w:sz w:val="30"/>
          <w:szCs w:val="30"/>
          <w:rtl/>
        </w:rPr>
        <w:t>ל</w:t>
      </w:r>
      <w:r w:rsidR="008E30FA" w:rsidRPr="008E30FA">
        <w:rPr>
          <w:rFonts w:asciiTheme="majorBidi" w:hAnsiTheme="majorBidi" w:cstheme="majorBidi" w:hint="cs"/>
          <w:sz w:val="30"/>
          <w:szCs w:val="30"/>
          <w:rtl/>
        </w:rPr>
        <w:t xml:space="preserve">דוא"ל הנ"ל, </w:t>
      </w:r>
      <w:r w:rsidR="008E30FA" w:rsidRPr="008E30FA">
        <w:rPr>
          <w:rFonts w:asciiTheme="majorBidi" w:hAnsiTheme="majorBidi" w:cstheme="majorBidi" w:hint="cs"/>
          <w:sz w:val="30"/>
          <w:szCs w:val="30"/>
          <w:u w:val="single"/>
          <w:rtl/>
        </w:rPr>
        <w:t>עד שלשה ימים</w:t>
      </w:r>
      <w:r w:rsidR="008E30FA" w:rsidRPr="008E30FA">
        <w:rPr>
          <w:rFonts w:asciiTheme="majorBidi" w:hAnsiTheme="majorBidi" w:cstheme="majorBidi" w:hint="cs"/>
          <w:sz w:val="30"/>
          <w:szCs w:val="30"/>
          <w:rtl/>
        </w:rPr>
        <w:t xml:space="preserve"> מיום המבחן.</w:t>
      </w:r>
    </w:p>
    <w:p w:rsidR="00686B71" w:rsidRPr="00686B71" w:rsidRDefault="00686B71" w:rsidP="00686B71">
      <w:pPr>
        <w:spacing w:line="276" w:lineRule="auto"/>
        <w:jc w:val="center"/>
        <w:rPr>
          <w:rFonts w:asciiTheme="majorBidi" w:hAnsiTheme="majorBidi" w:cstheme="majorBidi"/>
          <w:sz w:val="20"/>
          <w:szCs w:val="20"/>
          <w:rtl/>
        </w:rPr>
      </w:pPr>
      <w:bookmarkStart w:id="0" w:name="_GoBack"/>
      <w:r w:rsidRPr="00686B71">
        <w:rPr>
          <w:rFonts w:asciiTheme="majorBidi" w:hAnsiTheme="majorBidi" w:cstheme="majorBidi" w:hint="cs"/>
          <w:sz w:val="20"/>
          <w:szCs w:val="20"/>
          <w:rtl/>
        </w:rPr>
        <w:t>(אין צורך לשלוח את התשובות על דף השאלות, אלא רק את התשובות בלבד)</w:t>
      </w:r>
    </w:p>
    <w:bookmarkEnd w:id="0"/>
    <w:p w:rsidR="008E30FA" w:rsidRPr="00686B71" w:rsidRDefault="00686B71" w:rsidP="00686B71">
      <w:pPr>
        <w:spacing w:before="120" w:line="276" w:lineRule="auto"/>
        <w:rPr>
          <w:rFonts w:asciiTheme="majorBidi" w:hAnsiTheme="majorBidi" w:cstheme="majorBidi"/>
          <w:sz w:val="24"/>
          <w:szCs w:val="24"/>
          <w:rtl/>
        </w:rPr>
      </w:pPr>
      <w:r w:rsidRPr="00686B71">
        <w:rPr>
          <w:rFonts w:asciiTheme="majorBidi" w:hAnsiTheme="majorBidi" w:cstheme="majorBidi" w:hint="cs"/>
          <w:sz w:val="24"/>
          <w:szCs w:val="24"/>
          <w:rtl/>
        </w:rPr>
        <w:t xml:space="preserve">נ.ב. </w:t>
      </w:r>
      <w:r w:rsidR="008E30FA" w:rsidRPr="00686B71">
        <w:rPr>
          <w:rFonts w:asciiTheme="majorBidi" w:hAnsiTheme="majorBidi" w:cstheme="majorBidi" w:hint="cs"/>
          <w:sz w:val="24"/>
          <w:szCs w:val="24"/>
          <w:rtl/>
        </w:rPr>
        <w:t>לעת עתה אין אפשרות לקבל מבחן מודפס.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E30FA" w:rsidRDefault="008E30FA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A020FB" w:rsidRDefault="00A020FB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A020FB" w:rsidRDefault="00A020FB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A020FB" w:rsidRDefault="00A020FB" w:rsidP="00987EA6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987EA6">
      <w:pPr>
        <w:rPr>
          <w:rtl/>
        </w:rPr>
      </w:pPr>
      <w:r>
        <w:rPr>
          <w:rFonts w:hint="cs"/>
          <w:rtl/>
        </w:rPr>
        <w:t xml:space="preserve">א. </w:t>
      </w:r>
      <w:r w:rsidR="00A020FB">
        <w:rPr>
          <w:rFonts w:hint="cs"/>
          <w:rtl/>
        </w:rPr>
        <w:t>היה זמן שאסרו חמי טבריה, אבל אח"כ התירו אפילו מדרבנן.</w:t>
      </w:r>
    </w:p>
    <w:p w:rsidR="00A020FB" w:rsidRDefault="00A020FB" w:rsidP="00987EA6">
      <w:pPr>
        <w:rPr>
          <w:rtl/>
        </w:rPr>
      </w:pPr>
      <w:r>
        <w:rPr>
          <w:rFonts w:hint="cs"/>
          <w:rtl/>
        </w:rPr>
        <w:t>ב. בכלי ראשון על האש אסור. בכל</w:t>
      </w:r>
      <w:r w:rsidR="00B724F1">
        <w:rPr>
          <w:rFonts w:hint="cs"/>
          <w:rtl/>
        </w:rPr>
        <w:t>י</w:t>
      </w:r>
      <w:r>
        <w:rPr>
          <w:rFonts w:hint="cs"/>
          <w:rtl/>
        </w:rPr>
        <w:t xml:space="preserve"> ראשון שהעבירו מהאש ובכל</w:t>
      </w:r>
      <w:r w:rsidR="00B724F1">
        <w:rPr>
          <w:rFonts w:hint="cs"/>
          <w:rtl/>
        </w:rPr>
        <w:t>י</w:t>
      </w:r>
      <w:r>
        <w:rPr>
          <w:rFonts w:hint="cs"/>
          <w:rtl/>
        </w:rPr>
        <w:t xml:space="preserve"> </w:t>
      </w:r>
      <w:r w:rsidR="00B724F1">
        <w:rPr>
          <w:rFonts w:hint="cs"/>
          <w:rtl/>
        </w:rPr>
        <w:t>שני,</w:t>
      </w:r>
      <w:r>
        <w:rPr>
          <w:rFonts w:hint="cs"/>
          <w:rtl/>
        </w:rPr>
        <w:t xml:space="preserve"> נחלקו אמוראים בגמ', </w:t>
      </w:r>
      <w:r w:rsidR="00B724F1">
        <w:rPr>
          <w:rFonts w:hint="cs"/>
          <w:rtl/>
        </w:rPr>
        <w:t>(</w:t>
      </w:r>
      <w:r>
        <w:rPr>
          <w:rFonts w:hint="cs"/>
          <w:rtl/>
        </w:rPr>
        <w:t>ורב יוסף סבר לחלק ביניהם</w:t>
      </w:r>
      <w:r w:rsidR="00B724F1">
        <w:rPr>
          <w:rFonts w:hint="cs"/>
          <w:rtl/>
        </w:rPr>
        <w:t xml:space="preserve"> בהו"א)</w:t>
      </w:r>
      <w:r>
        <w:rPr>
          <w:rFonts w:hint="cs"/>
          <w:rtl/>
        </w:rPr>
        <w:t>.</w:t>
      </w:r>
    </w:p>
    <w:p w:rsidR="00A020FB" w:rsidRDefault="00A020FB" w:rsidP="00C3570C">
      <w:pPr>
        <w:rPr>
          <w:rtl/>
        </w:rPr>
      </w:pPr>
      <w:r>
        <w:rPr>
          <w:rFonts w:hint="cs"/>
          <w:rtl/>
        </w:rPr>
        <w:t xml:space="preserve">ג. לרבי יהודה </w:t>
      </w:r>
      <w:r w:rsidR="00C3570C">
        <w:rPr>
          <w:rFonts w:hint="cs"/>
          <w:rtl/>
        </w:rPr>
        <w:t xml:space="preserve">ולרבי מאיר </w:t>
      </w:r>
      <w:r>
        <w:rPr>
          <w:rFonts w:hint="cs"/>
          <w:rtl/>
        </w:rPr>
        <w:t>אסור</w:t>
      </w:r>
      <w:r w:rsidR="00C3570C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C3570C">
        <w:rPr>
          <w:rFonts w:hint="cs"/>
          <w:rtl/>
        </w:rPr>
        <w:t>לרבי שמעון מותר.</w:t>
      </w:r>
    </w:p>
    <w:p w:rsidR="00A020FB" w:rsidRDefault="00A020FB" w:rsidP="002E2404">
      <w:pPr>
        <w:rPr>
          <w:rtl/>
        </w:rPr>
      </w:pPr>
      <w:r>
        <w:rPr>
          <w:rFonts w:hint="cs"/>
          <w:rtl/>
        </w:rPr>
        <w:t>ד.</w:t>
      </w:r>
      <w:r w:rsidR="002E2404">
        <w:rPr>
          <w:rFonts w:hint="cs"/>
          <w:rtl/>
        </w:rPr>
        <w:t xml:space="preserve"> </w:t>
      </w:r>
      <w:r>
        <w:rPr>
          <w:rFonts w:hint="cs"/>
          <w:rtl/>
        </w:rPr>
        <w:t>אם הכי</w:t>
      </w:r>
      <w:r w:rsidR="002E2404">
        <w:rPr>
          <w:rFonts w:hint="cs"/>
          <w:rtl/>
        </w:rPr>
        <w:t>ן את האפר</w:t>
      </w:r>
      <w:r>
        <w:rPr>
          <w:rFonts w:hint="cs"/>
          <w:rtl/>
        </w:rPr>
        <w:t xml:space="preserve"> מבעוד יום לכסות </w:t>
      </w:r>
      <w:r w:rsidR="002E2404">
        <w:rPr>
          <w:rFonts w:hint="cs"/>
          <w:rtl/>
        </w:rPr>
        <w:t xml:space="preserve">בו </w:t>
      </w:r>
      <w:r>
        <w:rPr>
          <w:rFonts w:hint="cs"/>
          <w:rtl/>
        </w:rPr>
        <w:t xml:space="preserve">רוק וכדו' מותר, ואין </w:t>
      </w:r>
      <w:r w:rsidR="002E2404">
        <w:rPr>
          <w:rFonts w:hint="cs"/>
          <w:rtl/>
        </w:rPr>
        <w:t>איסור</w:t>
      </w:r>
      <w:r>
        <w:rPr>
          <w:rFonts w:hint="cs"/>
          <w:rtl/>
        </w:rPr>
        <w:t xml:space="preserve"> משום שברי העצים </w:t>
      </w:r>
      <w:r w:rsidR="002E2404">
        <w:rPr>
          <w:rFonts w:hint="cs"/>
          <w:rtl/>
        </w:rPr>
        <w:t xml:space="preserve">כיון </w:t>
      </w:r>
      <w:r>
        <w:rPr>
          <w:rFonts w:hint="cs"/>
          <w:rtl/>
        </w:rPr>
        <w:t>דלא חשיבי.</w:t>
      </w:r>
      <w:r w:rsidR="002E2404" w:rsidRPr="002E2404">
        <w:rPr>
          <w:rFonts w:hint="cs"/>
          <w:rtl/>
        </w:rPr>
        <w:t xml:space="preserve"> </w:t>
      </w:r>
      <w:r w:rsidR="002E2404">
        <w:rPr>
          <w:rFonts w:hint="cs"/>
          <w:rtl/>
        </w:rPr>
        <w:t>ואם אין האפר מוכן מבעוד יום אסור</w:t>
      </w:r>
      <w:r w:rsidR="00761400">
        <w:rPr>
          <w:rFonts w:hint="cs"/>
          <w:rtl/>
        </w:rPr>
        <w:t>.</w:t>
      </w:r>
    </w:p>
    <w:p w:rsidR="00A020FB" w:rsidRDefault="00A020FB" w:rsidP="00987EA6">
      <w:pPr>
        <w:rPr>
          <w:rtl/>
        </w:rPr>
      </w:pPr>
      <w:r>
        <w:rPr>
          <w:rFonts w:hint="cs"/>
          <w:rtl/>
        </w:rPr>
        <w:t>ה. עורות של בעה"ב מותר, של אומן מחלוקת.</w:t>
      </w:r>
    </w:p>
    <w:p w:rsidR="00A020FB" w:rsidRPr="00A020FB" w:rsidRDefault="00A020FB" w:rsidP="00000A1E">
      <w:r>
        <w:rPr>
          <w:rFonts w:hint="cs"/>
          <w:rtl/>
        </w:rPr>
        <w:t>ו. אם ייחדן להטמנה מותר</w:t>
      </w:r>
      <w:r w:rsidR="00000A1E">
        <w:rPr>
          <w:rFonts w:hint="cs"/>
          <w:rtl/>
        </w:rPr>
        <w:t xml:space="preserve"> לכו"ע. </w:t>
      </w:r>
      <w:r>
        <w:rPr>
          <w:rFonts w:hint="cs"/>
          <w:rtl/>
        </w:rPr>
        <w:t>אם רק טמן בהם,</w:t>
      </w:r>
      <w:r w:rsidR="00000A1E">
        <w:rPr>
          <w:rFonts w:hint="cs"/>
          <w:rtl/>
        </w:rPr>
        <w:t xml:space="preserve"> אסור, ולרבינא</w:t>
      </w:r>
      <w:r>
        <w:rPr>
          <w:rFonts w:hint="cs"/>
          <w:rtl/>
        </w:rPr>
        <w:t xml:space="preserve"> </w:t>
      </w:r>
      <w:r w:rsidR="00000A1E">
        <w:rPr>
          <w:rFonts w:hint="cs"/>
          <w:rtl/>
        </w:rPr>
        <w:t xml:space="preserve">רק בגיזי צמר של הפתק אסור, אבל </w:t>
      </w:r>
      <w:r>
        <w:rPr>
          <w:rFonts w:hint="cs"/>
          <w:rtl/>
        </w:rPr>
        <w:t xml:space="preserve">בגיזים רגילות </w:t>
      </w:r>
      <w:r w:rsidR="00000A1E">
        <w:rPr>
          <w:rFonts w:hint="cs"/>
          <w:rtl/>
        </w:rPr>
        <w:t xml:space="preserve">מותר דהוי כמו שיחדן לזה. ואם </w:t>
      </w:r>
      <w:r>
        <w:rPr>
          <w:rFonts w:hint="cs"/>
          <w:rtl/>
        </w:rPr>
        <w:t>לא טמן אסור</w:t>
      </w:r>
      <w:r w:rsidR="00000A1E">
        <w:rPr>
          <w:rFonts w:hint="cs"/>
          <w:rtl/>
        </w:rPr>
        <w:t xml:space="preserve"> לכו"ע</w:t>
      </w:r>
      <w:r>
        <w:rPr>
          <w:rFonts w:hint="cs"/>
          <w:rtl/>
        </w:rPr>
        <w:t>.</w:t>
      </w:r>
    </w:p>
    <w:sectPr w:rsidR="00A020FB" w:rsidRPr="00A020FB" w:rsidSect="00762D0B">
      <w:pgSz w:w="11906" w:h="16838" w:code="9"/>
      <w:pgMar w:top="709" w:right="1800" w:bottom="142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00A1E"/>
    <w:rsid w:val="00003BB7"/>
    <w:rsid w:val="00142B29"/>
    <w:rsid w:val="001F2258"/>
    <w:rsid w:val="002D34DF"/>
    <w:rsid w:val="002E2404"/>
    <w:rsid w:val="004049B1"/>
    <w:rsid w:val="00417146"/>
    <w:rsid w:val="00474EB0"/>
    <w:rsid w:val="00632D0B"/>
    <w:rsid w:val="00686B71"/>
    <w:rsid w:val="00761400"/>
    <w:rsid w:val="00762D0B"/>
    <w:rsid w:val="008A335F"/>
    <w:rsid w:val="008E30FA"/>
    <w:rsid w:val="0098434A"/>
    <w:rsid w:val="00987EA6"/>
    <w:rsid w:val="009A7C14"/>
    <w:rsid w:val="00A020FB"/>
    <w:rsid w:val="00A12076"/>
    <w:rsid w:val="00B724F1"/>
    <w:rsid w:val="00C3570C"/>
    <w:rsid w:val="00D86A66"/>
    <w:rsid w:val="00DC5CF5"/>
    <w:rsid w:val="00EB163F"/>
    <w:rsid w:val="00EF717C"/>
    <w:rsid w:val="00F5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9883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1681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3</cp:revision>
  <dcterms:created xsi:type="dcterms:W3CDTF">2020-04-25T20:48:00Z</dcterms:created>
  <dcterms:modified xsi:type="dcterms:W3CDTF">2020-04-26T12:57:00Z</dcterms:modified>
</cp:coreProperties>
</file>