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7C14" w:rsidRPr="00D3089C" w:rsidRDefault="009A7C14" w:rsidP="009A7C14">
      <w:pPr>
        <w:spacing w:line="276" w:lineRule="auto"/>
        <w:rPr>
          <w:sz w:val="20"/>
          <w:szCs w:val="20"/>
          <w:rtl/>
        </w:rPr>
      </w:pPr>
    </w:p>
    <w:p w:rsidR="009A7C14" w:rsidRPr="00D3089C" w:rsidRDefault="009A7C14" w:rsidP="009A7C14">
      <w:pPr>
        <w:spacing w:line="276" w:lineRule="auto"/>
        <w:rPr>
          <w:sz w:val="20"/>
          <w:szCs w:val="20"/>
          <w:rtl/>
        </w:rPr>
      </w:pPr>
    </w:p>
    <w:p w:rsidR="00EF717C" w:rsidRDefault="00EF717C" w:rsidP="00EF717C">
      <w:pPr>
        <w:spacing w:line="276" w:lineRule="auto"/>
        <w:jc w:val="right"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>שם:_____________________</w:t>
      </w:r>
    </w:p>
    <w:p w:rsidR="000B012C" w:rsidRDefault="000B012C" w:rsidP="00EF717C">
      <w:pPr>
        <w:spacing w:line="276" w:lineRule="auto"/>
        <w:jc w:val="right"/>
        <w:rPr>
          <w:sz w:val="20"/>
          <w:szCs w:val="20"/>
          <w:rtl/>
        </w:rPr>
      </w:pPr>
    </w:p>
    <w:p w:rsidR="000B012C" w:rsidRPr="00D3089C" w:rsidRDefault="000B012C" w:rsidP="00EF717C">
      <w:pPr>
        <w:spacing w:line="276" w:lineRule="auto"/>
        <w:jc w:val="right"/>
        <w:rPr>
          <w:sz w:val="20"/>
          <w:szCs w:val="20"/>
          <w:rtl/>
        </w:rPr>
      </w:pPr>
    </w:p>
    <w:p w:rsidR="009A7C14" w:rsidRPr="00D3089C" w:rsidRDefault="009A7C14" w:rsidP="009A7C14">
      <w:pPr>
        <w:spacing w:line="276" w:lineRule="auto"/>
        <w:jc w:val="center"/>
        <w:rPr>
          <w:rFonts w:asciiTheme="majorBidi" w:hAnsiTheme="majorBidi" w:cstheme="majorBidi"/>
          <w:b/>
          <w:bCs/>
          <w:sz w:val="40"/>
          <w:szCs w:val="40"/>
          <w:rtl/>
        </w:rPr>
      </w:pPr>
      <w:r w:rsidRPr="00D3089C">
        <w:rPr>
          <w:rFonts w:asciiTheme="majorBidi" w:hAnsiTheme="majorBidi" w:cstheme="majorBidi" w:hint="cs"/>
          <w:b/>
          <w:bCs/>
          <w:sz w:val="40"/>
          <w:szCs w:val="40"/>
          <w:rtl/>
        </w:rPr>
        <w:t>מבחני דף היומי</w:t>
      </w:r>
    </w:p>
    <w:p w:rsidR="009A7C14" w:rsidRPr="00D3089C" w:rsidRDefault="00F57C51" w:rsidP="008325BD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ש</w:t>
      </w:r>
      <w:r w:rsidR="001F2258">
        <w:rPr>
          <w:rFonts w:asciiTheme="majorBidi" w:hAnsiTheme="majorBidi" w:cstheme="majorBidi" w:hint="cs"/>
          <w:sz w:val="32"/>
          <w:szCs w:val="32"/>
          <w:rtl/>
        </w:rPr>
        <w:t>בת</w:t>
      </w:r>
      <w:r w:rsidR="009A7C14" w:rsidRPr="00D3089C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8325BD">
        <w:rPr>
          <w:rFonts w:asciiTheme="majorBidi" w:hAnsiTheme="majorBidi" w:cstheme="majorBidi" w:hint="cs"/>
          <w:sz w:val="32"/>
          <w:szCs w:val="32"/>
          <w:rtl/>
        </w:rPr>
        <w:t>קלב</w:t>
      </w:r>
      <w:r w:rsidR="009A7C14" w:rsidRPr="00D3089C">
        <w:rPr>
          <w:rFonts w:asciiTheme="majorBidi" w:hAnsiTheme="majorBidi" w:cstheme="majorBidi" w:hint="cs"/>
          <w:sz w:val="32"/>
          <w:szCs w:val="32"/>
          <w:rtl/>
        </w:rPr>
        <w:t xml:space="preserve">: - </w:t>
      </w:r>
      <w:r w:rsidR="00A56D63">
        <w:rPr>
          <w:rFonts w:asciiTheme="majorBidi" w:hAnsiTheme="majorBidi" w:cstheme="majorBidi" w:hint="cs"/>
          <w:sz w:val="32"/>
          <w:szCs w:val="32"/>
          <w:rtl/>
        </w:rPr>
        <w:t>ק</w:t>
      </w:r>
      <w:r w:rsidR="008325BD">
        <w:rPr>
          <w:rFonts w:asciiTheme="majorBidi" w:hAnsiTheme="majorBidi" w:cstheme="majorBidi" w:hint="cs"/>
          <w:sz w:val="32"/>
          <w:szCs w:val="32"/>
          <w:rtl/>
        </w:rPr>
        <w:t>מד</w:t>
      </w:r>
      <w:r w:rsidR="009A7C14" w:rsidRPr="00D3089C">
        <w:rPr>
          <w:rFonts w:asciiTheme="majorBidi" w:hAnsiTheme="majorBidi" w:cstheme="majorBidi" w:hint="cs"/>
          <w:sz w:val="32"/>
          <w:szCs w:val="32"/>
          <w:rtl/>
        </w:rPr>
        <w:t>: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4"/>
          <w:szCs w:val="34"/>
          <w:rtl/>
        </w:rPr>
      </w:pPr>
    </w:p>
    <w:p w:rsidR="009A7C14" w:rsidRPr="00D3089C" w:rsidRDefault="009A7C14" w:rsidP="00033503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א) האם</w:t>
      </w:r>
      <w:r w:rsidR="00AC36A1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1366D6">
        <w:rPr>
          <w:rFonts w:asciiTheme="majorBidi" w:hAnsiTheme="majorBidi" w:cstheme="majorBidi" w:hint="cs"/>
          <w:sz w:val="32"/>
          <w:szCs w:val="32"/>
          <w:rtl/>
        </w:rPr>
        <w:t xml:space="preserve">למסקנת הגמ' </w:t>
      </w:r>
      <w:r w:rsidR="00AC36A1">
        <w:rPr>
          <w:rFonts w:asciiTheme="majorBidi" w:hAnsiTheme="majorBidi" w:cstheme="majorBidi" w:hint="cs"/>
          <w:sz w:val="32"/>
          <w:szCs w:val="32"/>
          <w:rtl/>
        </w:rPr>
        <w:t xml:space="preserve">מילה דוחה את </w:t>
      </w:r>
      <w:r w:rsidR="00D9493F">
        <w:rPr>
          <w:rFonts w:asciiTheme="majorBidi" w:hAnsiTheme="majorBidi" w:cstheme="majorBidi" w:hint="cs"/>
          <w:sz w:val="32"/>
          <w:szCs w:val="32"/>
          <w:rtl/>
        </w:rPr>
        <w:t>ה</w:t>
      </w:r>
      <w:r w:rsidR="007C5683">
        <w:rPr>
          <w:rFonts w:asciiTheme="majorBidi" w:hAnsiTheme="majorBidi" w:cstheme="majorBidi" w:hint="cs"/>
          <w:sz w:val="32"/>
          <w:szCs w:val="32"/>
          <w:rtl/>
        </w:rPr>
        <w:t xml:space="preserve">איסור </w:t>
      </w:r>
      <w:r w:rsidR="00D9493F">
        <w:rPr>
          <w:rFonts w:asciiTheme="majorBidi" w:hAnsiTheme="majorBidi" w:cstheme="majorBidi" w:hint="cs"/>
          <w:sz w:val="32"/>
          <w:szCs w:val="32"/>
          <w:rtl/>
        </w:rPr>
        <w:t xml:space="preserve">של </w:t>
      </w:r>
      <w:r w:rsidR="00AF35C4">
        <w:rPr>
          <w:rFonts w:asciiTheme="majorBidi" w:hAnsiTheme="majorBidi" w:cstheme="majorBidi" w:hint="cs"/>
          <w:sz w:val="32"/>
          <w:szCs w:val="32"/>
          <w:rtl/>
        </w:rPr>
        <w:t>קציצת בהרת</w:t>
      </w:r>
      <w:r w:rsidR="0059236B">
        <w:rPr>
          <w:rFonts w:asciiTheme="majorBidi" w:hAnsiTheme="majorBidi" w:cstheme="majorBidi" w:hint="cs"/>
          <w:sz w:val="32"/>
          <w:szCs w:val="32"/>
          <w:rtl/>
        </w:rPr>
        <w:t>,</w:t>
      </w:r>
      <w:r w:rsidR="00AC36A1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033503">
        <w:rPr>
          <w:rFonts w:asciiTheme="majorBidi" w:hAnsiTheme="majorBidi" w:cstheme="majorBidi" w:hint="cs"/>
          <w:sz w:val="32"/>
          <w:szCs w:val="32"/>
          <w:rtl/>
        </w:rPr>
        <w:t xml:space="preserve">רק כשאינו מתכוין </w:t>
      </w:r>
      <w:r w:rsidR="00AC36A1">
        <w:rPr>
          <w:rFonts w:asciiTheme="majorBidi" w:hAnsiTheme="majorBidi" w:cstheme="majorBidi" w:hint="cs"/>
          <w:sz w:val="32"/>
          <w:szCs w:val="32"/>
          <w:rtl/>
        </w:rPr>
        <w:t>לק</w:t>
      </w:r>
      <w:r w:rsidR="00AF35C4">
        <w:rPr>
          <w:rFonts w:asciiTheme="majorBidi" w:hAnsiTheme="majorBidi" w:cstheme="majorBidi" w:hint="cs"/>
          <w:sz w:val="32"/>
          <w:szCs w:val="32"/>
          <w:rtl/>
        </w:rPr>
        <w:t>ו</w:t>
      </w:r>
      <w:r w:rsidR="00AC36A1">
        <w:rPr>
          <w:rFonts w:asciiTheme="majorBidi" w:hAnsiTheme="majorBidi" w:cstheme="majorBidi" w:hint="cs"/>
          <w:sz w:val="32"/>
          <w:szCs w:val="32"/>
          <w:rtl/>
        </w:rPr>
        <w:t>ץ את ה</w:t>
      </w:r>
      <w:r w:rsidR="00AF35C4">
        <w:rPr>
          <w:rFonts w:asciiTheme="majorBidi" w:hAnsiTheme="majorBidi" w:cstheme="majorBidi" w:hint="cs"/>
          <w:sz w:val="32"/>
          <w:szCs w:val="32"/>
          <w:rtl/>
        </w:rPr>
        <w:t>נגע</w:t>
      </w:r>
      <w:r w:rsidR="00033503" w:rsidRPr="00033503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033503">
        <w:rPr>
          <w:rFonts w:asciiTheme="majorBidi" w:hAnsiTheme="majorBidi" w:cstheme="majorBidi" w:hint="cs"/>
          <w:sz w:val="32"/>
          <w:szCs w:val="32"/>
          <w:rtl/>
        </w:rPr>
        <w:t>או גם במתכוין לכך</w:t>
      </w:r>
      <w:r w:rsidR="00AC36A1">
        <w:rPr>
          <w:rFonts w:asciiTheme="majorBidi" w:hAnsiTheme="majorBidi" w:cstheme="majorBidi" w:hint="cs"/>
          <w:sz w:val="32"/>
          <w:szCs w:val="32"/>
          <w:rtl/>
        </w:rPr>
        <w:t>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ב) </w:t>
      </w:r>
      <w:r w:rsidR="00AC36A1">
        <w:rPr>
          <w:rFonts w:asciiTheme="majorBidi" w:hAnsiTheme="majorBidi" w:cstheme="majorBidi" w:hint="cs"/>
          <w:sz w:val="32"/>
          <w:szCs w:val="32"/>
          <w:rtl/>
        </w:rPr>
        <w:t>האם מותר ליתן על המכה שמן וחמין ומוך יבש.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ג) </w:t>
      </w:r>
      <w:r w:rsidR="00AC36A1">
        <w:rPr>
          <w:rFonts w:asciiTheme="majorBidi" w:hAnsiTheme="majorBidi" w:cstheme="majorBidi" w:hint="cs"/>
          <w:sz w:val="32"/>
          <w:szCs w:val="32"/>
          <w:rtl/>
        </w:rPr>
        <w:t>ולד שאכלו ארי או שפיהק ומת בתוך שלשים יום, האם נותנים לו דין חי או מת.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0126CE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ד) </w:t>
      </w:r>
      <w:r w:rsidR="00AC36A1">
        <w:rPr>
          <w:rFonts w:asciiTheme="majorBidi" w:hAnsiTheme="majorBidi" w:cstheme="majorBidi" w:hint="cs"/>
          <w:sz w:val="32"/>
          <w:szCs w:val="32"/>
          <w:rtl/>
        </w:rPr>
        <w:t>התולה משמרת בשבת</w:t>
      </w:r>
      <w:r w:rsidR="002B3506">
        <w:rPr>
          <w:rFonts w:asciiTheme="majorBidi" w:hAnsiTheme="majorBidi" w:cstheme="majorBidi" w:hint="cs"/>
          <w:sz w:val="32"/>
          <w:szCs w:val="32"/>
          <w:rtl/>
        </w:rPr>
        <w:t>,</w:t>
      </w:r>
      <w:r w:rsidR="00AC36A1">
        <w:rPr>
          <w:rFonts w:asciiTheme="majorBidi" w:hAnsiTheme="majorBidi" w:cstheme="majorBidi" w:hint="cs"/>
          <w:sz w:val="32"/>
          <w:szCs w:val="32"/>
          <w:rtl/>
        </w:rPr>
        <w:t xml:space="preserve"> ונתן בה שמרי</w:t>
      </w:r>
      <w:r w:rsidR="000126CE">
        <w:rPr>
          <w:rFonts w:asciiTheme="majorBidi" w:hAnsiTheme="majorBidi" w:cstheme="majorBidi" w:hint="cs"/>
          <w:sz w:val="32"/>
          <w:szCs w:val="32"/>
          <w:rtl/>
        </w:rPr>
        <w:t xml:space="preserve"> יין,</w:t>
      </w:r>
      <w:r w:rsidR="00AC36A1">
        <w:rPr>
          <w:rFonts w:asciiTheme="majorBidi" w:hAnsiTheme="majorBidi" w:cstheme="majorBidi" w:hint="cs"/>
          <w:sz w:val="32"/>
          <w:szCs w:val="32"/>
          <w:rtl/>
        </w:rPr>
        <w:t xml:space="preserve"> מה דינו.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AC36A1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ה) </w:t>
      </w:r>
      <w:r w:rsidR="00AC36A1">
        <w:rPr>
          <w:rFonts w:asciiTheme="majorBidi" w:hAnsiTheme="majorBidi" w:cstheme="majorBidi" w:hint="cs"/>
          <w:sz w:val="32"/>
          <w:szCs w:val="32"/>
          <w:rtl/>
        </w:rPr>
        <w:t>השורה את החלתית בפושרין או בצונן, מה דינו.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ו) </w:t>
      </w:r>
      <w:r w:rsidR="00AC36A1">
        <w:rPr>
          <w:rFonts w:asciiTheme="majorBidi" w:hAnsiTheme="majorBidi" w:cstheme="majorBidi" w:hint="cs"/>
          <w:sz w:val="32"/>
          <w:szCs w:val="32"/>
          <w:rtl/>
        </w:rPr>
        <w:t>האם מותר לטלטל כלכלה שיש אבן בתוכה.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ז) </w:t>
      </w:r>
      <w:r w:rsidR="00AC36A1">
        <w:rPr>
          <w:rFonts w:asciiTheme="majorBidi" w:hAnsiTheme="majorBidi" w:cstheme="majorBidi" w:hint="cs"/>
          <w:sz w:val="32"/>
          <w:szCs w:val="32"/>
          <w:rtl/>
        </w:rPr>
        <w:t>משקין שיצאו מעצמן מהפירות, מה דינם בשבת.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</w:p>
    <w:p w:rsidR="008325BD" w:rsidRPr="00A56D63" w:rsidRDefault="008325BD" w:rsidP="008325BD">
      <w:pPr>
        <w:spacing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  <w:r w:rsidRPr="00A56D63">
        <w:rPr>
          <w:rFonts w:ascii="Times New Roman" w:eastAsia="Calibri" w:hAnsi="Times New Roman" w:cs="Times New Roman" w:hint="cs"/>
          <w:sz w:val="32"/>
          <w:szCs w:val="32"/>
          <w:rtl/>
        </w:rPr>
        <w:t>המבחן הבא על שבת קנה: - עירובין יא: יתקיים בס"ד ביום חמישי ל' אב</w:t>
      </w:r>
    </w:p>
    <w:p w:rsidR="009A7C14" w:rsidRPr="00D3089C" w:rsidRDefault="009A7C14" w:rsidP="009A7C14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9A7C14" w:rsidRDefault="009A7C14" w:rsidP="009A7C14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4049B1" w:rsidRDefault="009A7C14" w:rsidP="00987EA6">
      <w:pPr>
        <w:jc w:val="center"/>
        <w:rPr>
          <w:rtl/>
        </w:rPr>
      </w:pPr>
      <w:bookmarkStart w:id="0" w:name="_GoBack"/>
      <w:bookmarkEnd w:id="0"/>
      <w:r w:rsidRPr="00D3089C">
        <w:rPr>
          <w:rFonts w:asciiTheme="majorBidi" w:hAnsiTheme="majorBidi" w:hint="cs"/>
          <w:b/>
          <w:bCs/>
          <w:sz w:val="24"/>
          <w:szCs w:val="24"/>
          <w:rtl/>
        </w:rPr>
        <w:lastRenderedPageBreak/>
        <w:t>תשובות</w:t>
      </w:r>
    </w:p>
    <w:p w:rsidR="00987EA6" w:rsidRDefault="00987EA6" w:rsidP="009E1154">
      <w:pPr>
        <w:rPr>
          <w:rtl/>
        </w:rPr>
      </w:pPr>
      <w:r>
        <w:rPr>
          <w:rFonts w:hint="cs"/>
          <w:rtl/>
        </w:rPr>
        <w:t xml:space="preserve">א. </w:t>
      </w:r>
      <w:r w:rsidR="00234710">
        <w:rPr>
          <w:rFonts w:hint="cs"/>
          <w:rtl/>
        </w:rPr>
        <w:t xml:space="preserve">למסקנא גם כשאינו מתכוין ואפילו </w:t>
      </w:r>
      <w:r w:rsidR="00A05EAD">
        <w:rPr>
          <w:rFonts w:hint="cs"/>
          <w:rtl/>
        </w:rPr>
        <w:t xml:space="preserve">הוא </w:t>
      </w:r>
      <w:r w:rsidR="00234710">
        <w:rPr>
          <w:rFonts w:hint="cs"/>
          <w:rtl/>
        </w:rPr>
        <w:t>אחר שאינו אבי הבן, הרי זה פסיק רישיה בכל גווני, ומ"מ התירה התורה</w:t>
      </w:r>
      <w:r w:rsidR="00A05EAD">
        <w:rPr>
          <w:rFonts w:hint="cs"/>
          <w:rtl/>
        </w:rPr>
        <w:t xml:space="preserve"> דעשה דוחה לא תעשה</w:t>
      </w:r>
      <w:r w:rsidR="00234710">
        <w:rPr>
          <w:rFonts w:hint="cs"/>
          <w:rtl/>
        </w:rPr>
        <w:t>, וא"כ ה"ה כשהוא מתכוין להדיא מותר אפי' יש אחר ש</w:t>
      </w:r>
      <w:r w:rsidR="00A734F3">
        <w:rPr>
          <w:rFonts w:hint="cs"/>
          <w:rtl/>
        </w:rPr>
        <w:t>אינו</w:t>
      </w:r>
      <w:r w:rsidR="00234710">
        <w:rPr>
          <w:rFonts w:hint="cs"/>
          <w:rtl/>
        </w:rPr>
        <w:t xml:space="preserve"> </w:t>
      </w:r>
      <w:r w:rsidR="009E1154">
        <w:rPr>
          <w:rFonts w:hint="cs"/>
          <w:rtl/>
        </w:rPr>
        <w:t>מ</w:t>
      </w:r>
      <w:r w:rsidR="00234710">
        <w:rPr>
          <w:rFonts w:hint="cs"/>
          <w:rtl/>
        </w:rPr>
        <w:t>תכוין.</w:t>
      </w:r>
    </w:p>
    <w:p w:rsidR="003A05EC" w:rsidRDefault="003A05EC" w:rsidP="00987EA6">
      <w:pPr>
        <w:rPr>
          <w:rtl/>
        </w:rPr>
      </w:pPr>
      <w:r>
        <w:rPr>
          <w:rFonts w:hint="cs"/>
          <w:rtl/>
        </w:rPr>
        <w:t>ב. לרב מותר שמן וחמין, ולשמואל לא, ותניא כוותיה. מוך יבש חדש אסור מפני שמרפא.</w:t>
      </w:r>
    </w:p>
    <w:p w:rsidR="003A05EC" w:rsidRDefault="003A05EC" w:rsidP="00502653">
      <w:pPr>
        <w:rPr>
          <w:rtl/>
        </w:rPr>
      </w:pPr>
      <w:r>
        <w:rPr>
          <w:rFonts w:hint="cs"/>
          <w:rtl/>
        </w:rPr>
        <w:t>ג. למסקנא פי</w:t>
      </w:r>
      <w:r w:rsidR="007E5503">
        <w:rPr>
          <w:rFonts w:hint="cs"/>
          <w:rtl/>
        </w:rPr>
        <w:t>ה</w:t>
      </w:r>
      <w:r>
        <w:rPr>
          <w:rFonts w:hint="cs"/>
          <w:rtl/>
        </w:rPr>
        <w:t>ק ומת דינו כמת</w:t>
      </w:r>
      <w:r w:rsidR="00F464A8">
        <w:rPr>
          <w:rFonts w:hint="cs"/>
          <w:rtl/>
        </w:rPr>
        <w:t>.</w:t>
      </w:r>
      <w:r>
        <w:rPr>
          <w:rFonts w:hint="cs"/>
          <w:rtl/>
        </w:rPr>
        <w:t xml:space="preserve"> אכלו ארי, לרשב"ג וכן קיי"ל</w:t>
      </w:r>
      <w:r w:rsidR="00F464A8">
        <w:rPr>
          <w:rFonts w:hint="cs"/>
          <w:rtl/>
        </w:rPr>
        <w:t>,</w:t>
      </w:r>
      <w:r>
        <w:rPr>
          <w:rFonts w:hint="cs"/>
          <w:rtl/>
        </w:rPr>
        <w:t xml:space="preserve"> </w:t>
      </w:r>
      <w:r w:rsidR="00502653">
        <w:rPr>
          <w:rFonts w:hint="cs"/>
          <w:rtl/>
        </w:rPr>
        <w:t xml:space="preserve">הוי </w:t>
      </w:r>
      <w:r>
        <w:rPr>
          <w:rFonts w:hint="cs"/>
          <w:rtl/>
        </w:rPr>
        <w:t xml:space="preserve">ספק מת, </w:t>
      </w:r>
      <w:r w:rsidR="00502653">
        <w:rPr>
          <w:rFonts w:hint="cs"/>
          <w:rtl/>
        </w:rPr>
        <w:t xml:space="preserve">כיון שלא יצא מידי נפל עד ל' יום, </w:t>
      </w:r>
      <w:r>
        <w:rPr>
          <w:rFonts w:hint="cs"/>
          <w:rtl/>
        </w:rPr>
        <w:t xml:space="preserve">ולרבנן </w:t>
      </w:r>
      <w:r w:rsidR="0073563E">
        <w:rPr>
          <w:rFonts w:hint="cs"/>
          <w:rtl/>
        </w:rPr>
        <w:t xml:space="preserve">חשיב </w:t>
      </w:r>
      <w:r>
        <w:rPr>
          <w:rFonts w:hint="cs"/>
          <w:rtl/>
        </w:rPr>
        <w:t>חי.</w:t>
      </w:r>
    </w:p>
    <w:p w:rsidR="003A05EC" w:rsidRDefault="003A05EC" w:rsidP="00987EA6">
      <w:pPr>
        <w:rPr>
          <w:rtl/>
        </w:rPr>
      </w:pPr>
      <w:r>
        <w:rPr>
          <w:rFonts w:hint="cs"/>
          <w:rtl/>
        </w:rPr>
        <w:t>ד. תליית המשמרת אסורה מדרבנן משום עובדין דחול, סינון לר"א שרי לכתחילה ולרבנן חייב חטאת.</w:t>
      </w:r>
    </w:p>
    <w:p w:rsidR="003A05EC" w:rsidRDefault="003A05EC" w:rsidP="00987EA6">
      <w:pPr>
        <w:rPr>
          <w:rtl/>
        </w:rPr>
      </w:pPr>
      <w:r>
        <w:rPr>
          <w:rFonts w:hint="cs"/>
          <w:rtl/>
        </w:rPr>
        <w:t>ה. בפושרין הוי איסור דרבנן משום עובדין דחול, ובצונן לתנא דמתני' שרי, ולת"ק בברייתא אסור.</w:t>
      </w:r>
    </w:p>
    <w:p w:rsidR="003A05EC" w:rsidRDefault="003A05EC" w:rsidP="00987EA6">
      <w:pPr>
        <w:rPr>
          <w:rFonts w:hint="cs"/>
          <w:rtl/>
        </w:rPr>
      </w:pPr>
      <w:r>
        <w:rPr>
          <w:rFonts w:hint="cs"/>
          <w:rtl/>
        </w:rPr>
        <w:t xml:space="preserve">ו. אם יכול לנער את הפירות או </w:t>
      </w:r>
      <w:r w:rsidR="00D62F86">
        <w:rPr>
          <w:rFonts w:hint="cs"/>
          <w:rtl/>
        </w:rPr>
        <w:t xml:space="preserve">את </w:t>
      </w:r>
      <w:r>
        <w:rPr>
          <w:rFonts w:hint="cs"/>
          <w:rtl/>
        </w:rPr>
        <w:t>האבן</w:t>
      </w:r>
      <w:r w:rsidR="00D62F86">
        <w:rPr>
          <w:rFonts w:hint="cs"/>
          <w:rtl/>
        </w:rPr>
        <w:t xml:space="preserve"> לבד</w:t>
      </w:r>
      <w:r>
        <w:rPr>
          <w:rFonts w:hint="cs"/>
          <w:rtl/>
        </w:rPr>
        <w:t>, ינער, ואם הפירות מיטנפים</w:t>
      </w:r>
      <w:r w:rsidR="00D62F86">
        <w:rPr>
          <w:rFonts w:hint="cs"/>
          <w:rtl/>
        </w:rPr>
        <w:t xml:space="preserve"> (ו</w:t>
      </w:r>
      <w:r w:rsidR="005001E4">
        <w:rPr>
          <w:rFonts w:hint="cs"/>
          <w:rtl/>
        </w:rPr>
        <w:t xml:space="preserve">גם </w:t>
      </w:r>
      <w:r w:rsidR="00D62F86">
        <w:rPr>
          <w:rFonts w:hint="cs"/>
          <w:rtl/>
        </w:rPr>
        <w:t>א"א לנער רק את האבן),</w:t>
      </w:r>
      <w:r>
        <w:rPr>
          <w:rFonts w:hint="cs"/>
          <w:rtl/>
        </w:rPr>
        <w:t xml:space="preserve"> וכן </w:t>
      </w:r>
      <w:r w:rsidR="00D62F86">
        <w:rPr>
          <w:rFonts w:hint="cs"/>
          <w:rtl/>
        </w:rPr>
        <w:t xml:space="preserve">אם </w:t>
      </w:r>
      <w:r>
        <w:rPr>
          <w:rFonts w:hint="cs"/>
          <w:rtl/>
        </w:rPr>
        <w:t>האבן נעשתה דופן לכלכלה, יכול לטלטלה.</w:t>
      </w:r>
    </w:p>
    <w:p w:rsidR="003A05EC" w:rsidRPr="00987EA6" w:rsidRDefault="003A05EC" w:rsidP="003A05EC">
      <w:r>
        <w:rPr>
          <w:rFonts w:hint="cs"/>
          <w:rtl/>
        </w:rPr>
        <w:t>ז. זיתים וענבים אסור. תותים ורימונים מחלוקת רבי יהודה ורבנן. שאר פירות מותרים.</w:t>
      </w:r>
    </w:p>
    <w:sectPr w:rsidR="003A05EC" w:rsidRPr="00987EA6" w:rsidSect="00D3089C">
      <w:pgSz w:w="11906" w:h="16838" w:code="9"/>
      <w:pgMar w:top="1440" w:right="1800" w:bottom="1440" w:left="180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7C14"/>
    <w:rsid w:val="000126CE"/>
    <w:rsid w:val="00033503"/>
    <w:rsid w:val="000B012C"/>
    <w:rsid w:val="001366D6"/>
    <w:rsid w:val="00142B29"/>
    <w:rsid w:val="001D6C4B"/>
    <w:rsid w:val="001F2258"/>
    <w:rsid w:val="00234710"/>
    <w:rsid w:val="002B3506"/>
    <w:rsid w:val="003A05EC"/>
    <w:rsid w:val="004049B1"/>
    <w:rsid w:val="00474EB0"/>
    <w:rsid w:val="004E5926"/>
    <w:rsid w:val="005001E4"/>
    <w:rsid w:val="00502653"/>
    <w:rsid w:val="0059236B"/>
    <w:rsid w:val="005B5BC1"/>
    <w:rsid w:val="00651CDA"/>
    <w:rsid w:val="006F1BA1"/>
    <w:rsid w:val="0073563E"/>
    <w:rsid w:val="007C5683"/>
    <w:rsid w:val="007E5503"/>
    <w:rsid w:val="008325BD"/>
    <w:rsid w:val="008A335F"/>
    <w:rsid w:val="0098434A"/>
    <w:rsid w:val="00987EA6"/>
    <w:rsid w:val="009A7C14"/>
    <w:rsid w:val="009E1154"/>
    <w:rsid w:val="00A05EAD"/>
    <w:rsid w:val="00A56D63"/>
    <w:rsid w:val="00A734F3"/>
    <w:rsid w:val="00AC36A1"/>
    <w:rsid w:val="00AF35C4"/>
    <w:rsid w:val="00BE7157"/>
    <w:rsid w:val="00CB59C3"/>
    <w:rsid w:val="00D06108"/>
    <w:rsid w:val="00D40DB7"/>
    <w:rsid w:val="00D62F86"/>
    <w:rsid w:val="00D9493F"/>
    <w:rsid w:val="00E0389E"/>
    <w:rsid w:val="00E9179F"/>
    <w:rsid w:val="00EF717C"/>
    <w:rsid w:val="00F333C3"/>
    <w:rsid w:val="00F464A8"/>
    <w:rsid w:val="00F57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93D06F"/>
  <w15:docId w15:val="{90C36E0B-7BB0-49CB-B727-83796B764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A7C14"/>
    <w:pPr>
      <w:bidi/>
      <w:spacing w:after="0" w:line="360" w:lineRule="auto"/>
      <w:jc w:val="both"/>
    </w:pPr>
    <w:rPr>
      <w:rFonts w:cs="David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87EA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337</Words>
  <Characters>1690</Characters>
  <Application>Microsoft Office Word</Application>
  <DocSecurity>0</DocSecurity>
  <Lines>14</Lines>
  <Paragraphs>4</Paragraphs>
  <ScaleCrop>false</ScaleCrop>
  <Company/>
  <LinksUpToDate>false</LinksUpToDate>
  <CharactersWithSpaces>2023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user1</dc:creator>
  <cp:lastModifiedBy>‏‏משתמש Windows</cp:lastModifiedBy>
  <cp:revision>34</cp:revision>
  <cp:lastPrinted>2020-07-26T09:40:00Z</cp:lastPrinted>
  <dcterms:created xsi:type="dcterms:W3CDTF">2020-07-13T14:50:00Z</dcterms:created>
  <dcterms:modified xsi:type="dcterms:W3CDTF">2020-07-26T09:40:00Z</dcterms:modified>
</cp:coreProperties>
</file>