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62BE1" w:rsidP="00962BE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ביצ</w:t>
      </w:r>
      <w:r w:rsidR="00A81887">
        <w:rPr>
          <w:rFonts w:asciiTheme="majorBidi" w:hAnsiTheme="majorBidi" w:cstheme="majorBidi" w:hint="cs"/>
          <w:sz w:val="32"/>
          <w:szCs w:val="32"/>
          <w:rtl/>
        </w:rPr>
        <w:t>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יד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0E621E" w:rsidP="00AB5B8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7D7D2D">
        <w:rPr>
          <w:rFonts w:asciiTheme="majorBidi" w:hAnsiTheme="majorBidi" w:cstheme="majorBidi" w:hint="cs"/>
          <w:sz w:val="32"/>
          <w:szCs w:val="32"/>
          <w:rtl/>
        </w:rPr>
        <w:t>שבת ויום טוב הסמוכים, האם ביצה שנולדה בזה מותר</w:t>
      </w:r>
      <w:r w:rsidR="00EE574B">
        <w:rPr>
          <w:rFonts w:asciiTheme="majorBidi" w:hAnsiTheme="majorBidi" w:cstheme="majorBidi" w:hint="cs"/>
          <w:sz w:val="32"/>
          <w:szCs w:val="32"/>
          <w:rtl/>
        </w:rPr>
        <w:t>ת</w:t>
      </w:r>
      <w:r w:rsidR="007D7D2D">
        <w:rPr>
          <w:rFonts w:asciiTheme="majorBidi" w:hAnsiTheme="majorBidi" w:cstheme="majorBidi" w:hint="cs"/>
          <w:sz w:val="32"/>
          <w:szCs w:val="32"/>
          <w:rtl/>
        </w:rPr>
        <w:t xml:space="preserve"> בשני, ומה ההלכה.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C6406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1B63BE">
        <w:rPr>
          <w:rFonts w:asciiTheme="majorBidi" w:hAnsiTheme="majorBidi" w:cstheme="majorBidi" w:hint="cs"/>
          <w:sz w:val="32"/>
          <w:szCs w:val="32"/>
          <w:rtl/>
        </w:rPr>
        <w:t>עגל שנולד ביום טוב ואפרוח שנולד ביום טוב, האם מותרים באכילה ב</w:t>
      </w:r>
      <w:r w:rsidR="00C64060">
        <w:rPr>
          <w:rFonts w:asciiTheme="majorBidi" w:hAnsiTheme="majorBidi" w:cstheme="majorBidi" w:hint="cs"/>
          <w:sz w:val="32"/>
          <w:szCs w:val="32"/>
          <w:rtl/>
        </w:rPr>
        <w:t>ו ביום</w:t>
      </w:r>
      <w:r w:rsidR="001B63BE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23284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ג)</w:t>
      </w:r>
      <w:r w:rsidR="00AB5B8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A684C">
        <w:rPr>
          <w:rFonts w:asciiTheme="majorBidi" w:hAnsiTheme="majorBidi" w:cstheme="majorBidi" w:hint="cs"/>
          <w:sz w:val="32"/>
          <w:szCs w:val="32"/>
          <w:rtl/>
        </w:rPr>
        <w:t>באלו אופנים אפר כירה אינו מוקצה ביום טוב ויכול לכסות בו דם הטעון כיסוי.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BC60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666C6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BC60A7">
        <w:rPr>
          <w:rFonts w:asciiTheme="majorBidi" w:hAnsiTheme="majorBidi" w:cstheme="majorBidi" w:hint="cs"/>
          <w:sz w:val="32"/>
          <w:szCs w:val="32"/>
          <w:rtl/>
        </w:rPr>
        <w:t>לבית הלל</w:t>
      </w:r>
      <w:r w:rsidR="00BC60A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666C6">
        <w:rPr>
          <w:rFonts w:asciiTheme="majorBidi" w:hAnsiTheme="majorBidi" w:cstheme="majorBidi" w:hint="cs"/>
          <w:sz w:val="32"/>
          <w:szCs w:val="32"/>
          <w:rtl/>
        </w:rPr>
        <w:t>מותר לטלטל סולם של עליה</w:t>
      </w:r>
      <w:r w:rsidR="00BC60A7">
        <w:rPr>
          <w:rFonts w:asciiTheme="majorBidi" w:hAnsiTheme="majorBidi" w:cstheme="majorBidi" w:hint="cs"/>
          <w:sz w:val="32"/>
          <w:szCs w:val="32"/>
          <w:rtl/>
        </w:rPr>
        <w:t>, כמו שהתירו סולם של שובך</w:t>
      </w:r>
      <w:r w:rsidR="006666C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A053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AF57D5">
        <w:rPr>
          <w:rFonts w:asciiTheme="majorBidi" w:hAnsiTheme="majorBidi" w:cstheme="majorBidi" w:hint="cs"/>
          <w:sz w:val="32"/>
          <w:szCs w:val="32"/>
          <w:rtl/>
        </w:rPr>
        <w:t xml:space="preserve">באיזה אופן </w:t>
      </w:r>
      <w:r w:rsidR="00A053C6">
        <w:rPr>
          <w:rFonts w:asciiTheme="majorBidi" w:hAnsiTheme="majorBidi" w:cstheme="majorBidi" w:hint="cs"/>
          <w:sz w:val="32"/>
          <w:szCs w:val="32"/>
          <w:rtl/>
        </w:rPr>
        <w:t>התירו</w:t>
      </w:r>
      <w:r w:rsidR="00AF57D5">
        <w:rPr>
          <w:rFonts w:asciiTheme="majorBidi" w:hAnsiTheme="majorBidi" w:cstheme="majorBidi" w:hint="cs"/>
          <w:sz w:val="32"/>
          <w:szCs w:val="32"/>
          <w:rtl/>
        </w:rPr>
        <w:t xml:space="preserve"> בית הלל להחזיר תריסי חנויות ביום טוב, ובאיזה אופן גם לבית שמאי מותר להחזיר.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D4558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45584">
        <w:rPr>
          <w:rFonts w:asciiTheme="majorBidi" w:hAnsiTheme="majorBidi" w:cstheme="majorBidi" w:hint="cs"/>
          <w:sz w:val="32"/>
          <w:szCs w:val="32"/>
          <w:rtl/>
        </w:rPr>
        <w:t>המקלף הרבה שעורים ומניחם יחד בכוס, האם הוי גמר מלאכה לחיוב מעשר ולאיסור שבת.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9092B">
        <w:rPr>
          <w:rFonts w:asciiTheme="majorBidi" w:hAnsiTheme="majorBidi" w:cstheme="majorBidi" w:hint="cs"/>
          <w:sz w:val="32"/>
          <w:szCs w:val="32"/>
          <w:rtl/>
        </w:rPr>
        <w:t>האם מותר לשלוח לחבירו חבית יין ע"י שלשה אנשים.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62BE1" w:rsidRPr="00962BE1" w:rsidRDefault="00962BE1" w:rsidP="00962BE1">
      <w:pPr>
        <w:spacing w:line="276" w:lineRule="auto"/>
        <w:jc w:val="center"/>
        <w:rPr>
          <w:rFonts w:ascii="Times New Roman" w:eastAsia="Calibri" w:hAnsi="Times New Roman" w:cs="Times New Roman" w:hint="cs"/>
          <w:sz w:val="32"/>
          <w:szCs w:val="32"/>
          <w:rtl/>
        </w:rPr>
      </w:pPr>
      <w:r w:rsidRPr="00962BE1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ביצה כג: - לז: יתקיים בס"ד ביום חמישי א' חשוון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F1160" w:rsidRDefault="00913E43" w:rsidP="00AB5B8E">
      <w:pPr>
        <w:rPr>
          <w:rFonts w:hint="cs"/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7D7D2D">
        <w:rPr>
          <w:rFonts w:hint="cs"/>
          <w:sz w:val="24"/>
          <w:szCs w:val="24"/>
          <w:rtl/>
        </w:rPr>
        <w:t>לרב אסורה</w:t>
      </w:r>
      <w:r w:rsidR="00EE574B">
        <w:rPr>
          <w:rFonts w:hint="cs"/>
          <w:sz w:val="24"/>
          <w:szCs w:val="24"/>
          <w:rtl/>
        </w:rPr>
        <w:t>,</w:t>
      </w:r>
      <w:r w:rsidR="007D7D2D">
        <w:rPr>
          <w:rFonts w:hint="cs"/>
          <w:sz w:val="24"/>
          <w:szCs w:val="24"/>
          <w:rtl/>
        </w:rPr>
        <w:t xml:space="preserve"> לרבי יוחנן מותרת, והלכה כרב.</w:t>
      </w:r>
    </w:p>
    <w:p w:rsidR="007D7D2D" w:rsidRDefault="007D7D2D" w:rsidP="00EE574B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</w:t>
      </w:r>
      <w:r w:rsidR="001B63BE">
        <w:rPr>
          <w:rFonts w:hint="cs"/>
          <w:sz w:val="24"/>
          <w:szCs w:val="24"/>
          <w:rtl/>
        </w:rPr>
        <w:t>עגל שנולד מותר לכו"ע</w:t>
      </w:r>
      <w:r w:rsidR="00EE574B">
        <w:rPr>
          <w:rFonts w:hint="cs"/>
          <w:sz w:val="24"/>
          <w:szCs w:val="24"/>
          <w:rtl/>
        </w:rPr>
        <w:t>.</w:t>
      </w:r>
      <w:r w:rsidR="001B63BE">
        <w:rPr>
          <w:rFonts w:hint="cs"/>
          <w:sz w:val="24"/>
          <w:szCs w:val="24"/>
          <w:rtl/>
        </w:rPr>
        <w:t xml:space="preserve"> אפרוח שנולד לרב אסור, לשמואל ואיתימא רבי יוחנן מותר.</w:t>
      </w:r>
    </w:p>
    <w:p w:rsidR="001B63BE" w:rsidRDefault="001B63BE" w:rsidP="0077179D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ג. </w:t>
      </w:r>
      <w:r w:rsidR="006A684C">
        <w:rPr>
          <w:rFonts w:hint="cs"/>
          <w:sz w:val="24"/>
          <w:szCs w:val="24"/>
          <w:rtl/>
        </w:rPr>
        <w:t xml:space="preserve">אם </w:t>
      </w:r>
      <w:r w:rsidR="0077179D">
        <w:rPr>
          <w:rFonts w:hint="cs"/>
          <w:sz w:val="24"/>
          <w:szCs w:val="24"/>
          <w:rtl/>
        </w:rPr>
        <w:t>האפר</w:t>
      </w:r>
      <w:r w:rsidR="00586F08">
        <w:rPr>
          <w:rFonts w:hint="cs"/>
          <w:sz w:val="24"/>
          <w:szCs w:val="24"/>
          <w:rtl/>
        </w:rPr>
        <w:t xml:space="preserve"> מ</w:t>
      </w:r>
      <w:r w:rsidR="0077179D">
        <w:rPr>
          <w:rFonts w:hint="cs"/>
          <w:sz w:val="24"/>
          <w:szCs w:val="24"/>
          <w:rtl/>
        </w:rPr>
        <w:t>עצים</w:t>
      </w:r>
      <w:r w:rsidR="00586F08">
        <w:rPr>
          <w:rFonts w:hint="cs"/>
          <w:sz w:val="24"/>
          <w:szCs w:val="24"/>
          <w:rtl/>
        </w:rPr>
        <w:t xml:space="preserve"> ש</w:t>
      </w:r>
      <w:r w:rsidR="006A684C">
        <w:rPr>
          <w:rFonts w:hint="cs"/>
          <w:sz w:val="24"/>
          <w:szCs w:val="24"/>
          <w:rtl/>
        </w:rPr>
        <w:t>הוסק</w:t>
      </w:r>
      <w:r w:rsidR="0077179D">
        <w:rPr>
          <w:rFonts w:hint="cs"/>
          <w:sz w:val="24"/>
          <w:szCs w:val="24"/>
          <w:rtl/>
        </w:rPr>
        <w:t>ו</w:t>
      </w:r>
      <w:r w:rsidR="006A684C">
        <w:rPr>
          <w:rFonts w:hint="cs"/>
          <w:sz w:val="24"/>
          <w:szCs w:val="24"/>
          <w:rtl/>
        </w:rPr>
        <w:t xml:space="preserve"> בערב יום טוב, או שהוסק</w:t>
      </w:r>
      <w:r w:rsidR="0077179D">
        <w:rPr>
          <w:rFonts w:hint="cs"/>
          <w:sz w:val="24"/>
          <w:szCs w:val="24"/>
          <w:rtl/>
        </w:rPr>
        <w:t>ו</w:t>
      </w:r>
      <w:r w:rsidR="006A684C">
        <w:rPr>
          <w:rFonts w:hint="cs"/>
          <w:sz w:val="24"/>
          <w:szCs w:val="24"/>
          <w:rtl/>
        </w:rPr>
        <w:t xml:space="preserve"> ביו"ט ועדיין </w:t>
      </w:r>
      <w:r w:rsidR="0077179D">
        <w:rPr>
          <w:rFonts w:hint="cs"/>
          <w:sz w:val="24"/>
          <w:szCs w:val="24"/>
          <w:rtl/>
        </w:rPr>
        <w:t xml:space="preserve">האפר </w:t>
      </w:r>
      <w:r w:rsidR="006A684C">
        <w:rPr>
          <w:rFonts w:hint="cs"/>
          <w:sz w:val="24"/>
          <w:szCs w:val="24"/>
          <w:rtl/>
        </w:rPr>
        <w:t>חם כדי לצלות בו ביצה.</w:t>
      </w:r>
    </w:p>
    <w:p w:rsidR="006A684C" w:rsidRDefault="006A684C" w:rsidP="003C137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</w:t>
      </w:r>
      <w:r w:rsidR="006666C6">
        <w:rPr>
          <w:rFonts w:hint="cs"/>
          <w:sz w:val="24"/>
          <w:szCs w:val="24"/>
          <w:rtl/>
        </w:rPr>
        <w:t xml:space="preserve">לרבי יהודה בברייתא לא נחלקו בסולם של עליה שאסור. </w:t>
      </w:r>
      <w:r w:rsidR="003C137B">
        <w:rPr>
          <w:rFonts w:hint="cs"/>
          <w:sz w:val="24"/>
          <w:szCs w:val="24"/>
          <w:rtl/>
        </w:rPr>
        <w:t xml:space="preserve">ובני רבי חייא נקטו </w:t>
      </w:r>
      <w:r w:rsidR="003C137B">
        <w:rPr>
          <w:rFonts w:hint="cs"/>
          <w:sz w:val="24"/>
          <w:szCs w:val="24"/>
          <w:rtl/>
        </w:rPr>
        <w:t>(</w:t>
      </w:r>
      <w:r w:rsidR="003C137B">
        <w:rPr>
          <w:rFonts w:hint="cs"/>
          <w:sz w:val="24"/>
          <w:szCs w:val="24"/>
          <w:rtl/>
        </w:rPr>
        <w:t>ללישנא קמא</w:t>
      </w:r>
      <w:r w:rsidR="003C137B">
        <w:rPr>
          <w:rFonts w:hint="cs"/>
          <w:sz w:val="24"/>
          <w:szCs w:val="24"/>
          <w:rtl/>
        </w:rPr>
        <w:t xml:space="preserve">) </w:t>
      </w:r>
      <w:r w:rsidR="003C137B">
        <w:rPr>
          <w:rFonts w:hint="cs"/>
          <w:sz w:val="24"/>
          <w:szCs w:val="24"/>
          <w:rtl/>
        </w:rPr>
        <w:t>שלת"ק סולם של עליה מותר לבית הלל</w:t>
      </w:r>
      <w:r w:rsidR="003C137B">
        <w:rPr>
          <w:rFonts w:hint="cs"/>
          <w:sz w:val="24"/>
          <w:szCs w:val="24"/>
          <w:rtl/>
        </w:rPr>
        <w:t xml:space="preserve">, </w:t>
      </w:r>
      <w:r w:rsidR="006666C6">
        <w:rPr>
          <w:rFonts w:hint="cs"/>
          <w:sz w:val="24"/>
          <w:szCs w:val="24"/>
          <w:rtl/>
        </w:rPr>
        <w:t>ואמר</w:t>
      </w:r>
      <w:r w:rsidR="006666C6">
        <w:rPr>
          <w:rFonts w:hint="cs"/>
          <w:sz w:val="24"/>
          <w:szCs w:val="24"/>
          <w:rtl/>
        </w:rPr>
        <w:t xml:space="preserve"> </w:t>
      </w:r>
      <w:r w:rsidR="003C137B">
        <w:rPr>
          <w:rFonts w:hint="cs"/>
          <w:sz w:val="24"/>
          <w:szCs w:val="24"/>
          <w:rtl/>
        </w:rPr>
        <w:t>להם רבי חייא</w:t>
      </w:r>
      <w:r w:rsidR="006666C6">
        <w:rPr>
          <w:rFonts w:hint="cs"/>
          <w:sz w:val="24"/>
          <w:szCs w:val="24"/>
          <w:rtl/>
        </w:rPr>
        <w:t xml:space="preserve">, שגם ת"ק סובר כרבי יהודה </w:t>
      </w:r>
      <w:r w:rsidR="003C137B">
        <w:rPr>
          <w:rFonts w:hint="cs"/>
          <w:sz w:val="24"/>
          <w:szCs w:val="24"/>
          <w:rtl/>
        </w:rPr>
        <w:t>ש</w:t>
      </w:r>
      <w:r w:rsidR="006666C6">
        <w:rPr>
          <w:rFonts w:hint="cs"/>
          <w:sz w:val="24"/>
          <w:szCs w:val="24"/>
          <w:rtl/>
        </w:rPr>
        <w:t>אסור.</w:t>
      </w:r>
    </w:p>
    <w:p w:rsidR="00AF57D5" w:rsidRDefault="00AF57D5" w:rsidP="003C137B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ה. אם יש להם ציר באמצע לב"ה מותר דלא גזרו אטו ציר מן הצד, ואם אין להם ציר גם לב"ש מותר.</w:t>
      </w:r>
    </w:p>
    <w:p w:rsidR="00AF57D5" w:rsidRDefault="00AF57D5" w:rsidP="0091145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ו. </w:t>
      </w:r>
      <w:r w:rsidR="00D45584">
        <w:rPr>
          <w:rFonts w:hint="cs"/>
          <w:sz w:val="24"/>
          <w:szCs w:val="24"/>
          <w:rtl/>
        </w:rPr>
        <w:t>לחיוב מעשר הוי גמר מלאכה, לאיסור שבת לא הוי ג</w:t>
      </w:r>
      <w:r w:rsidR="0091145F">
        <w:rPr>
          <w:rFonts w:hint="cs"/>
          <w:sz w:val="24"/>
          <w:szCs w:val="24"/>
          <w:rtl/>
        </w:rPr>
        <w:t>מר מלאכה דמלאכת מחשבת אסרה תורה, [ואין כאן כוונה לקיבוץ גורן].</w:t>
      </w:r>
    </w:p>
    <w:p w:rsidR="007D63E8" w:rsidRPr="00446621" w:rsidRDefault="007D63E8" w:rsidP="0091145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ז. </w:t>
      </w:r>
      <w:r w:rsidR="0049092B">
        <w:rPr>
          <w:rFonts w:hint="cs"/>
          <w:sz w:val="24"/>
          <w:szCs w:val="24"/>
          <w:rtl/>
        </w:rPr>
        <w:t>אסור, משום דאוושא מילתא, שנראים כמוליכים למכור בשוק.</w:t>
      </w:r>
      <w:bookmarkStart w:id="0" w:name="_GoBack"/>
      <w:bookmarkEnd w:id="0"/>
    </w:p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144F4E"/>
    <w:rsid w:val="001B63BE"/>
    <w:rsid w:val="001C1E33"/>
    <w:rsid w:val="001D38E8"/>
    <w:rsid w:val="00207B89"/>
    <w:rsid w:val="0023284B"/>
    <w:rsid w:val="00290EDF"/>
    <w:rsid w:val="003851D6"/>
    <w:rsid w:val="003C137B"/>
    <w:rsid w:val="004049B1"/>
    <w:rsid w:val="00446621"/>
    <w:rsid w:val="0049092B"/>
    <w:rsid w:val="00542905"/>
    <w:rsid w:val="00586F08"/>
    <w:rsid w:val="006666C6"/>
    <w:rsid w:val="006A684C"/>
    <w:rsid w:val="0077179D"/>
    <w:rsid w:val="007821C3"/>
    <w:rsid w:val="007C1D4E"/>
    <w:rsid w:val="007D63E8"/>
    <w:rsid w:val="007D7D2D"/>
    <w:rsid w:val="0091145F"/>
    <w:rsid w:val="00913E43"/>
    <w:rsid w:val="00962BE1"/>
    <w:rsid w:val="00983B20"/>
    <w:rsid w:val="009B08DD"/>
    <w:rsid w:val="00A053C6"/>
    <w:rsid w:val="00A81887"/>
    <w:rsid w:val="00AB5B8E"/>
    <w:rsid w:val="00AF57D5"/>
    <w:rsid w:val="00B708DF"/>
    <w:rsid w:val="00BC60A7"/>
    <w:rsid w:val="00C61BB3"/>
    <w:rsid w:val="00C64060"/>
    <w:rsid w:val="00CC1D7E"/>
    <w:rsid w:val="00CE0546"/>
    <w:rsid w:val="00CF1160"/>
    <w:rsid w:val="00D179DC"/>
    <w:rsid w:val="00D45584"/>
    <w:rsid w:val="00D5161E"/>
    <w:rsid w:val="00DB7C64"/>
    <w:rsid w:val="00E71440"/>
    <w:rsid w:val="00E76AD9"/>
    <w:rsid w:val="00E848D4"/>
    <w:rsid w:val="00EA3B7E"/>
    <w:rsid w:val="00EE574B"/>
    <w:rsid w:val="00F51596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AE9C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331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9</cp:revision>
  <dcterms:created xsi:type="dcterms:W3CDTF">2021-09-13T08:39:00Z</dcterms:created>
  <dcterms:modified xsi:type="dcterms:W3CDTF">2021-09-13T08:53:00Z</dcterms:modified>
</cp:coreProperties>
</file>