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61BB3" w:rsidRDefault="00C61BB3" w:rsidP="00C61BB3">
      <w:pPr>
        <w:spacing w:line="276" w:lineRule="auto"/>
        <w:jc w:val="right"/>
        <w:rPr>
          <w:sz w:val="20"/>
          <w:szCs w:val="20"/>
          <w:rtl/>
        </w:rPr>
      </w:pPr>
      <w:r>
        <w:rPr>
          <w:rFonts w:hint="cs"/>
          <w:sz w:val="20"/>
          <w:szCs w:val="20"/>
          <w:rtl/>
        </w:rPr>
        <w:t>שם: ___________________</w:t>
      </w:r>
    </w:p>
    <w:p w:rsidR="0000519F" w:rsidRDefault="0000519F" w:rsidP="00C61BB3">
      <w:pPr>
        <w:spacing w:line="276" w:lineRule="auto"/>
        <w:jc w:val="right"/>
        <w:rPr>
          <w:sz w:val="20"/>
          <w:szCs w:val="20"/>
          <w:rtl/>
        </w:rPr>
      </w:pPr>
    </w:p>
    <w:p w:rsidR="0000519F" w:rsidRPr="00D3089C" w:rsidRDefault="0000519F" w:rsidP="00C61BB3">
      <w:pPr>
        <w:spacing w:line="276" w:lineRule="auto"/>
        <w:jc w:val="right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rPr>
          <w:sz w:val="20"/>
          <w:szCs w:val="20"/>
          <w:rtl/>
        </w:rPr>
      </w:pP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b/>
          <w:bCs/>
          <w:sz w:val="40"/>
          <w:szCs w:val="40"/>
          <w:rtl/>
        </w:rPr>
      </w:pPr>
      <w:r w:rsidRPr="00D3089C">
        <w:rPr>
          <w:rFonts w:asciiTheme="majorBidi" w:hAnsiTheme="majorBidi" w:cstheme="majorBidi" w:hint="cs"/>
          <w:b/>
          <w:bCs/>
          <w:sz w:val="40"/>
          <w:szCs w:val="40"/>
          <w:rtl/>
        </w:rPr>
        <w:t>מבחני דף היומי</w:t>
      </w:r>
    </w:p>
    <w:p w:rsidR="00913E43" w:rsidRPr="00D3089C" w:rsidRDefault="009A2668" w:rsidP="009A2668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תענית כ</w:t>
      </w:r>
      <w:r w:rsidR="003851D6">
        <w:rPr>
          <w:rFonts w:asciiTheme="majorBidi" w:hAnsiTheme="majorBidi" w:cstheme="majorBidi" w:hint="cs"/>
          <w:sz w:val="32"/>
          <w:szCs w:val="32"/>
          <w:rtl/>
        </w:rPr>
        <w:t>: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 xml:space="preserve"> - </w:t>
      </w:r>
      <w:r>
        <w:rPr>
          <w:rFonts w:asciiTheme="majorBidi" w:hAnsiTheme="majorBidi" w:cstheme="majorBidi" w:hint="cs"/>
          <w:sz w:val="32"/>
          <w:szCs w:val="32"/>
          <w:rtl/>
        </w:rPr>
        <w:t>מגילה ד</w:t>
      </w:r>
      <w:r w:rsidR="00913E43" w:rsidRPr="00D3089C">
        <w:rPr>
          <w:rFonts w:asciiTheme="majorBidi" w:hAnsiTheme="majorBidi" w:cstheme="majorBidi" w:hint="cs"/>
          <w:sz w:val="32"/>
          <w:szCs w:val="32"/>
          <w:rtl/>
        </w:rPr>
        <w:t>: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4"/>
          <w:szCs w:val="34"/>
          <w:rtl/>
        </w:rPr>
      </w:pPr>
    </w:p>
    <w:p w:rsidR="0054393C" w:rsidRPr="00D3089C" w:rsidRDefault="008B0C01" w:rsidP="0054393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א</w:t>
      </w:r>
      <w:r w:rsidR="0054393C" w:rsidRPr="00D3089C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>האם מותר ליחיד להתענות על צרה פרטית שבאה עליו.</w:t>
      </w:r>
    </w:p>
    <w:p w:rsidR="0054393C" w:rsidRPr="00D3089C" w:rsidRDefault="0054393C" w:rsidP="0054393C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</w:t>
      </w:r>
      <w:bookmarkStart w:id="0" w:name="_GoBack"/>
      <w:bookmarkEnd w:id="0"/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</w:t>
      </w:r>
    </w:p>
    <w:p w:rsidR="00492363" w:rsidRPr="00492363" w:rsidRDefault="008B0C01" w:rsidP="0088230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ב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>ציבור שהת</w:t>
      </w:r>
      <w:r w:rsidR="002728F7">
        <w:rPr>
          <w:rFonts w:asciiTheme="majorBidi" w:hAnsiTheme="majorBidi" w:cstheme="majorBidi" w:hint="cs"/>
          <w:sz w:val="32"/>
          <w:szCs w:val="32"/>
          <w:rtl/>
        </w:rPr>
        <w:t>חילו להת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>ענו</w:t>
      </w:r>
      <w:r w:rsidR="002728F7">
        <w:rPr>
          <w:rFonts w:asciiTheme="majorBidi" w:hAnsiTheme="majorBidi" w:cstheme="majorBidi" w:hint="cs"/>
          <w:sz w:val="32"/>
          <w:szCs w:val="32"/>
          <w:rtl/>
        </w:rPr>
        <w:t>ת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 xml:space="preserve"> על </w:t>
      </w:r>
      <w:r w:rsidR="002728F7">
        <w:rPr>
          <w:rFonts w:asciiTheme="majorBidi" w:hAnsiTheme="majorBidi" w:cstheme="majorBidi" w:hint="cs"/>
          <w:sz w:val="32"/>
          <w:szCs w:val="32"/>
          <w:rtl/>
        </w:rPr>
        <w:t>ה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 xml:space="preserve">גשמים, 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 xml:space="preserve">כמה גשמים 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>צריכים לרדת כדי ש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 xml:space="preserve">הציבור </w:t>
      </w:r>
      <w:r w:rsidR="0054393C">
        <w:rPr>
          <w:rFonts w:asciiTheme="majorBidi" w:hAnsiTheme="majorBidi" w:cstheme="majorBidi" w:hint="cs"/>
          <w:sz w:val="32"/>
          <w:szCs w:val="32"/>
          <w:rtl/>
        </w:rPr>
        <w:t xml:space="preserve">יפסיק 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>את התענית.</w:t>
      </w:r>
    </w:p>
    <w:p w:rsidR="00492363" w:rsidRPr="00492363" w:rsidRDefault="00492363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9236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92363" w:rsidRPr="00492363" w:rsidRDefault="008B0C01" w:rsidP="0088230B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ג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 xml:space="preserve">) </w:t>
      </w:r>
      <w:r w:rsidR="0088230B" w:rsidRPr="00492363">
        <w:rPr>
          <w:rFonts w:asciiTheme="majorBidi" w:hAnsiTheme="majorBidi" w:cstheme="majorBidi" w:hint="cs"/>
          <w:sz w:val="32"/>
          <w:szCs w:val="32"/>
          <w:rtl/>
        </w:rPr>
        <w:t>ירדו גשמים ביום התענית</w:t>
      </w:r>
      <w:r w:rsidR="0088230B">
        <w:rPr>
          <w:rFonts w:asciiTheme="majorBidi" w:hAnsiTheme="majorBidi" w:cstheme="majorBidi" w:hint="cs"/>
          <w:sz w:val="32"/>
          <w:szCs w:val="32"/>
          <w:rtl/>
        </w:rPr>
        <w:t>, באיזה זמן ירדו הגשמים כדי שהציבור יפסיק את התענית.</w:t>
      </w:r>
    </w:p>
    <w:p w:rsidR="00492363" w:rsidRPr="00492363" w:rsidRDefault="00492363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9236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92363" w:rsidRPr="00492363" w:rsidRDefault="008B0C01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ד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>) מה הפתרון למקרה שצריכים שנים לקרוא בתורה פרשה בת חמשה פסוקים.</w:t>
      </w:r>
    </w:p>
    <w:p w:rsidR="00492363" w:rsidRPr="00492363" w:rsidRDefault="00492363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9236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92363" w:rsidRPr="00492363" w:rsidRDefault="008B0C01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ה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>) האם יש היתר לכבס בשבוע שחל בו ט' באב, לפני התענית או לאחריה.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92363" w:rsidRPr="00492363" w:rsidRDefault="008B0C01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ו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>) האם יש חיוב כפיית המטה בתשעה באב.</w:t>
      </w:r>
    </w:p>
    <w:p w:rsidR="00492363" w:rsidRPr="00492363" w:rsidRDefault="00492363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492363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492363" w:rsidRPr="00492363" w:rsidRDefault="008B0C01" w:rsidP="0049236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>
        <w:rPr>
          <w:rFonts w:asciiTheme="majorBidi" w:hAnsiTheme="majorBidi" w:cstheme="majorBidi" w:hint="cs"/>
          <w:sz w:val="32"/>
          <w:szCs w:val="32"/>
          <w:rtl/>
        </w:rPr>
        <w:t>ז</w:t>
      </w:r>
      <w:r w:rsidR="00492363" w:rsidRPr="00492363">
        <w:rPr>
          <w:rFonts w:asciiTheme="majorBidi" w:hAnsiTheme="majorBidi" w:cstheme="majorBidi" w:hint="cs"/>
          <w:sz w:val="32"/>
          <w:szCs w:val="32"/>
          <w:rtl/>
        </w:rPr>
        <w:t xml:space="preserve">) מה קודם לחבירו: תלמוד תורה, עבודה, מקרא מגילה ומת מצוה. </w:t>
      </w:r>
    </w:p>
    <w:p w:rsidR="00913E43" w:rsidRPr="00D3089C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  <w:r w:rsidRPr="00D3089C">
        <w:rPr>
          <w:rFonts w:asciiTheme="majorBidi" w:hAnsiTheme="majorBidi" w:cstheme="majorBidi" w:hint="cs"/>
          <w:sz w:val="32"/>
          <w:szCs w:val="32"/>
          <w:rtl/>
        </w:rPr>
        <w:t>______________________________________________________________________________________________________</w:t>
      </w:r>
    </w:p>
    <w:p w:rsidR="00913E43" w:rsidRDefault="00913E43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00519F" w:rsidRPr="00D3089C" w:rsidRDefault="0000519F" w:rsidP="00913E43">
      <w:pPr>
        <w:spacing w:line="276" w:lineRule="auto"/>
        <w:rPr>
          <w:rFonts w:asciiTheme="majorBidi" w:hAnsiTheme="majorBidi" w:cstheme="majorBidi"/>
          <w:sz w:val="32"/>
          <w:szCs w:val="32"/>
          <w:rtl/>
        </w:rPr>
      </w:pPr>
    </w:p>
    <w:p w:rsidR="009A2668" w:rsidRPr="009A2668" w:rsidRDefault="009A2668" w:rsidP="009A2668">
      <w:pPr>
        <w:spacing w:line="276" w:lineRule="auto"/>
        <w:jc w:val="center"/>
        <w:rPr>
          <w:rFonts w:ascii="Times New Roman" w:eastAsia="Calibri" w:hAnsi="Times New Roman" w:cs="Times New Roman"/>
          <w:sz w:val="32"/>
          <w:szCs w:val="32"/>
          <w:rtl/>
        </w:rPr>
      </w:pPr>
      <w:r w:rsidRPr="009A2668">
        <w:rPr>
          <w:rFonts w:ascii="Times New Roman" w:eastAsia="Calibri" w:hAnsi="Times New Roman" w:cs="Times New Roman" w:hint="cs"/>
          <w:sz w:val="32"/>
          <w:szCs w:val="32"/>
          <w:rtl/>
        </w:rPr>
        <w:t>המבחן הבא על מגילה ד: - יח: יתקיים בס"ד ביום חמישי כ"ו טבת</w:t>
      </w:r>
    </w:p>
    <w:p w:rsidR="00913E43" w:rsidRPr="00D3089C" w:rsidRDefault="00913E43" w:rsidP="00913E43">
      <w:pPr>
        <w:spacing w:line="276" w:lineRule="auto"/>
        <w:jc w:val="center"/>
        <w:rPr>
          <w:rFonts w:asciiTheme="majorBidi" w:hAnsiTheme="majorBidi" w:cstheme="majorBidi"/>
          <w:sz w:val="32"/>
          <w:szCs w:val="32"/>
          <w:rtl/>
        </w:rPr>
      </w:pPr>
    </w:p>
    <w:p w:rsidR="00913E43" w:rsidRDefault="00913E43" w:rsidP="00913E43">
      <w:pPr>
        <w:jc w:val="center"/>
        <w:rPr>
          <w:rtl/>
        </w:rPr>
      </w:pPr>
      <w:r w:rsidRPr="00D3089C">
        <w:rPr>
          <w:rFonts w:asciiTheme="majorBidi" w:hAnsiTheme="majorBidi" w:hint="cs"/>
          <w:b/>
          <w:bCs/>
          <w:sz w:val="24"/>
          <w:szCs w:val="24"/>
          <w:rtl/>
        </w:rPr>
        <w:lastRenderedPageBreak/>
        <w:t>תשובות</w:t>
      </w:r>
    </w:p>
    <w:p w:rsidR="0054393C" w:rsidRDefault="0054393C" w:rsidP="0054393C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א. לת"ק כן, לרבי יוסי לא.</w:t>
      </w:r>
    </w:p>
    <w:p w:rsidR="00492363" w:rsidRPr="00492363" w:rsidRDefault="008B0C01" w:rsidP="0049236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ב</w:t>
      </w:r>
      <w:r w:rsidR="00492363" w:rsidRPr="00492363">
        <w:rPr>
          <w:rFonts w:hint="cs"/>
          <w:sz w:val="24"/>
          <w:szCs w:val="24"/>
          <w:rtl/>
        </w:rPr>
        <w:t>. לר"מ מלא ברך המחרישה. לחכמים בחר</w:t>
      </w:r>
      <w:r w:rsidR="0054393C">
        <w:rPr>
          <w:rFonts w:hint="cs"/>
          <w:sz w:val="24"/>
          <w:szCs w:val="24"/>
          <w:rtl/>
        </w:rPr>
        <w:t>י</w:t>
      </w:r>
      <w:r w:rsidR="00492363" w:rsidRPr="00492363">
        <w:rPr>
          <w:rFonts w:hint="cs"/>
          <w:sz w:val="24"/>
          <w:szCs w:val="24"/>
          <w:rtl/>
        </w:rPr>
        <w:t>בה טפח, בבינונית טפחיים, בעבודה שלשה טפחים.</w:t>
      </w:r>
    </w:p>
    <w:p w:rsidR="00492363" w:rsidRPr="00492363" w:rsidRDefault="008B0C01" w:rsidP="00492363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ג</w:t>
      </w:r>
      <w:r w:rsidR="00492363" w:rsidRPr="00492363">
        <w:rPr>
          <w:rFonts w:hint="cs"/>
          <w:sz w:val="24"/>
          <w:szCs w:val="24"/>
          <w:rtl/>
        </w:rPr>
        <w:t>. לר"מ אין מפסיקים אלא אם ירדו קודם הנץ, ולר"י אם ירדו קודם חצות מפסיקים, ולר' יוסי אפי' ירדו קודם ט' שעות.</w:t>
      </w:r>
    </w:p>
    <w:p w:rsidR="00492363" w:rsidRPr="00492363" w:rsidRDefault="008B0C01" w:rsidP="00B43A2F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ד</w:t>
      </w:r>
      <w:r w:rsidR="00492363" w:rsidRPr="00492363">
        <w:rPr>
          <w:rFonts w:hint="cs"/>
          <w:sz w:val="24"/>
          <w:szCs w:val="24"/>
          <w:rtl/>
        </w:rPr>
        <w:t xml:space="preserve">. לחד מ"ד דולג ולחד מ"ד פוסק. ואם יכולים יקרא השני פסוק </w:t>
      </w:r>
      <w:r w:rsidR="00B43A2F">
        <w:rPr>
          <w:rFonts w:hint="cs"/>
          <w:sz w:val="24"/>
          <w:szCs w:val="24"/>
          <w:rtl/>
        </w:rPr>
        <w:t>וי"א</w:t>
      </w:r>
      <w:r w:rsidR="00492363" w:rsidRPr="00492363">
        <w:rPr>
          <w:rFonts w:hint="cs"/>
          <w:sz w:val="24"/>
          <w:szCs w:val="24"/>
          <w:rtl/>
        </w:rPr>
        <w:t xml:space="preserve"> ג' פסוקים מפרשה שאחריה, יחד עם ב' פסוקים מזו.</w:t>
      </w:r>
    </w:p>
    <w:p w:rsidR="00492363" w:rsidRPr="00492363" w:rsidRDefault="008B0C01" w:rsidP="00B43A2F">
      <w:pPr>
        <w:rPr>
          <w:sz w:val="24"/>
          <w:szCs w:val="24"/>
        </w:rPr>
      </w:pPr>
      <w:r>
        <w:rPr>
          <w:rFonts w:hint="cs"/>
          <w:sz w:val="24"/>
          <w:szCs w:val="24"/>
          <w:rtl/>
        </w:rPr>
        <w:t>ה</w:t>
      </w:r>
      <w:r w:rsidR="00492363" w:rsidRPr="00492363">
        <w:rPr>
          <w:rFonts w:hint="cs"/>
          <w:sz w:val="24"/>
          <w:szCs w:val="24"/>
          <w:rtl/>
        </w:rPr>
        <w:t>. קודם אסור לבד מחמישי כשחל ביום ו'. לאחריה מחלוקת תנאים ואמוראים.</w:t>
      </w:r>
      <w:r w:rsidR="00B43A2F">
        <w:rPr>
          <w:rFonts w:hint="cs"/>
          <w:sz w:val="24"/>
          <w:szCs w:val="24"/>
          <w:rtl/>
        </w:rPr>
        <w:t xml:space="preserve"> ויש דעות שאסור מר"ח עד התענית וי"א עד סוף החודש.</w:t>
      </w:r>
    </w:p>
    <w:p w:rsidR="00492363" w:rsidRPr="00492363" w:rsidRDefault="008B0C01" w:rsidP="00D04C5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ו</w:t>
      </w:r>
      <w:r w:rsidR="00492363" w:rsidRPr="00492363">
        <w:rPr>
          <w:rFonts w:hint="cs"/>
          <w:sz w:val="24"/>
          <w:szCs w:val="24"/>
          <w:rtl/>
        </w:rPr>
        <w:t xml:space="preserve">. </w:t>
      </w:r>
      <w:r w:rsidR="00D04C52" w:rsidRPr="00492363">
        <w:rPr>
          <w:rFonts w:hint="cs"/>
          <w:sz w:val="24"/>
          <w:szCs w:val="24"/>
          <w:rtl/>
        </w:rPr>
        <w:t>לכו"ע</w:t>
      </w:r>
      <w:r w:rsidR="00D04C52" w:rsidRPr="00492363">
        <w:rPr>
          <w:rFonts w:hint="cs"/>
          <w:sz w:val="24"/>
          <w:szCs w:val="24"/>
          <w:rtl/>
        </w:rPr>
        <w:t xml:space="preserve"> </w:t>
      </w:r>
      <w:r w:rsidR="00492363" w:rsidRPr="00492363">
        <w:rPr>
          <w:rFonts w:hint="cs"/>
          <w:sz w:val="24"/>
          <w:szCs w:val="24"/>
          <w:rtl/>
        </w:rPr>
        <w:t>כופה</w:t>
      </w:r>
      <w:r w:rsidR="00D04C52" w:rsidRPr="00D04C52">
        <w:rPr>
          <w:rFonts w:hint="cs"/>
          <w:sz w:val="24"/>
          <w:szCs w:val="24"/>
          <w:rtl/>
        </w:rPr>
        <w:t xml:space="preserve"> </w:t>
      </w:r>
      <w:r w:rsidR="00D04C52" w:rsidRPr="00492363">
        <w:rPr>
          <w:rFonts w:hint="cs"/>
          <w:sz w:val="24"/>
          <w:szCs w:val="24"/>
          <w:rtl/>
        </w:rPr>
        <w:t>את מטתו</w:t>
      </w:r>
      <w:r w:rsidR="00492363" w:rsidRPr="00492363">
        <w:rPr>
          <w:rFonts w:hint="cs"/>
          <w:sz w:val="24"/>
          <w:szCs w:val="24"/>
          <w:rtl/>
        </w:rPr>
        <w:t>,</w:t>
      </w:r>
      <w:r w:rsidR="00492363" w:rsidRPr="00492363">
        <w:rPr>
          <w:rFonts w:hint="cs"/>
          <w:sz w:val="24"/>
          <w:szCs w:val="24"/>
          <w:rtl/>
        </w:rPr>
        <w:t xml:space="preserve"> </w:t>
      </w:r>
      <w:r w:rsidR="00D04C52">
        <w:rPr>
          <w:rFonts w:hint="cs"/>
          <w:sz w:val="24"/>
          <w:szCs w:val="24"/>
          <w:rtl/>
        </w:rPr>
        <w:t>ו</w:t>
      </w:r>
      <w:r w:rsidR="00D04C52">
        <w:rPr>
          <w:rFonts w:hint="cs"/>
          <w:sz w:val="24"/>
          <w:szCs w:val="24"/>
          <w:rtl/>
        </w:rPr>
        <w:t>לכו"ע</w:t>
      </w:r>
      <w:r w:rsidR="00D04C52" w:rsidRPr="00492363">
        <w:rPr>
          <w:rFonts w:hint="cs"/>
          <w:sz w:val="24"/>
          <w:szCs w:val="24"/>
          <w:rtl/>
        </w:rPr>
        <w:t xml:space="preserve"> </w:t>
      </w:r>
      <w:r w:rsidR="00492363" w:rsidRPr="00492363">
        <w:rPr>
          <w:rFonts w:hint="cs"/>
          <w:sz w:val="24"/>
          <w:szCs w:val="24"/>
          <w:rtl/>
        </w:rPr>
        <w:t>עוברות ומניקות פטורות</w:t>
      </w:r>
      <w:r w:rsidR="00D04C52">
        <w:rPr>
          <w:rFonts w:hint="cs"/>
          <w:sz w:val="24"/>
          <w:szCs w:val="24"/>
          <w:rtl/>
        </w:rPr>
        <w:t xml:space="preserve"> מכפיית המיטה</w:t>
      </w:r>
      <w:r w:rsidR="008D0B9A">
        <w:rPr>
          <w:rFonts w:hint="cs"/>
          <w:sz w:val="24"/>
          <w:szCs w:val="24"/>
          <w:rtl/>
        </w:rPr>
        <w:t>.</w:t>
      </w:r>
      <w:r w:rsidR="00492363" w:rsidRPr="00492363">
        <w:rPr>
          <w:rFonts w:hint="cs"/>
          <w:sz w:val="24"/>
          <w:szCs w:val="24"/>
          <w:rtl/>
        </w:rPr>
        <w:t xml:space="preserve"> ו</w:t>
      </w:r>
      <w:r w:rsidR="00D04C52">
        <w:rPr>
          <w:rFonts w:hint="cs"/>
          <w:sz w:val="24"/>
          <w:szCs w:val="24"/>
          <w:rtl/>
        </w:rPr>
        <w:t xml:space="preserve">נחלקו לגבי </w:t>
      </w:r>
      <w:r w:rsidR="00492363" w:rsidRPr="00492363">
        <w:rPr>
          <w:rFonts w:hint="cs"/>
          <w:sz w:val="24"/>
          <w:szCs w:val="24"/>
          <w:rtl/>
        </w:rPr>
        <w:t xml:space="preserve">שאר מטות שאינו שוכב עליהם, לרבי יהודה צריך </w:t>
      </w:r>
      <w:r w:rsidR="00D04C52">
        <w:rPr>
          <w:rFonts w:hint="cs"/>
          <w:sz w:val="24"/>
          <w:szCs w:val="24"/>
          <w:rtl/>
        </w:rPr>
        <w:t xml:space="preserve">לכפות </w:t>
      </w:r>
      <w:r w:rsidR="00492363" w:rsidRPr="00492363">
        <w:rPr>
          <w:rFonts w:hint="cs"/>
          <w:sz w:val="24"/>
          <w:szCs w:val="24"/>
          <w:rtl/>
        </w:rPr>
        <w:t>ולרבנן לא.</w:t>
      </w:r>
    </w:p>
    <w:p w:rsidR="00492363" w:rsidRPr="00492363" w:rsidRDefault="008B0C01" w:rsidP="00D04C52">
      <w:pPr>
        <w:rPr>
          <w:sz w:val="24"/>
          <w:szCs w:val="24"/>
          <w:rtl/>
        </w:rPr>
      </w:pPr>
      <w:r>
        <w:rPr>
          <w:rFonts w:hint="cs"/>
          <w:sz w:val="24"/>
          <w:szCs w:val="24"/>
          <w:rtl/>
        </w:rPr>
        <w:t>ז</w:t>
      </w:r>
      <w:r w:rsidR="00492363" w:rsidRPr="00492363">
        <w:rPr>
          <w:rFonts w:hint="cs"/>
          <w:sz w:val="24"/>
          <w:szCs w:val="24"/>
          <w:rtl/>
        </w:rPr>
        <w:t>. מת מצוה קודם להכל, אחריו מקרא מגילה, אחריו תלמוד תורה דרבים, אחריו עבודה</w:t>
      </w:r>
      <w:r w:rsidR="00D04C52">
        <w:rPr>
          <w:rFonts w:hint="cs"/>
          <w:sz w:val="24"/>
          <w:szCs w:val="24"/>
          <w:rtl/>
        </w:rPr>
        <w:t>,</w:t>
      </w:r>
      <w:r w:rsidR="00492363" w:rsidRPr="00492363">
        <w:rPr>
          <w:rFonts w:hint="cs"/>
          <w:sz w:val="24"/>
          <w:szCs w:val="24"/>
          <w:rtl/>
        </w:rPr>
        <w:t xml:space="preserve"> </w:t>
      </w:r>
      <w:r w:rsidR="00D04C52">
        <w:rPr>
          <w:rFonts w:hint="cs"/>
          <w:sz w:val="24"/>
          <w:szCs w:val="24"/>
          <w:rtl/>
        </w:rPr>
        <w:t>ואחריו</w:t>
      </w:r>
      <w:r w:rsidR="00492363" w:rsidRPr="00492363">
        <w:rPr>
          <w:rFonts w:hint="cs"/>
          <w:sz w:val="24"/>
          <w:szCs w:val="24"/>
          <w:rtl/>
        </w:rPr>
        <w:t xml:space="preserve"> ת"ת דיחיד.</w:t>
      </w:r>
    </w:p>
    <w:p w:rsidR="00492363" w:rsidRPr="00492363" w:rsidRDefault="00492363">
      <w:pPr>
        <w:rPr>
          <w:rFonts w:hint="cs"/>
          <w:sz w:val="24"/>
          <w:szCs w:val="24"/>
        </w:rPr>
      </w:pPr>
    </w:p>
    <w:sectPr w:rsidR="00492363" w:rsidRPr="00492363" w:rsidSect="00D3089C">
      <w:pgSz w:w="11906" w:h="16838" w:code="9"/>
      <w:pgMar w:top="1440" w:right="1800" w:bottom="1440" w:left="1800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David">
    <w:altName w:val="UniDavka David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54"/>
  <w:defaultTabStop w:val="720"/>
  <w:drawingGridHorizontalSpacing w:val="110"/>
  <w:displayHorizontalDrawingGridEvery w:val="2"/>
  <w:displayVerticalDrawingGridEvery w:val="2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13E43"/>
    <w:rsid w:val="0000519F"/>
    <w:rsid w:val="000E621E"/>
    <w:rsid w:val="00142B29"/>
    <w:rsid w:val="00144F4E"/>
    <w:rsid w:val="001B63BE"/>
    <w:rsid w:val="00207B89"/>
    <w:rsid w:val="0023284B"/>
    <w:rsid w:val="002728F7"/>
    <w:rsid w:val="00290EDF"/>
    <w:rsid w:val="00357AED"/>
    <w:rsid w:val="003851D6"/>
    <w:rsid w:val="003C137B"/>
    <w:rsid w:val="004049B1"/>
    <w:rsid w:val="00446621"/>
    <w:rsid w:val="00492363"/>
    <w:rsid w:val="00542905"/>
    <w:rsid w:val="0054393C"/>
    <w:rsid w:val="00586F08"/>
    <w:rsid w:val="006666C6"/>
    <w:rsid w:val="006A684C"/>
    <w:rsid w:val="0077179D"/>
    <w:rsid w:val="007821C3"/>
    <w:rsid w:val="007C1D4E"/>
    <w:rsid w:val="007D7D2D"/>
    <w:rsid w:val="0088230B"/>
    <w:rsid w:val="008B0C01"/>
    <w:rsid w:val="008D0B9A"/>
    <w:rsid w:val="00913E43"/>
    <w:rsid w:val="00962BE1"/>
    <w:rsid w:val="00983B20"/>
    <w:rsid w:val="009A2668"/>
    <w:rsid w:val="009B08DD"/>
    <w:rsid w:val="009C5EBF"/>
    <w:rsid w:val="009D5A38"/>
    <w:rsid w:val="00A053C6"/>
    <w:rsid w:val="00A81887"/>
    <w:rsid w:val="00AB5B8E"/>
    <w:rsid w:val="00AF57D5"/>
    <w:rsid w:val="00B43A2F"/>
    <w:rsid w:val="00B708DF"/>
    <w:rsid w:val="00BC60A7"/>
    <w:rsid w:val="00C61BB3"/>
    <w:rsid w:val="00C64060"/>
    <w:rsid w:val="00CC1D7E"/>
    <w:rsid w:val="00CF1160"/>
    <w:rsid w:val="00D04C52"/>
    <w:rsid w:val="00D179DC"/>
    <w:rsid w:val="00D5161E"/>
    <w:rsid w:val="00D537CC"/>
    <w:rsid w:val="00DA26AF"/>
    <w:rsid w:val="00E71440"/>
    <w:rsid w:val="00E76AD9"/>
    <w:rsid w:val="00E848D4"/>
    <w:rsid w:val="00EA3B7E"/>
    <w:rsid w:val="00EE574B"/>
    <w:rsid w:val="00F51596"/>
    <w:rsid w:val="00F912F4"/>
    <w:rsid w:val="00FD4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083CD1"/>
  <w15:docId w15:val="{A5A3B9A0-47C4-4C58-BFC0-0C9ADAAD0E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913E43"/>
    <w:pPr>
      <w:bidi/>
      <w:spacing w:after="0" w:line="360" w:lineRule="auto"/>
      <w:jc w:val="both"/>
    </w:pPr>
    <w:rPr>
      <w:rFonts w:cs="David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</TotalTime>
  <Pages>2</Pages>
  <Words>328</Words>
  <Characters>1641</Characters>
  <Application>Microsoft Office Word</Application>
  <DocSecurity>0</DocSecurity>
  <Lines>13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user1</dc:creator>
  <cp:lastModifiedBy>‏‏משתמש Windows</cp:lastModifiedBy>
  <cp:revision>15</cp:revision>
  <dcterms:created xsi:type="dcterms:W3CDTF">2021-12-13T13:49:00Z</dcterms:created>
  <dcterms:modified xsi:type="dcterms:W3CDTF">2021-12-13T15:47:00Z</dcterms:modified>
</cp:coreProperties>
</file>