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1BB3" w:rsidRPr="00D3089C" w:rsidRDefault="00C61BB3" w:rsidP="00C61BB3">
      <w:pPr>
        <w:spacing w:line="276" w:lineRule="auto"/>
        <w:jc w:val="right"/>
        <w:rPr>
          <w:sz w:val="20"/>
          <w:szCs w:val="20"/>
          <w:rtl/>
        </w:rPr>
      </w:pPr>
      <w:r>
        <w:rPr>
          <w:rFonts w:hint="cs"/>
          <w:sz w:val="20"/>
          <w:szCs w:val="20"/>
          <w:rtl/>
        </w:rPr>
        <w:t>שם: ___________________</w:t>
      </w:r>
    </w:p>
    <w:p w:rsidR="00913E43" w:rsidRPr="00D3089C" w:rsidRDefault="00913E43" w:rsidP="00913E43">
      <w:pPr>
        <w:spacing w:line="276" w:lineRule="auto"/>
        <w:rPr>
          <w:sz w:val="20"/>
          <w:szCs w:val="20"/>
          <w:rtl/>
        </w:rPr>
      </w:pPr>
    </w:p>
    <w:p w:rsidR="00913E43" w:rsidRPr="00D3089C" w:rsidRDefault="00913E43" w:rsidP="00913E43">
      <w:pPr>
        <w:spacing w:line="276" w:lineRule="auto"/>
        <w:rPr>
          <w:sz w:val="20"/>
          <w:szCs w:val="20"/>
          <w:rtl/>
        </w:rPr>
      </w:pPr>
    </w:p>
    <w:p w:rsidR="00913E43" w:rsidRPr="00D3089C" w:rsidRDefault="00913E43" w:rsidP="00913E43">
      <w:pPr>
        <w:spacing w:line="276" w:lineRule="auto"/>
        <w:jc w:val="center"/>
        <w:rPr>
          <w:rFonts w:asciiTheme="majorBidi" w:hAnsiTheme="majorBidi" w:cstheme="majorBidi"/>
          <w:b/>
          <w:bCs/>
          <w:sz w:val="40"/>
          <w:szCs w:val="40"/>
          <w:rtl/>
        </w:rPr>
      </w:pPr>
      <w:r w:rsidRPr="00D3089C">
        <w:rPr>
          <w:rFonts w:asciiTheme="majorBidi" w:hAnsiTheme="majorBidi" w:cstheme="majorBidi" w:hint="cs"/>
          <w:b/>
          <w:bCs/>
          <w:sz w:val="40"/>
          <w:szCs w:val="40"/>
          <w:rtl/>
        </w:rPr>
        <w:t>מבחני דף היומי</w:t>
      </w:r>
    </w:p>
    <w:p w:rsidR="00913E43" w:rsidRPr="00D3089C" w:rsidRDefault="00A81887" w:rsidP="00D00610">
      <w:pPr>
        <w:spacing w:line="276" w:lineRule="auto"/>
        <w:jc w:val="center"/>
        <w:rPr>
          <w:rFonts w:asciiTheme="majorBidi" w:hAnsiTheme="majorBidi" w:cstheme="majorBidi"/>
          <w:sz w:val="32"/>
          <w:szCs w:val="32"/>
          <w:rtl/>
        </w:rPr>
      </w:pPr>
      <w:r>
        <w:rPr>
          <w:rFonts w:asciiTheme="majorBidi" w:hAnsiTheme="majorBidi" w:cstheme="majorBidi" w:hint="cs"/>
          <w:sz w:val="32"/>
          <w:szCs w:val="32"/>
          <w:rtl/>
        </w:rPr>
        <w:t>סוכה</w:t>
      </w:r>
      <w:r w:rsidR="00913E43" w:rsidRPr="00D3089C">
        <w:rPr>
          <w:rFonts w:asciiTheme="majorBidi" w:hAnsiTheme="majorBidi" w:cstheme="majorBidi" w:hint="cs"/>
          <w:sz w:val="32"/>
          <w:szCs w:val="32"/>
          <w:rtl/>
        </w:rPr>
        <w:t xml:space="preserve"> </w:t>
      </w:r>
      <w:r w:rsidR="00D00610">
        <w:rPr>
          <w:rFonts w:asciiTheme="majorBidi" w:hAnsiTheme="majorBidi" w:cstheme="majorBidi" w:hint="cs"/>
          <w:sz w:val="32"/>
          <w:szCs w:val="32"/>
          <w:rtl/>
        </w:rPr>
        <w:t>מג</w:t>
      </w:r>
      <w:r w:rsidR="003851D6">
        <w:rPr>
          <w:rFonts w:asciiTheme="majorBidi" w:hAnsiTheme="majorBidi" w:cstheme="majorBidi" w:hint="cs"/>
          <w:sz w:val="32"/>
          <w:szCs w:val="32"/>
          <w:rtl/>
        </w:rPr>
        <w:t>:</w:t>
      </w:r>
      <w:r w:rsidR="00913E43" w:rsidRPr="00D3089C">
        <w:rPr>
          <w:rFonts w:asciiTheme="majorBidi" w:hAnsiTheme="majorBidi" w:cstheme="majorBidi" w:hint="cs"/>
          <w:sz w:val="32"/>
          <w:szCs w:val="32"/>
          <w:rtl/>
        </w:rPr>
        <w:t xml:space="preserve"> - </w:t>
      </w:r>
      <w:r w:rsidR="00D00610">
        <w:rPr>
          <w:rFonts w:asciiTheme="majorBidi" w:hAnsiTheme="majorBidi" w:cstheme="majorBidi" w:hint="cs"/>
          <w:sz w:val="32"/>
          <w:szCs w:val="32"/>
          <w:rtl/>
        </w:rPr>
        <w:t>ביצה ב</w:t>
      </w:r>
      <w:r w:rsidR="00913E43" w:rsidRPr="00D3089C">
        <w:rPr>
          <w:rFonts w:asciiTheme="majorBidi" w:hAnsiTheme="majorBidi" w:cstheme="majorBidi" w:hint="cs"/>
          <w:sz w:val="32"/>
          <w:szCs w:val="32"/>
          <w:rtl/>
        </w:rPr>
        <w:t>:</w:t>
      </w:r>
    </w:p>
    <w:p w:rsidR="00913E43" w:rsidRPr="00D3089C" w:rsidRDefault="00913E43" w:rsidP="00913E43">
      <w:pPr>
        <w:spacing w:line="276" w:lineRule="auto"/>
        <w:rPr>
          <w:rFonts w:asciiTheme="majorBidi" w:hAnsiTheme="majorBidi" w:cstheme="majorBidi"/>
          <w:sz w:val="34"/>
          <w:szCs w:val="34"/>
          <w:rtl/>
        </w:rPr>
      </w:pPr>
    </w:p>
    <w:p w:rsidR="009156C4" w:rsidRDefault="009156C4" w:rsidP="009156C4">
      <w:pPr>
        <w:spacing w:line="276" w:lineRule="auto"/>
        <w:rPr>
          <w:rFonts w:asciiTheme="majorBidi" w:hAnsiTheme="majorBidi" w:cstheme="majorBidi"/>
          <w:sz w:val="32"/>
          <w:szCs w:val="32"/>
          <w:rtl/>
        </w:rPr>
      </w:pPr>
      <w:r w:rsidRPr="009156C4">
        <w:rPr>
          <w:rFonts w:asciiTheme="majorBidi" w:hAnsiTheme="majorBidi" w:cstheme="majorBidi" w:hint="cs"/>
          <w:sz w:val="32"/>
          <w:szCs w:val="32"/>
          <w:rtl/>
        </w:rPr>
        <w:t>א) האם מצות ערבה היא יסוד נביאים או מנהג נביאים או הלכה למשה מסיני.</w:t>
      </w:r>
    </w:p>
    <w:p w:rsidR="00913E43" w:rsidRPr="00D3089C" w:rsidRDefault="00913E43" w:rsidP="009156C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156C4" w:rsidRPr="009156C4" w:rsidRDefault="009156C4" w:rsidP="009156C4">
      <w:pPr>
        <w:spacing w:line="276" w:lineRule="auto"/>
        <w:rPr>
          <w:rFonts w:asciiTheme="majorBidi" w:hAnsiTheme="majorBidi" w:cstheme="majorBidi"/>
          <w:sz w:val="32"/>
          <w:szCs w:val="32"/>
          <w:rtl/>
        </w:rPr>
      </w:pPr>
      <w:r w:rsidRPr="009156C4">
        <w:rPr>
          <w:rFonts w:asciiTheme="majorBidi" w:hAnsiTheme="majorBidi" w:cstheme="majorBidi" w:hint="cs"/>
          <w:sz w:val="32"/>
          <w:szCs w:val="32"/>
          <w:rtl/>
        </w:rPr>
        <w:t>ב) האם האתרוג בסוכות מוקצה מחמת המצוה גם בשביעי ושמיני של חג.</w:t>
      </w:r>
    </w:p>
    <w:p w:rsidR="00913E43" w:rsidRPr="00D3089C" w:rsidRDefault="00913E43" w:rsidP="00913E43">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156C4" w:rsidRPr="009156C4" w:rsidRDefault="009156C4" w:rsidP="009156C4">
      <w:pPr>
        <w:spacing w:line="276" w:lineRule="auto"/>
        <w:rPr>
          <w:rFonts w:asciiTheme="majorBidi" w:hAnsiTheme="majorBidi" w:cstheme="majorBidi"/>
          <w:sz w:val="32"/>
          <w:szCs w:val="32"/>
          <w:rtl/>
        </w:rPr>
      </w:pPr>
      <w:r w:rsidRPr="009156C4">
        <w:rPr>
          <w:rFonts w:asciiTheme="majorBidi" w:hAnsiTheme="majorBidi" w:cstheme="majorBidi" w:hint="cs"/>
          <w:sz w:val="32"/>
          <w:szCs w:val="32"/>
          <w:rtl/>
        </w:rPr>
        <w:t>ג) איזה היכר יש לעשות בסוכה בשביעי של סוכות, כדי שיהיה ניכר שאינו יושב בה אחר החג לשם מצוה.</w:t>
      </w:r>
    </w:p>
    <w:p w:rsidR="00913E43" w:rsidRPr="00D3089C" w:rsidRDefault="00913E43" w:rsidP="00913E43">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156C4" w:rsidRPr="009156C4" w:rsidRDefault="009156C4" w:rsidP="009156C4">
      <w:pPr>
        <w:spacing w:line="276" w:lineRule="auto"/>
        <w:rPr>
          <w:rFonts w:asciiTheme="majorBidi" w:hAnsiTheme="majorBidi" w:cstheme="majorBidi"/>
          <w:sz w:val="32"/>
          <w:szCs w:val="32"/>
          <w:rtl/>
        </w:rPr>
      </w:pPr>
      <w:r w:rsidRPr="009156C4">
        <w:rPr>
          <w:rFonts w:asciiTheme="majorBidi" w:hAnsiTheme="majorBidi" w:cstheme="majorBidi" w:hint="cs"/>
          <w:sz w:val="32"/>
          <w:szCs w:val="32"/>
          <w:rtl/>
        </w:rPr>
        <w:t>ד) האם יש מעילה ביין המתנסך על גבי המזבח לאחר שירד לשיתין, והיכן שורפים את מה שמעלים משם.</w:t>
      </w:r>
    </w:p>
    <w:p w:rsidR="00913E43" w:rsidRPr="00D3089C" w:rsidRDefault="00913E43" w:rsidP="00913E43">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156C4" w:rsidRPr="009156C4" w:rsidRDefault="009156C4" w:rsidP="009156C4">
      <w:pPr>
        <w:spacing w:line="276" w:lineRule="auto"/>
        <w:rPr>
          <w:rFonts w:asciiTheme="majorBidi" w:hAnsiTheme="majorBidi" w:cstheme="majorBidi"/>
          <w:sz w:val="32"/>
          <w:szCs w:val="32"/>
          <w:rtl/>
        </w:rPr>
      </w:pPr>
      <w:r w:rsidRPr="009156C4">
        <w:rPr>
          <w:rFonts w:asciiTheme="majorBidi" w:hAnsiTheme="majorBidi" w:cstheme="majorBidi" w:hint="cs"/>
          <w:sz w:val="32"/>
          <w:szCs w:val="32"/>
          <w:rtl/>
        </w:rPr>
        <w:t>ה) האם חליל בשיר של קרבן ושל שמחת השואבה דוחה שבת.</w:t>
      </w:r>
    </w:p>
    <w:p w:rsidR="00913E43" w:rsidRPr="00D3089C" w:rsidRDefault="00913E43" w:rsidP="00913E43">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156C4" w:rsidRPr="009156C4" w:rsidRDefault="009156C4" w:rsidP="009156C4">
      <w:pPr>
        <w:spacing w:line="276" w:lineRule="auto"/>
        <w:rPr>
          <w:rFonts w:asciiTheme="majorBidi" w:hAnsiTheme="majorBidi" w:cstheme="majorBidi"/>
          <w:sz w:val="32"/>
          <w:szCs w:val="32"/>
          <w:rtl/>
        </w:rPr>
      </w:pPr>
      <w:r w:rsidRPr="009156C4">
        <w:rPr>
          <w:rFonts w:asciiTheme="majorBidi" w:hAnsiTheme="majorBidi" w:cstheme="majorBidi" w:hint="cs"/>
          <w:sz w:val="32"/>
          <w:szCs w:val="32"/>
          <w:rtl/>
        </w:rPr>
        <w:t>ו) איך ביארו האמוראים את כוונת הברייתא שתוקעים תקיעות לפי המוספין.</w:t>
      </w:r>
    </w:p>
    <w:p w:rsidR="00913E43" w:rsidRPr="00D3089C" w:rsidRDefault="00913E43" w:rsidP="00913E43">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156C4" w:rsidRPr="009156C4" w:rsidRDefault="009156C4" w:rsidP="003C578B">
      <w:pPr>
        <w:spacing w:line="276" w:lineRule="auto"/>
        <w:rPr>
          <w:rFonts w:asciiTheme="majorBidi" w:hAnsiTheme="majorBidi" w:cstheme="majorBidi"/>
          <w:sz w:val="32"/>
          <w:szCs w:val="32"/>
          <w:rtl/>
        </w:rPr>
      </w:pPr>
      <w:r w:rsidRPr="009156C4">
        <w:rPr>
          <w:rFonts w:asciiTheme="majorBidi" w:hAnsiTheme="majorBidi" w:cstheme="majorBidi" w:hint="cs"/>
          <w:sz w:val="32"/>
          <w:szCs w:val="32"/>
          <w:rtl/>
        </w:rPr>
        <w:t xml:space="preserve">ז) </w:t>
      </w:r>
      <w:r w:rsidR="002B4957">
        <w:rPr>
          <w:rFonts w:asciiTheme="majorBidi" w:hAnsiTheme="majorBidi" w:cstheme="majorBidi" w:hint="cs"/>
          <w:sz w:val="32"/>
          <w:szCs w:val="32"/>
          <w:rtl/>
        </w:rPr>
        <w:t xml:space="preserve">האם </w:t>
      </w:r>
      <w:r w:rsidR="00DD6B61" w:rsidRPr="009156C4">
        <w:rPr>
          <w:rFonts w:asciiTheme="majorBidi" w:hAnsiTheme="majorBidi" w:cstheme="majorBidi" w:hint="cs"/>
          <w:sz w:val="32"/>
          <w:szCs w:val="32"/>
          <w:rtl/>
        </w:rPr>
        <w:t xml:space="preserve">עורות </w:t>
      </w:r>
      <w:r w:rsidR="00DD6B61">
        <w:rPr>
          <w:rFonts w:asciiTheme="majorBidi" w:hAnsiTheme="majorBidi" w:cstheme="majorBidi" w:hint="cs"/>
          <w:sz w:val="32"/>
          <w:szCs w:val="32"/>
          <w:rtl/>
        </w:rPr>
        <w:t>ה</w:t>
      </w:r>
      <w:r w:rsidR="00DD6B61" w:rsidRPr="009156C4">
        <w:rPr>
          <w:rFonts w:asciiTheme="majorBidi" w:hAnsiTheme="majorBidi" w:cstheme="majorBidi" w:hint="cs"/>
          <w:sz w:val="32"/>
          <w:szCs w:val="32"/>
          <w:rtl/>
        </w:rPr>
        <w:t>מוספי</w:t>
      </w:r>
      <w:r w:rsidR="00DD6B61">
        <w:rPr>
          <w:rFonts w:asciiTheme="majorBidi" w:hAnsiTheme="majorBidi" w:cstheme="majorBidi" w:hint="cs"/>
          <w:sz w:val="32"/>
          <w:szCs w:val="32"/>
          <w:rtl/>
        </w:rPr>
        <w:t>ן</w:t>
      </w:r>
      <w:r w:rsidR="00DD6B61" w:rsidRPr="009156C4">
        <w:rPr>
          <w:rFonts w:asciiTheme="majorBidi" w:hAnsiTheme="majorBidi" w:cstheme="majorBidi" w:hint="cs"/>
          <w:sz w:val="32"/>
          <w:szCs w:val="32"/>
          <w:rtl/>
        </w:rPr>
        <w:t xml:space="preserve"> ולחם הפנים</w:t>
      </w:r>
      <w:r w:rsidR="00DD6B61">
        <w:rPr>
          <w:rFonts w:asciiTheme="majorBidi" w:hAnsiTheme="majorBidi" w:cstheme="majorBidi" w:hint="cs"/>
          <w:sz w:val="32"/>
          <w:szCs w:val="32"/>
          <w:rtl/>
        </w:rPr>
        <w:t xml:space="preserve"> </w:t>
      </w:r>
      <w:r w:rsidR="003C578B">
        <w:rPr>
          <w:rFonts w:asciiTheme="majorBidi" w:hAnsiTheme="majorBidi" w:cstheme="majorBidi" w:hint="cs"/>
          <w:sz w:val="32"/>
          <w:szCs w:val="32"/>
          <w:rtl/>
        </w:rPr>
        <w:t>בשבת</w:t>
      </w:r>
      <w:r w:rsidR="003C578B">
        <w:rPr>
          <w:rFonts w:asciiTheme="majorBidi" w:hAnsiTheme="majorBidi" w:cstheme="majorBidi" w:hint="cs"/>
          <w:sz w:val="32"/>
          <w:szCs w:val="32"/>
          <w:rtl/>
        </w:rPr>
        <w:t>,</w:t>
      </w:r>
      <w:r w:rsidR="003C578B">
        <w:rPr>
          <w:rFonts w:asciiTheme="majorBidi" w:hAnsiTheme="majorBidi" w:cstheme="majorBidi" w:hint="cs"/>
          <w:sz w:val="32"/>
          <w:szCs w:val="32"/>
          <w:rtl/>
        </w:rPr>
        <w:t xml:space="preserve"> </w:t>
      </w:r>
      <w:r w:rsidR="00DD6B61">
        <w:rPr>
          <w:rFonts w:asciiTheme="majorBidi" w:hAnsiTheme="majorBidi" w:cstheme="majorBidi" w:hint="cs"/>
          <w:sz w:val="32"/>
          <w:szCs w:val="32"/>
          <w:rtl/>
        </w:rPr>
        <w:t xml:space="preserve">מתחלקים </w:t>
      </w:r>
      <w:r w:rsidR="002B4957">
        <w:rPr>
          <w:rFonts w:asciiTheme="majorBidi" w:hAnsiTheme="majorBidi" w:cstheme="majorBidi" w:hint="cs"/>
          <w:sz w:val="32"/>
          <w:szCs w:val="32"/>
          <w:rtl/>
        </w:rPr>
        <w:t xml:space="preserve">גם </w:t>
      </w:r>
      <w:r w:rsidR="00DD6B61">
        <w:rPr>
          <w:rFonts w:asciiTheme="majorBidi" w:hAnsiTheme="majorBidi" w:cstheme="majorBidi" w:hint="cs"/>
          <w:sz w:val="32"/>
          <w:szCs w:val="32"/>
          <w:rtl/>
        </w:rPr>
        <w:t>ל</w:t>
      </w:r>
      <w:r w:rsidR="002B4957">
        <w:rPr>
          <w:rFonts w:asciiTheme="majorBidi" w:hAnsiTheme="majorBidi" w:cstheme="majorBidi" w:hint="cs"/>
          <w:sz w:val="32"/>
          <w:szCs w:val="32"/>
          <w:rtl/>
        </w:rPr>
        <w:t xml:space="preserve">משמר היוצא וגם </w:t>
      </w:r>
      <w:r w:rsidR="00DD6B61">
        <w:rPr>
          <w:rFonts w:asciiTheme="majorBidi" w:hAnsiTheme="majorBidi" w:cstheme="majorBidi" w:hint="cs"/>
          <w:sz w:val="32"/>
          <w:szCs w:val="32"/>
          <w:rtl/>
        </w:rPr>
        <w:t>ל</w:t>
      </w:r>
      <w:r w:rsidR="002B4957">
        <w:rPr>
          <w:rFonts w:asciiTheme="majorBidi" w:hAnsiTheme="majorBidi" w:cstheme="majorBidi" w:hint="cs"/>
          <w:sz w:val="32"/>
          <w:szCs w:val="32"/>
          <w:rtl/>
        </w:rPr>
        <w:t>משמר הנכנס</w:t>
      </w:r>
      <w:r w:rsidRPr="009156C4">
        <w:rPr>
          <w:rFonts w:asciiTheme="majorBidi" w:hAnsiTheme="majorBidi" w:cstheme="majorBidi" w:hint="cs"/>
          <w:sz w:val="32"/>
          <w:szCs w:val="32"/>
          <w:rtl/>
        </w:rPr>
        <w:t>.</w:t>
      </w:r>
    </w:p>
    <w:p w:rsidR="00913E43" w:rsidRPr="00D3089C" w:rsidRDefault="00913E43" w:rsidP="00913E43">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13E43" w:rsidRPr="00D3089C" w:rsidRDefault="00913E43" w:rsidP="00913E43">
      <w:pPr>
        <w:spacing w:line="276" w:lineRule="auto"/>
        <w:rPr>
          <w:rFonts w:asciiTheme="majorBidi" w:hAnsiTheme="majorBidi" w:cstheme="majorBidi"/>
          <w:sz w:val="32"/>
          <w:szCs w:val="32"/>
          <w:rtl/>
        </w:rPr>
      </w:pPr>
    </w:p>
    <w:p w:rsidR="00D00610" w:rsidRDefault="00D00610" w:rsidP="00D00610">
      <w:pPr>
        <w:spacing w:line="276" w:lineRule="auto"/>
        <w:jc w:val="center"/>
        <w:rPr>
          <w:rFonts w:ascii="Times New Roman" w:eastAsia="Calibri" w:hAnsi="Times New Roman" w:cs="Times New Roman"/>
          <w:sz w:val="32"/>
          <w:szCs w:val="32"/>
          <w:rtl/>
        </w:rPr>
      </w:pPr>
      <w:r w:rsidRPr="00D00610">
        <w:rPr>
          <w:rFonts w:ascii="Times New Roman" w:eastAsia="Calibri" w:hAnsi="Times New Roman" w:cs="Times New Roman" w:hint="cs"/>
          <w:sz w:val="32"/>
          <w:szCs w:val="32"/>
          <w:rtl/>
        </w:rPr>
        <w:t xml:space="preserve">המבחן הבא על ביצה ב: - יד: יתקיים בס"ד ביום </w:t>
      </w:r>
      <w:r w:rsidRPr="00D00610">
        <w:rPr>
          <w:rFonts w:ascii="Times New Roman" w:eastAsia="Calibri" w:hAnsi="Times New Roman" w:cs="Times New Roman" w:hint="cs"/>
          <w:b/>
          <w:bCs/>
          <w:sz w:val="32"/>
          <w:szCs w:val="32"/>
          <w:u w:val="single"/>
          <w:rtl/>
        </w:rPr>
        <w:t>שלישי</w:t>
      </w:r>
      <w:r w:rsidRPr="00D00610">
        <w:rPr>
          <w:rFonts w:ascii="Times New Roman" w:eastAsia="Calibri" w:hAnsi="Times New Roman" w:cs="Times New Roman" w:hint="cs"/>
          <w:sz w:val="32"/>
          <w:szCs w:val="32"/>
          <w:rtl/>
        </w:rPr>
        <w:t xml:space="preserve"> ח' תשרי</w:t>
      </w:r>
    </w:p>
    <w:p w:rsidR="00197015" w:rsidRDefault="00197015" w:rsidP="00D00610">
      <w:pPr>
        <w:spacing w:line="276" w:lineRule="auto"/>
        <w:jc w:val="center"/>
        <w:rPr>
          <w:rFonts w:ascii="Times New Roman" w:eastAsia="Calibri" w:hAnsi="Times New Roman" w:cs="Times New Roman"/>
          <w:sz w:val="32"/>
          <w:szCs w:val="32"/>
          <w:rtl/>
        </w:rPr>
      </w:pPr>
    </w:p>
    <w:p w:rsidR="00913E43" w:rsidRDefault="00197015" w:rsidP="00197015">
      <w:pPr>
        <w:spacing w:line="276" w:lineRule="auto"/>
        <w:jc w:val="right"/>
        <w:rPr>
          <w:rFonts w:asciiTheme="majorBidi" w:hAnsiTheme="majorBidi" w:cstheme="majorBidi"/>
          <w:sz w:val="32"/>
          <w:szCs w:val="32"/>
          <w:rtl/>
        </w:rPr>
      </w:pPr>
      <w:r>
        <w:rPr>
          <w:rFonts w:ascii="Times New Roman" w:eastAsia="Calibri" w:hAnsi="Times New Roman" w:cs="Times New Roman" w:hint="cs"/>
          <w:sz w:val="32"/>
          <w:szCs w:val="32"/>
          <w:rtl/>
        </w:rPr>
        <w:t>כתיבה וחתימה טובה</w:t>
      </w:r>
    </w:p>
    <w:p w:rsidR="00913E43" w:rsidRPr="00D3089C" w:rsidRDefault="00913E43" w:rsidP="00913E43">
      <w:pPr>
        <w:spacing w:line="276" w:lineRule="auto"/>
        <w:jc w:val="center"/>
        <w:rPr>
          <w:rFonts w:asciiTheme="majorBidi" w:hAnsiTheme="majorBidi" w:cstheme="majorBidi"/>
          <w:sz w:val="32"/>
          <w:szCs w:val="32"/>
          <w:rtl/>
        </w:rPr>
      </w:pPr>
    </w:p>
    <w:p w:rsidR="00913E43" w:rsidRDefault="00913E43" w:rsidP="00913E43">
      <w:pPr>
        <w:jc w:val="center"/>
        <w:rPr>
          <w:rtl/>
        </w:rPr>
      </w:pPr>
      <w:r w:rsidRPr="00D3089C">
        <w:rPr>
          <w:rFonts w:asciiTheme="majorBidi" w:hAnsiTheme="majorBidi" w:hint="cs"/>
          <w:b/>
          <w:bCs/>
          <w:sz w:val="24"/>
          <w:szCs w:val="24"/>
          <w:rtl/>
        </w:rPr>
        <w:t>תשובות</w:t>
      </w:r>
    </w:p>
    <w:p w:rsidR="009156C4" w:rsidRPr="009156C4" w:rsidRDefault="009156C4" w:rsidP="009156C4">
      <w:pPr>
        <w:rPr>
          <w:sz w:val="24"/>
          <w:szCs w:val="24"/>
        </w:rPr>
      </w:pPr>
      <w:r w:rsidRPr="009156C4">
        <w:rPr>
          <w:rFonts w:hint="cs"/>
          <w:sz w:val="24"/>
          <w:szCs w:val="24"/>
          <w:rtl/>
        </w:rPr>
        <w:t>א. במקדש הלמ"מ. בגבולין לריו"ח יסוד נביאים. לריב"ל מנהג נביאים, וכן סברו ראב"צ ורב.</w:t>
      </w:r>
    </w:p>
    <w:p w:rsidR="009156C4" w:rsidRPr="009156C4" w:rsidRDefault="009156C4" w:rsidP="009156C4">
      <w:pPr>
        <w:rPr>
          <w:sz w:val="24"/>
          <w:szCs w:val="24"/>
          <w:rtl/>
        </w:rPr>
      </w:pPr>
      <w:r w:rsidRPr="009156C4">
        <w:rPr>
          <w:rFonts w:hint="cs"/>
          <w:sz w:val="24"/>
          <w:szCs w:val="24"/>
          <w:rtl/>
        </w:rPr>
        <w:t>ב. ג' שיטות, לריו"ח (ורבי זירא) בשביעי אסור בשמיני מותר. לר"ל אף בשביעי מותר, ללוי ואבוה דשמואל אף בשמיני אסור.</w:t>
      </w:r>
    </w:p>
    <w:p w:rsidR="009156C4" w:rsidRPr="009156C4" w:rsidRDefault="009156C4" w:rsidP="009156C4">
      <w:pPr>
        <w:rPr>
          <w:sz w:val="24"/>
          <w:szCs w:val="24"/>
          <w:rtl/>
        </w:rPr>
      </w:pPr>
      <w:r w:rsidRPr="009156C4">
        <w:rPr>
          <w:rFonts w:hint="cs"/>
          <w:sz w:val="24"/>
          <w:szCs w:val="24"/>
          <w:rtl/>
        </w:rPr>
        <w:t>ג. מוריד ממנה כלים. אין לו מקום להוריד, בא"י (שא"צ לישב בה עוד) יפחות בה ארבעה, בבבל ידליק הנר בסוכה קטנה, או יכניס כלי אכילה בתוכה.</w:t>
      </w:r>
    </w:p>
    <w:p w:rsidR="009156C4" w:rsidRPr="009156C4" w:rsidRDefault="009156C4" w:rsidP="009156C4">
      <w:pPr>
        <w:rPr>
          <w:sz w:val="24"/>
          <w:szCs w:val="24"/>
          <w:rtl/>
        </w:rPr>
      </w:pPr>
      <w:r w:rsidRPr="009156C4">
        <w:rPr>
          <w:rFonts w:hint="cs"/>
          <w:sz w:val="24"/>
          <w:szCs w:val="24"/>
          <w:rtl/>
        </w:rPr>
        <w:t>ד. משירדו לשיתין אין בהם מעילה משום שנעשית מצוותם, ומ"מ לראב"צ בעו שריפה בעזרה - מקרא.</w:t>
      </w:r>
    </w:p>
    <w:p w:rsidR="009156C4" w:rsidRPr="009156C4" w:rsidRDefault="009156C4" w:rsidP="009156C4">
      <w:pPr>
        <w:rPr>
          <w:sz w:val="24"/>
          <w:szCs w:val="24"/>
          <w:rtl/>
        </w:rPr>
      </w:pPr>
      <w:r w:rsidRPr="009156C4">
        <w:rPr>
          <w:rFonts w:hint="cs"/>
          <w:sz w:val="24"/>
          <w:szCs w:val="24"/>
          <w:rtl/>
        </w:rPr>
        <w:t>ה. נחלקו תנאי אי דוחה שבת, ולמסקנא נחלקו בשל שואבה אבל בשל קרבן דוחה לכו"ע כרבי ירמיה בר אבא, ודלא כרב יוסף שנקט דנחלקו בשל קרבן אבל בשל שואבה לכו"ע לא דחי, דאיתותב מברייתא.</w:t>
      </w:r>
    </w:p>
    <w:p w:rsidR="009156C4" w:rsidRPr="009156C4" w:rsidRDefault="009156C4" w:rsidP="009156C4">
      <w:pPr>
        <w:rPr>
          <w:sz w:val="24"/>
          <w:szCs w:val="24"/>
          <w:rtl/>
        </w:rPr>
      </w:pPr>
      <w:r w:rsidRPr="009156C4">
        <w:rPr>
          <w:rFonts w:hint="cs"/>
          <w:sz w:val="24"/>
          <w:szCs w:val="24"/>
          <w:rtl/>
        </w:rPr>
        <w:t>ו. לרב אחא בר חנינא תוקעין לכל מוסף, ואיתותב. ופירש רבינא שמאריכין בתקיעות, ורבנן דקיסרי פירשו בשם רב אחא שמרבה בתוקעין.</w:t>
      </w:r>
    </w:p>
    <w:p w:rsidR="009156C4" w:rsidRPr="009156C4" w:rsidRDefault="009156C4" w:rsidP="00524AAB">
      <w:pPr>
        <w:rPr>
          <w:sz w:val="24"/>
          <w:szCs w:val="24"/>
        </w:rPr>
      </w:pPr>
      <w:r w:rsidRPr="009156C4">
        <w:rPr>
          <w:rFonts w:hint="cs"/>
          <w:sz w:val="24"/>
          <w:szCs w:val="24"/>
          <w:rtl/>
        </w:rPr>
        <w:t xml:space="preserve">ז. </w:t>
      </w:r>
      <w:r w:rsidR="00524AAB" w:rsidRPr="009156C4">
        <w:rPr>
          <w:rFonts w:hint="cs"/>
          <w:sz w:val="24"/>
          <w:szCs w:val="24"/>
          <w:rtl/>
        </w:rPr>
        <w:t xml:space="preserve">בעורות המוספין </w:t>
      </w:r>
      <w:r w:rsidR="00524AAB">
        <w:rPr>
          <w:rFonts w:hint="cs"/>
          <w:sz w:val="24"/>
          <w:szCs w:val="24"/>
          <w:rtl/>
        </w:rPr>
        <w:t>ר</w:t>
      </w:r>
      <w:bookmarkStart w:id="0" w:name="_GoBack"/>
      <w:bookmarkEnd w:id="0"/>
      <w:r w:rsidR="00524AAB">
        <w:rPr>
          <w:rFonts w:hint="cs"/>
          <w:sz w:val="24"/>
          <w:szCs w:val="24"/>
          <w:rtl/>
        </w:rPr>
        <w:t>ק ה</w:t>
      </w:r>
      <w:r w:rsidRPr="009156C4">
        <w:rPr>
          <w:rFonts w:hint="cs"/>
          <w:sz w:val="24"/>
          <w:szCs w:val="24"/>
          <w:rtl/>
        </w:rPr>
        <w:t xml:space="preserve">משמר היוצא חולק, אך בלחם הפנים גם משמר הנכנס חולק. </w:t>
      </w:r>
    </w:p>
    <w:p w:rsidR="009156C4" w:rsidRPr="009156C4" w:rsidRDefault="009156C4" w:rsidP="00AB5B8E">
      <w:pPr>
        <w:rPr>
          <w:sz w:val="24"/>
          <w:szCs w:val="24"/>
        </w:rPr>
      </w:pPr>
    </w:p>
    <w:p w:rsidR="004049B1" w:rsidRDefault="004049B1"/>
    <w:sectPr w:rsidR="004049B1" w:rsidSect="00D3089C">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avid">
    <w:altName w:val="UniDavka 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3E43"/>
    <w:rsid w:val="000E621E"/>
    <w:rsid w:val="00142B29"/>
    <w:rsid w:val="00197015"/>
    <w:rsid w:val="00290EDF"/>
    <w:rsid w:val="002B4957"/>
    <w:rsid w:val="003851D6"/>
    <w:rsid w:val="003C578B"/>
    <w:rsid w:val="004049B1"/>
    <w:rsid w:val="00446621"/>
    <w:rsid w:val="00524AAB"/>
    <w:rsid w:val="00542905"/>
    <w:rsid w:val="005B0582"/>
    <w:rsid w:val="006C0A1B"/>
    <w:rsid w:val="00717300"/>
    <w:rsid w:val="007C1D4E"/>
    <w:rsid w:val="00913E43"/>
    <w:rsid w:val="009156C4"/>
    <w:rsid w:val="00983B20"/>
    <w:rsid w:val="009B08DD"/>
    <w:rsid w:val="00A81887"/>
    <w:rsid w:val="00AB5B8E"/>
    <w:rsid w:val="00B708DF"/>
    <w:rsid w:val="00C61BB3"/>
    <w:rsid w:val="00CF1160"/>
    <w:rsid w:val="00D00610"/>
    <w:rsid w:val="00D179DC"/>
    <w:rsid w:val="00D5161E"/>
    <w:rsid w:val="00DD6B61"/>
    <w:rsid w:val="00E848D4"/>
    <w:rsid w:val="00EB741B"/>
    <w:rsid w:val="00F51596"/>
    <w:rsid w:val="00FD4BB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06EBD"/>
  <w15:docId w15:val="{A5A3B9A0-47C4-4C58-BFC0-0C9ADAAD0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3E43"/>
    <w:pPr>
      <w:bidi/>
      <w:spacing w:after="0" w:line="360" w:lineRule="auto"/>
      <w:jc w:val="both"/>
    </w:pPr>
    <w:rPr>
      <w:rFonts w:cs="David"/>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360</Words>
  <Characters>1803</Characters>
  <Application>Microsoft Office Word</Application>
  <DocSecurity>0</DocSecurity>
  <Lines>15</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user1</dc:creator>
  <cp:lastModifiedBy>‏‏משתמש Windows</cp:lastModifiedBy>
  <cp:revision>12</cp:revision>
  <dcterms:created xsi:type="dcterms:W3CDTF">2021-08-25T14:48:00Z</dcterms:created>
  <dcterms:modified xsi:type="dcterms:W3CDTF">2021-08-25T15:25:00Z</dcterms:modified>
</cp:coreProperties>
</file>