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283D513D"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53625CE9" w14:textId="77777777" w:rsidR="000E2B05" w:rsidRPr="007D448B" w:rsidRDefault="000E2B05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43098D16" w:rsidR="006B1A10" w:rsidRPr="007D448B" w:rsidRDefault="002E23C3" w:rsidP="000E2B0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E2B05">
        <w:rPr>
          <w:rFonts w:ascii="Times New Roman" w:eastAsia="Calibri" w:hAnsi="Times New Roman" w:cs="Times New Roman" w:hint="cs"/>
          <w:sz w:val="32"/>
          <w:szCs w:val="32"/>
          <w:rtl/>
        </w:rPr>
        <w:t>כג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0E2B05">
        <w:rPr>
          <w:rFonts w:ascii="Times New Roman" w:eastAsia="Calibri" w:hAnsi="Times New Roman" w:cs="Times New Roman" w:hint="cs"/>
          <w:sz w:val="32"/>
          <w:szCs w:val="32"/>
          <w:rtl/>
        </w:rPr>
        <w:t>לז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5A4B59CA" w14:textId="1F4517A2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חבית של יין שצפה בנהר, האם יש לחשוש שיש בה יין נסך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17C07918" w14:textId="77777777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DF257F9" w14:textId="354D6AC3" w:rsidR="000E2B05" w:rsidRPr="000E2B05" w:rsidRDefault="000E2B05" w:rsidP="00EE42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) אילן ובור הסמוכין זה לזה, האם צריך בעל האילן לקצוץ את אילנו, ו</w:t>
      </w:r>
      <w:r w:rsidR="00EE42BB">
        <w:rPr>
          <w:rFonts w:ascii="Times New Roman" w:eastAsia="Calibri" w:hAnsi="Times New Roman" w:cs="Times New Roman" w:hint="cs"/>
          <w:sz w:val="32"/>
          <w:szCs w:val="32"/>
          <w:rtl/>
        </w:rPr>
        <w:t>מ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איזה מרחק אינו צריך לקצוץ.</w:t>
      </w:r>
    </w:p>
    <w:p w14:paraId="6525C585" w14:textId="77777777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51765E4" w14:textId="0065906B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) אילן הסמוך למצר חבירו בתוך ט"ז אמה, האם מביאים ממנו ביכורים או לא, ומה הדין למסקנא.</w:t>
      </w:r>
    </w:p>
    <w:p w14:paraId="1DACCF38" w14:textId="77777777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99666B2" w14:textId="1D38D51A" w:rsidR="000E2B05" w:rsidRPr="000E2B05" w:rsidRDefault="000E2B05" w:rsidP="00BE5D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) שנים שקנו שפחה וכל אחד השתמש בה שנה לסירוגין, האם לאחר שש שנים יש להם חזקה</w:t>
      </w:r>
      <w:r w:rsidR="00C50F9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כלפי מ</w:t>
      </w:r>
      <w:r w:rsidR="003D15A9">
        <w:rPr>
          <w:rFonts w:ascii="Times New Roman" w:eastAsia="Calibri" w:hAnsi="Times New Roman" w:cs="Times New Roman" w:hint="cs"/>
          <w:sz w:val="32"/>
          <w:szCs w:val="32"/>
          <w:rtl/>
        </w:rPr>
        <w:t>י ש</w:t>
      </w:r>
      <w:r w:rsidR="00C50F9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ערער </w:t>
      </w:r>
      <w:r w:rsidR="00BE5D05">
        <w:rPr>
          <w:rFonts w:ascii="Times New Roman" w:eastAsia="Calibri" w:hAnsi="Times New Roman" w:cs="Times New Roman" w:hint="cs"/>
          <w:sz w:val="32"/>
          <w:szCs w:val="32"/>
          <w:rtl/>
        </w:rPr>
        <w:t>שלא מכרה להם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69EE7BD9" w14:textId="77777777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D123514" w14:textId="1AD36487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0E2B05">
        <w:rPr>
          <w:rFonts w:ascii="Times New Roman" w:eastAsia="Calibri" w:hAnsi="Times New Roman" w:cs="Times New Roman"/>
          <w:sz w:val="32"/>
          <w:szCs w:val="32"/>
          <w:rtl/>
        </w:rPr>
        <w:t>המביא שטר ראיה על שדה שקנה או שהלוה מעות, ומודה לדיין שאינו אמיתי אבל היה לו שטר אמיתי, האם להלכה נאמן במיגו.</w:t>
      </w:r>
    </w:p>
    <w:p w14:paraId="0090124D" w14:textId="1F59FCFE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138917B1" w14:textId="50388195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) שנים שהביאו שטרות מכירה שנכתבו ביום אחד על שדה אחת, האם אומרים כל דאלים גבר או לא.</w:t>
      </w:r>
    </w:p>
    <w:p w14:paraId="0D5E90E2" w14:textId="77777777" w:rsidR="000E2B05" w:rsidRPr="000E2B05" w:rsidRDefault="000E2B05" w:rsidP="000E2B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FE8EEB0" w14:textId="60DC431D" w:rsidR="000E2B05" w:rsidRPr="000E2B05" w:rsidRDefault="000E2B05" w:rsidP="0063340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הגודר פירות מדקל </w:t>
      </w:r>
      <w:r w:rsidR="0063340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נערה </w:t>
      </w:r>
      <w:bookmarkStart w:id="0" w:name="_GoBack"/>
      <w:bookmarkEnd w:id="0"/>
      <w:r w:rsidRPr="000E2B05">
        <w:rPr>
          <w:rFonts w:ascii="Times New Roman" w:eastAsia="Calibri" w:hAnsi="Times New Roman" w:cs="Times New Roman" w:hint="cs"/>
          <w:sz w:val="32"/>
          <w:szCs w:val="32"/>
          <w:rtl/>
        </w:rPr>
        <w:t>שלש פעמים בפחות משלש שנים, האם הויא חזקה.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F9F94F0" w14:textId="77777777" w:rsidR="000E2B05" w:rsidRDefault="000E2B05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42AC1B49" w:rsidR="004D5A39" w:rsidRDefault="00851EC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לז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מז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Pr="00BF76B8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ז' אב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5B70AF0E" w14:textId="3EE7D5A3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0E2B05">
        <w:rPr>
          <w:rFonts w:ascii="Calibri" w:eastAsia="Calibri" w:hAnsi="Calibri" w:hint="cs"/>
          <w:sz w:val="24"/>
          <w:szCs w:val="24"/>
          <w:rtl/>
        </w:rPr>
        <w:t xml:space="preserve">. </w:t>
      </w:r>
      <w:r>
        <w:rPr>
          <w:rFonts w:ascii="Calibri" w:eastAsia="Calibri" w:hAnsi="Calibri" w:hint="cs"/>
          <w:sz w:val="24"/>
          <w:szCs w:val="24"/>
          <w:rtl/>
        </w:rPr>
        <w:t>לרב, אם נמצאת כנגד עיר שרובה ישראל מותרת, ואם נמצאת כנגד עיר שרובה גויים אסורה, ולשמואל אסורה בכל גווני</w:t>
      </w:r>
      <w:r w:rsidRPr="000E2B05">
        <w:rPr>
          <w:rFonts w:ascii="Calibri" w:eastAsia="Calibri" w:hAnsi="Calibri" w:hint="cs"/>
          <w:sz w:val="24"/>
          <w:szCs w:val="24"/>
          <w:rtl/>
        </w:rPr>
        <w:t>.</w:t>
      </w:r>
    </w:p>
    <w:p w14:paraId="0CF8A4F3" w14:textId="1E37BF91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0E2B05">
        <w:rPr>
          <w:rFonts w:ascii="Calibri" w:eastAsia="Calibri" w:hAnsi="Calibri" w:hint="cs"/>
          <w:sz w:val="24"/>
          <w:szCs w:val="24"/>
          <w:rtl/>
        </w:rPr>
        <w:t>. לת"ק אם הבור קדם קוצץ. ואם היה מרחק כ"ה אמה [וחרוב ושקמה נ' אמה] א"צ לקצוץ.</w:t>
      </w:r>
      <w:r w:rsidR="007B7A97">
        <w:rPr>
          <w:rFonts w:ascii="Calibri" w:eastAsia="Calibri" w:hAnsi="Calibri" w:hint="cs"/>
          <w:sz w:val="24"/>
          <w:szCs w:val="24"/>
          <w:rtl/>
        </w:rPr>
        <w:t xml:space="preserve"> ולרבי יוסי אפילו הבור קדם לא יקוץ.</w:t>
      </w:r>
    </w:p>
    <w:p w14:paraId="39DCB13B" w14:textId="24191581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0E2B05">
        <w:rPr>
          <w:rFonts w:ascii="Calibri" w:eastAsia="Calibri" w:hAnsi="Calibri" w:hint="cs"/>
          <w:sz w:val="24"/>
          <w:szCs w:val="24"/>
          <w:rtl/>
        </w:rPr>
        <w:t>. לעולא לא, ולמסקנא אמר רבין בשם רבי יוחנן שמביאין שע"מ כן הנחיל יהושע את הארץ.</w:t>
      </w:r>
    </w:p>
    <w:p w14:paraId="6287EBB0" w14:textId="0057CE9B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0E2B05">
        <w:rPr>
          <w:rFonts w:ascii="Calibri" w:eastAsia="Calibri" w:hAnsi="Calibri" w:hint="cs"/>
          <w:sz w:val="24"/>
          <w:szCs w:val="24"/>
          <w:rtl/>
        </w:rPr>
        <w:t>. אם אין להם שטר חלוקה בעדים שתעבוד שנה לכל אחד, אין להם חזקה, ואם יש שטר הויא חזקה.</w:t>
      </w:r>
    </w:p>
    <w:p w14:paraId="1369B52D" w14:textId="6FD74A80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0E2B05">
        <w:rPr>
          <w:rFonts w:ascii="Calibri" w:eastAsia="Calibri" w:hAnsi="Calibri" w:hint="cs"/>
          <w:sz w:val="24"/>
          <w:szCs w:val="24"/>
          <w:rtl/>
        </w:rPr>
        <w:t>. לרבה נאמן, לרב יוסף אינו נאמן, והלכה כרבה בקרקע מפני שהוא מוחזק, וכרב יוסף במעות כיון שהלווה מוחזק.</w:t>
      </w:r>
    </w:p>
    <w:p w14:paraId="77378DD2" w14:textId="7F9C6C9F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0E2B05">
        <w:rPr>
          <w:rFonts w:ascii="Calibri" w:eastAsia="Calibri" w:hAnsi="Calibri" w:hint="cs"/>
          <w:sz w:val="24"/>
          <w:szCs w:val="24"/>
          <w:rtl/>
        </w:rPr>
        <w:t>. אין אומרים כל דאלים גבר (כיון שלעולם לא יבורר הדין ב</w:t>
      </w:r>
      <w:r w:rsidR="00766964">
        <w:rPr>
          <w:rFonts w:ascii="Calibri" w:eastAsia="Calibri" w:hAnsi="Calibri" w:hint="cs"/>
          <w:sz w:val="24"/>
          <w:szCs w:val="24"/>
          <w:rtl/>
        </w:rPr>
        <w:t xml:space="preserve">יניהם, ולכך נזקקים לפסוק בזה), ולכן </w:t>
      </w:r>
      <w:r w:rsidRPr="000E2B05">
        <w:rPr>
          <w:rFonts w:ascii="Calibri" w:eastAsia="Calibri" w:hAnsi="Calibri" w:hint="cs"/>
          <w:sz w:val="24"/>
          <w:szCs w:val="24"/>
          <w:rtl/>
        </w:rPr>
        <w:t>לדעת רב יחלוקו, ולשמואל שודא דדייני.</w:t>
      </w:r>
    </w:p>
    <w:p w14:paraId="2948AD39" w14:textId="41448D7B" w:rsidR="000E2B05" w:rsidRPr="000E2B05" w:rsidRDefault="000E2B05" w:rsidP="000E2B0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0E2B05">
        <w:rPr>
          <w:rFonts w:ascii="Calibri" w:eastAsia="Calibri" w:hAnsi="Calibri" w:hint="cs"/>
          <w:sz w:val="24"/>
          <w:szCs w:val="24"/>
          <w:rtl/>
        </w:rPr>
        <w:t>. לרב רק ג' שנים, לשמואל הויא חזקה. (ולר"ע ורבי ישמעאל אפילו בשנה אחת הויא חזקה בג' מיני פירות).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0E2B05">
      <w:pgSz w:w="11906" w:h="16838" w:code="9"/>
      <w:pgMar w:top="1440" w:right="1800" w:bottom="993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E2B05"/>
    <w:rsid w:val="001B4845"/>
    <w:rsid w:val="00274017"/>
    <w:rsid w:val="002E23C3"/>
    <w:rsid w:val="003940F7"/>
    <w:rsid w:val="003D15A9"/>
    <w:rsid w:val="003F5021"/>
    <w:rsid w:val="004747F5"/>
    <w:rsid w:val="0048188C"/>
    <w:rsid w:val="004D5A39"/>
    <w:rsid w:val="004E2F37"/>
    <w:rsid w:val="00535D84"/>
    <w:rsid w:val="0063340E"/>
    <w:rsid w:val="006433F2"/>
    <w:rsid w:val="006B1A10"/>
    <w:rsid w:val="00741B50"/>
    <w:rsid w:val="00766964"/>
    <w:rsid w:val="007809F0"/>
    <w:rsid w:val="007822C2"/>
    <w:rsid w:val="007B7A97"/>
    <w:rsid w:val="007D448B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E5D05"/>
    <w:rsid w:val="00C50F96"/>
    <w:rsid w:val="00C57659"/>
    <w:rsid w:val="00D33501"/>
    <w:rsid w:val="00D806EA"/>
    <w:rsid w:val="00DA4B6D"/>
    <w:rsid w:val="00E246F7"/>
    <w:rsid w:val="00EB7708"/>
    <w:rsid w:val="00EE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363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28</cp:revision>
  <dcterms:created xsi:type="dcterms:W3CDTF">2022-09-15T09:45:00Z</dcterms:created>
  <dcterms:modified xsi:type="dcterms:W3CDTF">2024-07-31T14:31:00Z</dcterms:modified>
</cp:coreProperties>
</file>