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6FA3DB9F"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7C2D47D6" w14:textId="7029DE4A" w:rsidR="00CD3D50" w:rsidRDefault="00CD3D50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141BF56" w14:textId="77777777" w:rsidR="00CD3D50" w:rsidRPr="007D448B" w:rsidRDefault="00CD3D50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1E60422D" w:rsidR="006B1A10" w:rsidRPr="007D448B" w:rsidRDefault="002E23C3" w:rsidP="00E9143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E9143B">
        <w:rPr>
          <w:rFonts w:ascii="Times New Roman" w:eastAsia="Calibri" w:hAnsi="Times New Roman" w:cs="Times New Roman" w:hint="cs"/>
          <w:sz w:val="32"/>
          <w:szCs w:val="32"/>
          <w:rtl/>
        </w:rPr>
        <w:t>נח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E9143B"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372D06B" w14:textId="77777777" w:rsidR="00E9143B" w:rsidRPr="00E9143B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>ז) מי שבנה את קיר ביתו מחדש והותיר משטחו לרשות הרבים, האם יכול לאחר זמן להוציא זיזין מהכותל או להחזיר את הכותל למקומו.</w:t>
      </w:r>
    </w:p>
    <w:p w14:paraId="2062BF89" w14:textId="22A08749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D56EE9E" w14:textId="65997E0E" w:rsidR="00E9143B" w:rsidRPr="00E9143B" w:rsidRDefault="00A45CB0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9143B" w:rsidRPr="00E91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שותף בשדה שמכר </w:t>
      </w:r>
      <w:r w:rsidR="008831F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</w:t>
      </w:r>
      <w:r w:rsidR="00E9143B" w:rsidRPr="00E9143B">
        <w:rPr>
          <w:rFonts w:ascii="Times New Roman" w:eastAsia="Calibri" w:hAnsi="Times New Roman" w:cs="Times New Roman" w:hint="cs"/>
          <w:sz w:val="32"/>
          <w:szCs w:val="32"/>
          <w:rtl/>
        </w:rPr>
        <w:t>חלקו, האם יש חילוק בין אם כתב בשטר חצי שיש לי בקרקע לחצי בקרקע שיש לי.</w:t>
      </w:r>
    </w:p>
    <w:p w14:paraId="70483D7E" w14:textId="77777777" w:rsidR="00E9143B" w:rsidRPr="00A45CB0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B0D10F1" w14:textId="1E6BF181" w:rsidR="00E9143B" w:rsidRPr="00E9143B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>המוכר בית לחבירו, האם מכור לו גם המקלט [המחילה] שתחת הבית או לא.</w:t>
      </w:r>
    </w:p>
    <w:p w14:paraId="7A221098" w14:textId="77777777" w:rsidR="00E9143B" w:rsidRPr="007D448B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F4FDCD1" w14:textId="560E48F0" w:rsidR="00E9143B" w:rsidRPr="00E9143B" w:rsidRDefault="00E9143B" w:rsidP="008831F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אדם שמכר </w:t>
      </w:r>
      <w:r w:rsidR="008831F8" w:rsidRPr="00E9143B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8831F8">
        <w:rPr>
          <w:rFonts w:ascii="Times New Roman" w:eastAsia="Calibri" w:hAnsi="Times New Roman" w:cs="Times New Roman" w:hint="cs"/>
          <w:sz w:val="32"/>
          <w:szCs w:val="32"/>
          <w:rtl/>
        </w:rPr>
        <w:t>שני</w:t>
      </w:r>
      <w:r w:rsidR="008831F8" w:rsidRPr="00E91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בנ"א </w:t>
      </w: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>שני בתים סמוכים</w:t>
      </w:r>
      <w:r w:rsidR="008831F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זה לזה,</w:t>
      </w: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החיצון במכר והפנימי במתנה, האם יש לפנימי רשות לעבור בבית החיצון או לא.</w:t>
      </w:r>
    </w:p>
    <w:p w14:paraId="647B2988" w14:textId="77777777" w:rsidR="00E9143B" w:rsidRPr="008B5469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5D73416" w14:textId="63F535BF" w:rsidR="00E9143B" w:rsidRPr="00E9143B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>המוכר חצר לחבירו, האם מכורות לו גם החנויות שבחצר או לא.</w:t>
      </w:r>
    </w:p>
    <w:p w14:paraId="75ED1026" w14:textId="041E501E" w:rsidR="00E9143B" w:rsidRPr="007D448B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  <w:r w:rsidR="00F313B1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</w:p>
    <w:p w14:paraId="0BF61B11" w14:textId="434977A5" w:rsidR="00E9143B" w:rsidRPr="00E9143B" w:rsidRDefault="00E9143B" w:rsidP="00E91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Pr="00E9143B">
        <w:rPr>
          <w:rFonts w:ascii="Times New Roman" w:eastAsia="Calibri" w:hAnsi="Times New Roman" w:cs="Times New Roman" w:hint="cs"/>
          <w:sz w:val="32"/>
          <w:szCs w:val="32"/>
          <w:rtl/>
        </w:rPr>
        <w:t>המוכר בית לחבירו, האם מכורים לו גם משקופי הדלת והחלון או לא.</w:t>
      </w:r>
    </w:p>
    <w:p w14:paraId="09DB0FC6" w14:textId="19F4545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  <w:r w:rsidR="00F313B1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0AACC466" w:rsidR="004D5A39" w:rsidRDefault="00E9143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עט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ט' אלול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771754B8" w14:textId="45588B3A" w:rsidR="00E9143B" w:rsidRPr="00E9143B" w:rsidRDefault="00E9143B" w:rsidP="00E91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E9143B">
        <w:rPr>
          <w:rFonts w:ascii="Calibri" w:eastAsia="Calibri" w:hAnsi="Calibri" w:hint="cs"/>
          <w:sz w:val="24"/>
          <w:szCs w:val="24"/>
          <w:rtl/>
        </w:rPr>
        <w:t>. להוציא זיזין יכול, ולהחזיר את הכותל למקומו מחלוקת רבי יוחנן ור"ל.</w:t>
      </w:r>
    </w:p>
    <w:p w14:paraId="26E4847F" w14:textId="7214A58E" w:rsidR="00E9143B" w:rsidRPr="00E9143B" w:rsidRDefault="00E9143B" w:rsidP="00E91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E9143B">
        <w:rPr>
          <w:rFonts w:ascii="Calibri" w:eastAsia="Calibri" w:hAnsi="Calibri" w:hint="cs"/>
          <w:sz w:val="24"/>
          <w:szCs w:val="24"/>
          <w:rtl/>
        </w:rPr>
        <w:t>כן, דחצי בקרקע שיש</w:t>
      </w:r>
      <w:r>
        <w:rPr>
          <w:rFonts w:ascii="Calibri" w:eastAsia="Calibri" w:hAnsi="Calibri" w:hint="cs"/>
          <w:sz w:val="24"/>
          <w:szCs w:val="24"/>
          <w:rtl/>
        </w:rPr>
        <w:t xml:space="preserve"> לי היינו רבע מכל השדה.</w:t>
      </w:r>
    </w:p>
    <w:p w14:paraId="6B4C1228" w14:textId="175CCC89" w:rsidR="00E9143B" w:rsidRPr="00E9143B" w:rsidRDefault="00E9143B" w:rsidP="00E91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Pr="00E9143B">
        <w:rPr>
          <w:rFonts w:ascii="Calibri" w:eastAsia="Calibri" w:hAnsi="Calibri" w:hint="cs"/>
          <w:sz w:val="24"/>
          <w:szCs w:val="24"/>
          <w:rtl/>
        </w:rPr>
        <w:t>המוכר בית לחבירו לא מכור לו המקלט [המחילה] שתחת הבית עד שיפרש.</w:t>
      </w:r>
      <w:r>
        <w:rPr>
          <w:rFonts w:ascii="Calibri" w:eastAsia="Calibri" w:hAnsi="Calibri" w:hint="cs"/>
          <w:sz w:val="24"/>
          <w:szCs w:val="24"/>
          <w:rtl/>
        </w:rPr>
        <w:t xml:space="preserve"> </w:t>
      </w:r>
      <w:r w:rsidRPr="00E9143B">
        <w:rPr>
          <w:rFonts w:ascii="Calibri" w:eastAsia="Calibri" w:hAnsi="Calibri" w:hint="cs"/>
          <w:sz w:val="24"/>
          <w:szCs w:val="24"/>
          <w:rtl/>
        </w:rPr>
        <w:t xml:space="preserve">ולא מספיק </w:t>
      </w:r>
      <w:r>
        <w:rPr>
          <w:rFonts w:ascii="Calibri" w:eastAsia="Calibri" w:hAnsi="Calibri" w:hint="cs"/>
          <w:sz w:val="24"/>
          <w:szCs w:val="24"/>
          <w:rtl/>
        </w:rPr>
        <w:t xml:space="preserve">שיכתוב </w:t>
      </w:r>
      <w:r w:rsidRPr="00E9143B">
        <w:rPr>
          <w:rFonts w:ascii="Calibri" w:eastAsia="Calibri" w:hAnsi="Calibri" w:hint="cs"/>
          <w:sz w:val="24"/>
          <w:szCs w:val="24"/>
          <w:rtl/>
        </w:rPr>
        <w:t>עומקא ורומא אלא מרום רקיעא ועד תהום ארעא.</w:t>
      </w:r>
    </w:p>
    <w:p w14:paraId="6061697D" w14:textId="218ED82F" w:rsidR="00E9143B" w:rsidRPr="00E9143B" w:rsidRDefault="00E9143B" w:rsidP="00CD3D5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Pr="00E9143B">
        <w:rPr>
          <w:rFonts w:ascii="Calibri" w:eastAsia="Calibri" w:hAnsi="Calibri" w:hint="cs"/>
          <w:sz w:val="24"/>
          <w:szCs w:val="24"/>
          <w:rtl/>
        </w:rPr>
        <w:t>יש לו רשות, דבמתנה יהיב בעין יפה.</w:t>
      </w:r>
    </w:p>
    <w:p w14:paraId="1418BC0D" w14:textId="41C41628" w:rsidR="00E9143B" w:rsidRPr="00E9143B" w:rsidRDefault="00E9143B" w:rsidP="00E91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E9143B">
        <w:rPr>
          <w:rFonts w:ascii="Calibri" w:eastAsia="Calibri" w:hAnsi="Calibri" w:hint="cs"/>
          <w:sz w:val="24"/>
          <w:szCs w:val="24"/>
          <w:rtl/>
        </w:rPr>
        <w:t>אם פתוחות לחצר או גם לרה"ר ורוב תשמישן לבני החצר, נמכרות עמה. ואם פתוחות לרה"ר או גם לחצר ורוב תשמישן לבני רה"ר לא נמכרות עמה.</w:t>
      </w:r>
    </w:p>
    <w:p w14:paraId="13F2F7D2" w14:textId="0BA49ADA" w:rsidR="00E9143B" w:rsidRPr="00E9143B" w:rsidRDefault="00E9143B" w:rsidP="00774A3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Pr="00E9143B">
        <w:rPr>
          <w:rFonts w:ascii="Calibri" w:eastAsia="Calibri" w:hAnsi="Calibri" w:hint="cs"/>
          <w:sz w:val="24"/>
          <w:szCs w:val="24"/>
          <w:rtl/>
        </w:rPr>
        <w:t xml:space="preserve">מחובר בטיט לא מיבעי, ובסיכי לא נפשט </w:t>
      </w:r>
      <w:r w:rsidR="00774A3C">
        <w:rPr>
          <w:rFonts w:ascii="Calibri" w:eastAsia="Calibri" w:hAnsi="Calibri" w:hint="cs"/>
          <w:sz w:val="24"/>
          <w:szCs w:val="24"/>
          <w:rtl/>
        </w:rPr>
        <w:t xml:space="preserve">בין בדלת ובין בחלון, [וכתב הרשב"ם שספק הגמ' בחלון, הוא </w:t>
      </w:r>
      <w:r w:rsidRPr="00E9143B">
        <w:rPr>
          <w:rFonts w:ascii="Calibri" w:eastAsia="Calibri" w:hAnsi="Calibri" w:hint="cs"/>
          <w:sz w:val="24"/>
          <w:szCs w:val="24"/>
          <w:rtl/>
        </w:rPr>
        <w:t>את"ל ש</w:t>
      </w:r>
      <w:r w:rsidR="00774A3C">
        <w:rPr>
          <w:rFonts w:ascii="Calibri" w:eastAsia="Calibri" w:hAnsi="Calibri" w:hint="cs"/>
          <w:sz w:val="24"/>
          <w:szCs w:val="24"/>
          <w:rtl/>
        </w:rPr>
        <w:t>משקוף הדלת מכור בכלל הבית]</w:t>
      </w:r>
      <w:bookmarkStart w:id="0" w:name="_GoBack"/>
      <w:bookmarkEnd w:id="0"/>
      <w:r w:rsidRPr="00E9143B">
        <w:rPr>
          <w:rFonts w:ascii="Calibri" w:eastAsia="Calibri" w:hAnsi="Calibri" w:hint="cs"/>
          <w:sz w:val="24"/>
          <w:szCs w:val="24"/>
          <w:rtl/>
        </w:rPr>
        <w:t>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B1A10"/>
    <w:rsid w:val="00741B50"/>
    <w:rsid w:val="00774A3C"/>
    <w:rsid w:val="007809F0"/>
    <w:rsid w:val="007822C2"/>
    <w:rsid w:val="007D448B"/>
    <w:rsid w:val="00851EC1"/>
    <w:rsid w:val="008831F8"/>
    <w:rsid w:val="008B3A5B"/>
    <w:rsid w:val="008B5469"/>
    <w:rsid w:val="009470B7"/>
    <w:rsid w:val="009A280B"/>
    <w:rsid w:val="00A45CB0"/>
    <w:rsid w:val="00B47B7A"/>
    <w:rsid w:val="00B704B8"/>
    <w:rsid w:val="00BA2D44"/>
    <w:rsid w:val="00C57659"/>
    <w:rsid w:val="00CD3D50"/>
    <w:rsid w:val="00D33501"/>
    <w:rsid w:val="00D806EA"/>
    <w:rsid w:val="00DA4B6D"/>
    <w:rsid w:val="00E246F7"/>
    <w:rsid w:val="00E9143B"/>
    <w:rsid w:val="00EB7708"/>
    <w:rsid w:val="00F3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302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25</cp:revision>
  <dcterms:created xsi:type="dcterms:W3CDTF">2022-09-15T09:45:00Z</dcterms:created>
  <dcterms:modified xsi:type="dcterms:W3CDTF">2024-09-03T13:27:00Z</dcterms:modified>
</cp:coreProperties>
</file>