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1AD1F193" w:rsidR="006B1A10" w:rsidRPr="007D448B" w:rsidRDefault="002E23C3" w:rsidP="00382B52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8188C">
        <w:rPr>
          <w:rFonts w:ascii="Times New Roman" w:eastAsia="Calibri" w:hAnsi="Times New Roman" w:cs="Times New Roman" w:hint="cs"/>
          <w:sz w:val="32"/>
          <w:szCs w:val="32"/>
          <w:rtl/>
        </w:rPr>
        <w:t>בתרא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382B52">
        <w:rPr>
          <w:rFonts w:ascii="Times New Roman" w:eastAsia="Calibri" w:hAnsi="Times New Roman" w:cs="Times New Roman" w:hint="cs"/>
          <w:sz w:val="32"/>
          <w:szCs w:val="32"/>
          <w:rtl/>
        </w:rPr>
        <w:t>קמב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382B52">
        <w:rPr>
          <w:rFonts w:ascii="Times New Roman" w:eastAsia="Calibri" w:hAnsi="Times New Roman" w:cs="Times New Roman" w:hint="cs"/>
          <w:sz w:val="32"/>
          <w:szCs w:val="32"/>
          <w:rtl/>
        </w:rPr>
        <w:t>קנו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317E866E" w14:textId="7E1A64B1" w:rsidR="007179A7" w:rsidRPr="007179A7" w:rsidRDefault="002E4985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7179A7" w:rsidRPr="007179A7">
        <w:rPr>
          <w:rFonts w:ascii="Times New Roman" w:eastAsia="Calibri" w:hAnsi="Times New Roman" w:cs="Times New Roman" w:hint="cs"/>
          <w:sz w:val="32"/>
          <w:szCs w:val="32"/>
          <w:rtl/>
        </w:rPr>
        <w:t>) האם יתום שהלך ללמוד תורה, יכול לתבוע שישלחו לו מזונות מדמי הירושה.</w:t>
      </w:r>
    </w:p>
    <w:p w14:paraId="5DF7F8DC" w14:textId="77777777" w:rsidR="007179A7" w:rsidRPr="007179A7" w:rsidRDefault="007179A7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179A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D12F408" w14:textId="1DDA2D37" w:rsidR="007179A7" w:rsidRPr="007179A7" w:rsidRDefault="002E4985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7179A7" w:rsidRPr="007179A7">
        <w:rPr>
          <w:rFonts w:ascii="Times New Roman" w:eastAsia="Calibri" w:hAnsi="Times New Roman" w:cs="Times New Roman" w:hint="cs"/>
          <w:sz w:val="32"/>
          <w:szCs w:val="32"/>
          <w:rtl/>
        </w:rPr>
        <w:t>) הנותן נכסיו לאחר מפני שסבור היה שאין לו בן ונמצא שיש לו בן, האם המתנה קיימת.</w:t>
      </w:r>
    </w:p>
    <w:p w14:paraId="2B287DCC" w14:textId="77777777" w:rsidR="007179A7" w:rsidRPr="007179A7" w:rsidRDefault="007179A7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179A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B6EB900" w14:textId="42DEC561" w:rsidR="007179A7" w:rsidRPr="007179A7" w:rsidRDefault="002E4985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7179A7" w:rsidRPr="007179A7">
        <w:rPr>
          <w:rFonts w:ascii="Times New Roman" w:eastAsia="Calibri" w:hAnsi="Times New Roman" w:cs="Times New Roman" w:hint="cs"/>
          <w:sz w:val="32"/>
          <w:szCs w:val="32"/>
          <w:rtl/>
        </w:rPr>
        <w:t>) האם שכ"מ יכול לתת במתנת שכיב מרע, פירות דקל או חובות שחייבים לו.</w:t>
      </w:r>
    </w:p>
    <w:p w14:paraId="71BC102F" w14:textId="77777777" w:rsidR="007179A7" w:rsidRPr="007179A7" w:rsidRDefault="007179A7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179A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6C5DD73" w14:textId="1CD49FBB" w:rsidR="007179A7" w:rsidRPr="007179A7" w:rsidRDefault="002E4985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7179A7" w:rsidRPr="007179A7">
        <w:rPr>
          <w:rFonts w:ascii="Times New Roman" w:eastAsia="Calibri" w:hAnsi="Times New Roman" w:cs="Times New Roman" w:hint="cs"/>
          <w:sz w:val="32"/>
          <w:szCs w:val="32"/>
          <w:rtl/>
        </w:rPr>
        <w:t>) הנותן מטלטלין שלו לפלוני, מה נכלל במתנה ומה לא נכלל.</w:t>
      </w:r>
    </w:p>
    <w:p w14:paraId="4454F22A" w14:textId="2D6FB4F9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65F0D8B" w14:textId="666D5CA9" w:rsidR="00295FF3" w:rsidRDefault="008B5469" w:rsidP="00295FF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295FF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שכיב מרע שנתן מתנה </w:t>
      </w:r>
      <w:r w:rsidR="002E4985">
        <w:rPr>
          <w:rFonts w:ascii="Times New Roman" w:eastAsia="Calibri" w:hAnsi="Times New Roman" w:cs="Times New Roman" w:hint="cs"/>
          <w:sz w:val="32"/>
          <w:szCs w:val="32"/>
          <w:rtl/>
        </w:rPr>
        <w:t>ואח"כ נתנה לאחר</w:t>
      </w:r>
      <w:r w:rsidR="00295FF3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ומת, האם הראשון מקבל או השני. </w:t>
      </w:r>
    </w:p>
    <w:p w14:paraId="0090124D" w14:textId="56CB0A82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</w:p>
    <w:p w14:paraId="50ED4735" w14:textId="574DA461" w:rsidR="007179A7" w:rsidRPr="007179A7" w:rsidRDefault="002E4985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7179A7" w:rsidRPr="007179A7">
        <w:rPr>
          <w:rFonts w:ascii="Times New Roman" w:eastAsia="Calibri" w:hAnsi="Times New Roman" w:cs="Times New Roman" w:hint="cs"/>
          <w:sz w:val="32"/>
          <w:szCs w:val="32"/>
          <w:rtl/>
        </w:rPr>
        <w:t>) מתנה שיש ספק אם היא מתנת בריא או מתנת שכ"מ, האם הנותן יכול לחזור בו ממנה.</w:t>
      </w:r>
    </w:p>
    <w:p w14:paraId="39D1927F" w14:textId="77777777" w:rsidR="007179A7" w:rsidRPr="007179A7" w:rsidRDefault="007179A7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179A7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7EDEE99" w14:textId="73EBA6D7" w:rsidR="007179A7" w:rsidRPr="007179A7" w:rsidRDefault="002E4985" w:rsidP="007179A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179A7" w:rsidRPr="007179A7">
        <w:rPr>
          <w:rFonts w:ascii="Times New Roman" w:eastAsia="Calibri" w:hAnsi="Times New Roman" w:cs="Times New Roman" w:hint="cs"/>
          <w:sz w:val="32"/>
          <w:szCs w:val="32"/>
          <w:rtl/>
        </w:rPr>
        <w:t>) האם מי שעדיין אינו בן עשרים יכול למכור או לתת קרקע.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1D623ACA" w14:textId="089DA730" w:rsidR="00851EC1" w:rsidRDefault="00382B52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בתרא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קנו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קע</w:t>
      </w:r>
      <w:r w:rsidRPr="008F78A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י"א כסלו</w:t>
      </w:r>
    </w:p>
    <w:p w14:paraId="088EF82D" w14:textId="2323916A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50B01F97" w14:textId="37840965" w:rsidR="007179A7" w:rsidRPr="007179A7" w:rsidRDefault="002E4985" w:rsidP="007179A7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>. מקבל רק קצת מזונות, שפוחתין לו לפי חסרון ברכת הבית שאינו דר עמהם.</w:t>
      </w:r>
    </w:p>
    <w:p w14:paraId="0FB8D3A7" w14:textId="6C2861BC" w:rsidR="007179A7" w:rsidRPr="007179A7" w:rsidRDefault="002E4985" w:rsidP="007179A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>. לר"ש בן מנסיא בנו יורש דהוי אומדנא דמוכח, ולרבנן לא יורש. ואם אמר כמדומה הייתי שיש לי בן עכשיו שנודע לי שאין לי בן נכסי לפלוני, לכו"ע בנו יורש.</w:t>
      </w:r>
    </w:p>
    <w:p w14:paraId="409C6172" w14:textId="64DB428C" w:rsidR="007179A7" w:rsidRPr="007179A7" w:rsidRDefault="002E4985" w:rsidP="007179A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 xml:space="preserve">. פירות דקל לא, </w:t>
      </w:r>
      <w:r w:rsidR="00E50DAB">
        <w:rPr>
          <w:rFonts w:ascii="Calibri" w:eastAsia="Calibri" w:hAnsi="Calibri" w:hint="cs"/>
          <w:sz w:val="24"/>
          <w:szCs w:val="24"/>
          <w:rtl/>
        </w:rPr>
        <w:t xml:space="preserve">שהוי דבר שלא בא לעולם, 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>חובות כן</w:t>
      </w:r>
      <w:r w:rsidR="00E50DAB">
        <w:rPr>
          <w:rFonts w:ascii="Calibri" w:eastAsia="Calibri" w:hAnsi="Calibri" w:hint="cs"/>
          <w:sz w:val="24"/>
          <w:szCs w:val="24"/>
          <w:rtl/>
        </w:rPr>
        <w:t>, כיון דאיתנייהו בירושה או במעמד שלשתן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>.</w:t>
      </w:r>
    </w:p>
    <w:p w14:paraId="4A531998" w14:textId="3B8AA379" w:rsidR="007179A7" w:rsidRPr="007179A7" w:rsidRDefault="002E4985" w:rsidP="007179A7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>. כלי תשמישו כלולים, אוכל ובהמות לא.</w:t>
      </w:r>
    </w:p>
    <w:p w14:paraId="1FD446EA" w14:textId="68142098" w:rsidR="007D448B" w:rsidRDefault="002E4985" w:rsidP="007D448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ה. השני מקבל, כיון שיכול לחזור בו ממתנתו, חוזר גם בנתינה לאחרים.</w:t>
      </w:r>
    </w:p>
    <w:p w14:paraId="7673531C" w14:textId="4B4B6004" w:rsidR="007179A7" w:rsidRPr="007179A7" w:rsidRDefault="002E4985" w:rsidP="007179A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>. לר"מ ורבי נתן אינו חוזר, לרבנן ורבי יעקב חוזר.</w:t>
      </w:r>
    </w:p>
    <w:p w14:paraId="41483E66" w14:textId="6130EE57" w:rsidR="007179A7" w:rsidRPr="007179A7" w:rsidRDefault="002E4985" w:rsidP="008D3A7A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>. י"א מגיל י"ח וי"א מגיל כ', אלא אם יודע בטיב משא ומתן</w:t>
      </w:r>
      <w:r w:rsidR="0083584A">
        <w:rPr>
          <w:rFonts w:ascii="Calibri" w:eastAsia="Calibri" w:hAnsi="Calibri" w:hint="cs"/>
          <w:sz w:val="24"/>
          <w:szCs w:val="24"/>
          <w:rtl/>
        </w:rPr>
        <w:t xml:space="preserve"> שיכול מגיל מצוות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>. ומתנ</w:t>
      </w:r>
      <w:r w:rsidR="00223A6B">
        <w:rPr>
          <w:rFonts w:ascii="Calibri" w:eastAsia="Calibri" w:hAnsi="Calibri" w:hint="cs"/>
          <w:sz w:val="24"/>
          <w:szCs w:val="24"/>
          <w:rtl/>
        </w:rPr>
        <w:t>ת קרקע</w:t>
      </w:r>
      <w:r w:rsidR="007179A7" w:rsidRPr="007179A7">
        <w:rPr>
          <w:rFonts w:ascii="Calibri" w:eastAsia="Calibri" w:hAnsi="Calibri" w:hint="cs"/>
          <w:sz w:val="24"/>
          <w:szCs w:val="24"/>
          <w:rtl/>
        </w:rPr>
        <w:t xml:space="preserve"> יכול ליתן מגיל י"ג</w:t>
      </w:r>
      <w:r w:rsidR="00FD47B2">
        <w:rPr>
          <w:rFonts w:ascii="Calibri" w:eastAsia="Calibri" w:hAnsi="Calibri" w:hint="cs"/>
          <w:sz w:val="24"/>
          <w:szCs w:val="24"/>
          <w:rtl/>
        </w:rPr>
        <w:t xml:space="preserve">, </w:t>
      </w:r>
      <w:r w:rsidR="00333931">
        <w:rPr>
          <w:rFonts w:ascii="Calibri" w:eastAsia="Calibri" w:hAnsi="Calibri" w:hint="cs"/>
          <w:sz w:val="24"/>
          <w:szCs w:val="24"/>
          <w:rtl/>
        </w:rPr>
        <w:t>[</w:t>
      </w:r>
      <w:r w:rsidR="00FD47B2">
        <w:rPr>
          <w:rFonts w:ascii="Calibri" w:eastAsia="Calibri" w:hAnsi="Calibri" w:hint="cs"/>
          <w:sz w:val="24"/>
          <w:szCs w:val="24"/>
          <w:rtl/>
        </w:rPr>
        <w:t xml:space="preserve">כיון שבלי תמורה לא יתן אלא </w:t>
      </w:r>
      <w:r w:rsidR="008D3A7A">
        <w:rPr>
          <w:rFonts w:ascii="Calibri" w:eastAsia="Calibri" w:hAnsi="Calibri" w:hint="cs"/>
          <w:sz w:val="24"/>
          <w:szCs w:val="24"/>
          <w:rtl/>
        </w:rPr>
        <w:t xml:space="preserve">שעשו לו טובה, ותקנו שיועיל </w:t>
      </w:r>
      <w:r w:rsidR="00FD47B2">
        <w:rPr>
          <w:rFonts w:ascii="Calibri" w:eastAsia="Calibri" w:hAnsi="Calibri" w:hint="cs"/>
          <w:sz w:val="24"/>
          <w:szCs w:val="24"/>
          <w:rtl/>
        </w:rPr>
        <w:t>כדי שיעזרו לו בענייניו</w:t>
      </w:r>
      <w:r w:rsidR="00333931">
        <w:rPr>
          <w:rFonts w:ascii="Calibri" w:eastAsia="Calibri" w:hAnsi="Calibri" w:hint="cs"/>
          <w:sz w:val="24"/>
          <w:szCs w:val="24"/>
          <w:rtl/>
        </w:rPr>
        <w:t>]</w:t>
      </w:r>
      <w:bookmarkStart w:id="0" w:name="_GoBack"/>
      <w:bookmarkEnd w:id="0"/>
      <w:r w:rsidR="007179A7" w:rsidRPr="007179A7">
        <w:rPr>
          <w:rFonts w:ascii="Calibri" w:eastAsia="Calibri" w:hAnsi="Calibri" w:hint="cs"/>
          <w:sz w:val="24"/>
          <w:szCs w:val="24"/>
          <w:rtl/>
        </w:rPr>
        <w:t>.</w:t>
      </w: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B4845"/>
    <w:rsid w:val="00223A6B"/>
    <w:rsid w:val="00274017"/>
    <w:rsid w:val="00295FF3"/>
    <w:rsid w:val="002E23C3"/>
    <w:rsid w:val="002E4985"/>
    <w:rsid w:val="00333931"/>
    <w:rsid w:val="00382B52"/>
    <w:rsid w:val="003940F7"/>
    <w:rsid w:val="003F5021"/>
    <w:rsid w:val="004747F5"/>
    <w:rsid w:val="0048188C"/>
    <w:rsid w:val="004D5A39"/>
    <w:rsid w:val="004E2F37"/>
    <w:rsid w:val="00535D84"/>
    <w:rsid w:val="006B1A10"/>
    <w:rsid w:val="007179A7"/>
    <w:rsid w:val="00741B50"/>
    <w:rsid w:val="007809F0"/>
    <w:rsid w:val="007822C2"/>
    <w:rsid w:val="007D448B"/>
    <w:rsid w:val="0083584A"/>
    <w:rsid w:val="00851EC1"/>
    <w:rsid w:val="008B3A5B"/>
    <w:rsid w:val="008B5469"/>
    <w:rsid w:val="008D3A7A"/>
    <w:rsid w:val="009470B7"/>
    <w:rsid w:val="009A280B"/>
    <w:rsid w:val="00A45CB0"/>
    <w:rsid w:val="00B47B7A"/>
    <w:rsid w:val="00B704B8"/>
    <w:rsid w:val="00BA2D44"/>
    <w:rsid w:val="00C57659"/>
    <w:rsid w:val="00D33501"/>
    <w:rsid w:val="00D806EA"/>
    <w:rsid w:val="00DA4B6D"/>
    <w:rsid w:val="00E246F7"/>
    <w:rsid w:val="00E50DAB"/>
    <w:rsid w:val="00EB7708"/>
    <w:rsid w:val="00F21621"/>
    <w:rsid w:val="00FD4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330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31</cp:revision>
  <dcterms:created xsi:type="dcterms:W3CDTF">2022-09-15T09:45:00Z</dcterms:created>
  <dcterms:modified xsi:type="dcterms:W3CDTF">2024-11-25T09:51:00Z</dcterms:modified>
</cp:coreProperties>
</file>