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77B95" w14:textId="77777777" w:rsidR="00D96A8C" w:rsidRPr="007D448B" w:rsidRDefault="00D96A8C" w:rsidP="00D96A8C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0FE07716" w:rsidR="006B1A10" w:rsidRPr="007D448B" w:rsidRDefault="002E23C3" w:rsidP="00F1564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F15649">
        <w:rPr>
          <w:rFonts w:ascii="Times New Roman" w:eastAsia="Calibri" w:hAnsi="Times New Roman" w:cs="Times New Roman" w:hint="cs"/>
          <w:sz w:val="32"/>
          <w:szCs w:val="32"/>
          <w:rtl/>
        </w:rPr>
        <w:t>קע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F15649">
        <w:rPr>
          <w:rFonts w:ascii="Times New Roman" w:eastAsia="Calibri" w:hAnsi="Times New Roman" w:cs="Times New Roman" w:hint="cs"/>
          <w:sz w:val="32"/>
          <w:szCs w:val="32"/>
          <w:rtl/>
        </w:rPr>
        <w:t>סנהדרין 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4CDA4AD4" w14:textId="7871F108" w:rsidR="0020064D" w:rsidRPr="0020064D" w:rsidRDefault="00655F42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20064D" w:rsidRPr="0020064D">
        <w:rPr>
          <w:rFonts w:ascii="Times New Roman" w:eastAsia="Calibri" w:hAnsi="Times New Roman" w:cs="Times New Roman" w:hint="cs"/>
          <w:sz w:val="32"/>
          <w:szCs w:val="32"/>
          <w:rtl/>
        </w:rPr>
        <w:t>) האם המלוה או הלוה יכולים לחייב אחד את השני לחבר שתי הלוואות לשטר אחד.</w:t>
      </w:r>
    </w:p>
    <w:p w14:paraId="6D7575EA" w14:textId="77777777" w:rsidR="0020064D" w:rsidRPr="0020064D" w:rsidRDefault="0020064D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0064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E39761D" w14:textId="74E74297" w:rsidR="0020064D" w:rsidRPr="0020064D" w:rsidRDefault="00655F42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20064D" w:rsidRPr="0020064D">
        <w:rPr>
          <w:rFonts w:ascii="Times New Roman" w:eastAsia="Calibri" w:hAnsi="Times New Roman" w:cs="Times New Roman" w:hint="cs"/>
          <w:sz w:val="32"/>
          <w:szCs w:val="32"/>
          <w:rtl/>
        </w:rPr>
        <w:t>) באילו אופנים אפשר לתבוע את הערב לפני שפונים ללוה.</w:t>
      </w:r>
    </w:p>
    <w:p w14:paraId="0D7503CA" w14:textId="77777777" w:rsidR="0020064D" w:rsidRPr="0020064D" w:rsidRDefault="0020064D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0064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D1F1A46" w14:textId="3D9AEA5A" w:rsidR="0020064D" w:rsidRPr="0020064D" w:rsidRDefault="00655F42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20064D" w:rsidRPr="0020064D">
        <w:rPr>
          <w:rFonts w:ascii="Times New Roman" w:eastAsia="Calibri" w:hAnsi="Times New Roman" w:cs="Times New Roman" w:hint="cs"/>
          <w:sz w:val="32"/>
          <w:szCs w:val="32"/>
          <w:rtl/>
        </w:rPr>
        <w:t>) האם בשטרות המצויים בינינו שאין בהם אלא חתימת הלווה</w:t>
      </w:r>
      <w:r w:rsidR="00261BA8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20064D" w:rsidRPr="0020064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ניתן לגבות מנכסים משועבדים.</w:t>
      </w:r>
    </w:p>
    <w:p w14:paraId="0D3FCA9F" w14:textId="77777777" w:rsidR="0020064D" w:rsidRPr="0020064D" w:rsidRDefault="0020064D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0064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34CEB69" w14:textId="43F6D898" w:rsidR="0020064D" w:rsidRPr="0020064D" w:rsidRDefault="00655F42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20064D" w:rsidRPr="0020064D">
        <w:rPr>
          <w:rFonts w:ascii="Times New Roman" w:eastAsia="Calibri" w:hAnsi="Times New Roman" w:cs="Times New Roman" w:hint="cs"/>
          <w:sz w:val="32"/>
          <w:szCs w:val="32"/>
          <w:rtl/>
        </w:rPr>
        <w:t>) בכמה אנשים פודים מטלטלין של הקדש וקרקעות של הקדש.</w:t>
      </w:r>
    </w:p>
    <w:p w14:paraId="4454F22A" w14:textId="4474B897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FEDDAF8" w14:textId="052A279C" w:rsidR="0020064D" w:rsidRPr="0020064D" w:rsidRDefault="00655F42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20064D" w:rsidRPr="0020064D">
        <w:rPr>
          <w:rFonts w:ascii="Times New Roman" w:eastAsia="Calibri" w:hAnsi="Times New Roman" w:cs="Times New Roman" w:hint="cs"/>
          <w:sz w:val="32"/>
          <w:szCs w:val="32"/>
          <w:rtl/>
        </w:rPr>
        <w:t>) המקבל רשות מריש גלותא או מנשיא שבארץ ישראל לדון וטעה, האם צריך לשלם.</w:t>
      </w:r>
    </w:p>
    <w:p w14:paraId="12F647B2" w14:textId="77777777" w:rsidR="0020064D" w:rsidRPr="0020064D" w:rsidRDefault="0020064D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0064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D2924D9" w14:textId="01DF3AE8" w:rsidR="0020064D" w:rsidRPr="0020064D" w:rsidRDefault="00655F42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20064D" w:rsidRPr="0020064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שנים שדנו או עשו פשרה, האם זה קיים </w:t>
      </w:r>
      <w:r w:rsidR="00F311C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לכל הפחות בדיעבד, </w:t>
      </w:r>
      <w:r w:rsidR="0020064D" w:rsidRPr="0020064D">
        <w:rPr>
          <w:rFonts w:ascii="Times New Roman" w:eastAsia="Calibri" w:hAnsi="Times New Roman" w:cs="Times New Roman" w:hint="cs"/>
          <w:sz w:val="32"/>
          <w:szCs w:val="32"/>
          <w:rtl/>
        </w:rPr>
        <w:t>או לא.</w:t>
      </w:r>
    </w:p>
    <w:p w14:paraId="7E77609C" w14:textId="77777777" w:rsidR="0020064D" w:rsidRPr="0020064D" w:rsidRDefault="0020064D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0064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4C24153" w14:textId="502438AF" w:rsidR="0020064D" w:rsidRPr="0020064D" w:rsidRDefault="00655F42" w:rsidP="0020064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20064D" w:rsidRPr="0020064D">
        <w:rPr>
          <w:rFonts w:ascii="Times New Roman" w:eastAsia="Calibri" w:hAnsi="Times New Roman" w:cs="Times New Roman" w:hint="cs"/>
          <w:sz w:val="32"/>
          <w:szCs w:val="32"/>
          <w:rtl/>
        </w:rPr>
        <w:t>) האם יחיד מומחה יכול לדון דיני קנסות.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115B8D69" w:rsidR="00851EC1" w:rsidRDefault="00F15649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סנהדרין ט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כג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>'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טבת</w:t>
      </w:r>
    </w:p>
    <w:p w14:paraId="088EF82D" w14:textId="004CBBC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05321D78" w14:textId="3758AE23" w:rsidR="0020064D" w:rsidRPr="0020064D" w:rsidRDefault="00655F42" w:rsidP="0020064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>. אין יכולים, דכ"א ניחא ליה במצב הקיים. גמ' קעב.</w:t>
      </w:r>
    </w:p>
    <w:p w14:paraId="6EA13A51" w14:textId="737375A0" w:rsidR="0020064D" w:rsidRPr="0020064D" w:rsidRDefault="00655F42" w:rsidP="0020064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>. אם הוא ערב קבלן (ולרשב"ג רק באין ללוה נכסים, ולא קיי"ל כוותיה), ובאמר ממי שארצה אפרע אם אין ללוה נכסים.</w:t>
      </w:r>
    </w:p>
    <w:p w14:paraId="3A471855" w14:textId="7B1D5E3A" w:rsidR="0020064D" w:rsidRPr="0020064D" w:rsidRDefault="00655F42" w:rsidP="0020064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>. כתב ידו אינו גובה אלא מבני חורין. (ואם נכתב בלשון עדות ונמסר בפני עדים, לר"א בעדי מסירה גובה מ</w:t>
      </w:r>
      <w:r w:rsidR="00261BA8">
        <w:rPr>
          <w:rFonts w:ascii="Calibri" w:eastAsia="Calibri" w:hAnsi="Calibri" w:hint="cs"/>
          <w:sz w:val="24"/>
          <w:szCs w:val="24"/>
          <w:rtl/>
        </w:rPr>
        <w:t>מ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>שועבדים. - רשב"ם).</w:t>
      </w:r>
    </w:p>
    <w:p w14:paraId="547D45BA" w14:textId="555F5DEC" w:rsidR="0020064D" w:rsidRPr="0020064D" w:rsidRDefault="00655F42" w:rsidP="0020064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>. מטלטלין בשלשה. קרקעות בעשרה ואחד מהם כהן.</w:t>
      </w:r>
    </w:p>
    <w:p w14:paraId="5C9F14F1" w14:textId="2182F738" w:rsidR="0020064D" w:rsidRPr="0020064D" w:rsidRDefault="00655F42" w:rsidP="008373D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>. אם קיבל רשות מריש גלותא, זה מועיל גם לא"י</w:t>
      </w:r>
      <w:r w:rsidR="008373D4">
        <w:rPr>
          <w:rFonts w:ascii="Calibri" w:eastAsia="Calibri" w:hAnsi="Calibri" w:hint="cs"/>
          <w:sz w:val="24"/>
          <w:szCs w:val="24"/>
          <w:rtl/>
        </w:rPr>
        <w:t>.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8373D4">
        <w:rPr>
          <w:rFonts w:ascii="Calibri" w:eastAsia="Calibri" w:hAnsi="Calibri" w:hint="cs"/>
          <w:sz w:val="24"/>
          <w:szCs w:val="24"/>
          <w:rtl/>
        </w:rPr>
        <w:t xml:space="preserve">אבל 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>אם קיבל רשות מהנשיא, זה מועיל רק לא"י ולעיירות העומדים בגבולה אבל לא לבבל.</w:t>
      </w:r>
    </w:p>
    <w:p w14:paraId="5DF3583C" w14:textId="338D53FA" w:rsidR="0020064D" w:rsidRPr="0020064D" w:rsidRDefault="00655F42" w:rsidP="003D0E30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 xml:space="preserve">. שנים שדנו מחלוקת אם </w:t>
      </w:r>
      <w:r w:rsidR="00517CBF">
        <w:rPr>
          <w:rFonts w:ascii="Calibri" w:eastAsia="Calibri" w:hAnsi="Calibri" w:hint="cs"/>
          <w:sz w:val="24"/>
          <w:szCs w:val="24"/>
          <w:rtl/>
        </w:rPr>
        <w:t xml:space="preserve">בדיעבד 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>דינ</w:t>
      </w:r>
      <w:r w:rsidR="009C26EE">
        <w:rPr>
          <w:rFonts w:ascii="Calibri" w:eastAsia="Calibri" w:hAnsi="Calibri" w:hint="cs"/>
          <w:sz w:val="24"/>
          <w:szCs w:val="24"/>
          <w:rtl/>
        </w:rPr>
        <w:t>יהם דין</w:t>
      </w:r>
      <w:r w:rsidR="00217705">
        <w:rPr>
          <w:rFonts w:ascii="Calibri" w:eastAsia="Calibri" w:hAnsi="Calibri" w:hint="cs"/>
          <w:sz w:val="24"/>
          <w:szCs w:val="24"/>
          <w:rtl/>
        </w:rPr>
        <w:t>.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 xml:space="preserve"> ו</w:t>
      </w:r>
      <w:r w:rsidR="00217705">
        <w:rPr>
          <w:rFonts w:ascii="Calibri" w:eastAsia="Calibri" w:hAnsi="Calibri" w:hint="cs"/>
          <w:sz w:val="24"/>
          <w:szCs w:val="24"/>
          <w:rtl/>
        </w:rPr>
        <w:t>שנים ש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>עשו פשרה מהני שכבר נתרצו בהם.</w:t>
      </w:r>
      <w:r w:rsidR="003D0E30">
        <w:rPr>
          <w:rFonts w:ascii="Calibri" w:eastAsia="Calibri" w:hAnsi="Calibri" w:hint="cs"/>
          <w:sz w:val="24"/>
          <w:szCs w:val="24"/>
          <w:rtl/>
        </w:rPr>
        <w:t xml:space="preserve"> [ומשמע קצת </w:t>
      </w:r>
      <w:bookmarkStart w:id="0" w:name="_GoBack"/>
      <w:bookmarkEnd w:id="0"/>
      <w:r w:rsidR="003D0E30">
        <w:rPr>
          <w:rFonts w:ascii="Calibri" w:eastAsia="Calibri" w:hAnsi="Calibri" w:hint="cs"/>
          <w:sz w:val="24"/>
          <w:szCs w:val="24"/>
          <w:rtl/>
        </w:rPr>
        <w:t>שגם לר"מ שפשרה בשלשה, מ"מ בדיעבד כל שנתרצו הפשרה קיימת].</w:t>
      </w:r>
    </w:p>
    <w:p w14:paraId="5B8CEB35" w14:textId="25D6E42B" w:rsidR="0020064D" w:rsidRPr="0020064D" w:rsidRDefault="00655F42" w:rsidP="0020064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20064D" w:rsidRPr="0020064D">
        <w:rPr>
          <w:rFonts w:ascii="Calibri" w:eastAsia="Calibri" w:hAnsi="Calibri" w:hint="cs"/>
          <w:sz w:val="24"/>
          <w:szCs w:val="24"/>
          <w:rtl/>
        </w:rPr>
        <w:t>. לא, דבעינן ג' מומחין.</w:t>
      </w:r>
    </w:p>
    <w:p w14:paraId="64E8CA08" w14:textId="77777777" w:rsidR="0020064D" w:rsidRPr="0020064D" w:rsidRDefault="0020064D" w:rsidP="0020064D">
      <w:pPr>
        <w:spacing w:after="0"/>
        <w:rPr>
          <w:rFonts w:ascii="Calibri" w:eastAsia="Calibri" w:hAnsi="Calibri"/>
          <w:sz w:val="24"/>
          <w:szCs w:val="24"/>
        </w:rPr>
      </w:pPr>
    </w:p>
    <w:p w14:paraId="1FD446EA" w14:textId="77777777" w:rsidR="007D448B" w:rsidRPr="0020064D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0064D"/>
    <w:rsid w:val="00217705"/>
    <w:rsid w:val="00261BA8"/>
    <w:rsid w:val="00274017"/>
    <w:rsid w:val="002E23C3"/>
    <w:rsid w:val="003940F7"/>
    <w:rsid w:val="003D0E30"/>
    <w:rsid w:val="003F5021"/>
    <w:rsid w:val="004747F5"/>
    <w:rsid w:val="0048188C"/>
    <w:rsid w:val="004D5A39"/>
    <w:rsid w:val="004E2F37"/>
    <w:rsid w:val="00517CBF"/>
    <w:rsid w:val="00535D84"/>
    <w:rsid w:val="00655F42"/>
    <w:rsid w:val="006B1A10"/>
    <w:rsid w:val="00741B50"/>
    <w:rsid w:val="007809F0"/>
    <w:rsid w:val="007822C2"/>
    <w:rsid w:val="007D448B"/>
    <w:rsid w:val="008373D4"/>
    <w:rsid w:val="00851EC1"/>
    <w:rsid w:val="008B3A5B"/>
    <w:rsid w:val="008B5469"/>
    <w:rsid w:val="009470B7"/>
    <w:rsid w:val="009A280B"/>
    <w:rsid w:val="009C26EE"/>
    <w:rsid w:val="00A45CB0"/>
    <w:rsid w:val="00B47B7A"/>
    <w:rsid w:val="00B704B8"/>
    <w:rsid w:val="00BA2D44"/>
    <w:rsid w:val="00C57659"/>
    <w:rsid w:val="00D33501"/>
    <w:rsid w:val="00D806EA"/>
    <w:rsid w:val="00D96A8C"/>
    <w:rsid w:val="00DA4B6D"/>
    <w:rsid w:val="00E246F7"/>
    <w:rsid w:val="00EB7708"/>
    <w:rsid w:val="00F15649"/>
    <w:rsid w:val="00F3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319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31</cp:revision>
  <dcterms:created xsi:type="dcterms:W3CDTF">2022-09-15T09:45:00Z</dcterms:created>
  <dcterms:modified xsi:type="dcterms:W3CDTF">2024-12-29T10:38:00Z</dcterms:modified>
</cp:coreProperties>
</file>