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:rsidR="006B1A10" w:rsidRPr="007D448B" w:rsidRDefault="007061A4" w:rsidP="00D508E3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בבא קמא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D508E3">
        <w:rPr>
          <w:rFonts w:ascii="Times New Roman" w:eastAsia="Calibri" w:hAnsi="Times New Roman" w:cs="Times New Roman" w:hint="cs"/>
          <w:sz w:val="32"/>
          <w:szCs w:val="32"/>
          <w:rtl/>
        </w:rPr>
        <w:t>מט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</w:t>
      </w:r>
      <w:r w:rsidR="00A45CB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D508E3">
        <w:rPr>
          <w:rFonts w:ascii="Times New Roman" w:eastAsia="Calibri" w:hAnsi="Times New Roman" w:cs="Times New Roman" w:hint="cs"/>
          <w:sz w:val="32"/>
          <w:szCs w:val="32"/>
          <w:rtl/>
        </w:rPr>
        <w:t>סג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:rsidR="00D508E3" w:rsidRPr="00D508E3" w:rsidRDefault="00D508E3" w:rsidP="00D508E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א</w:t>
      </w:r>
      <w:r w:rsidRPr="00D508E3">
        <w:rPr>
          <w:rFonts w:ascii="Times New Roman" w:eastAsia="Calibri" w:hAnsi="Times New Roman" w:cs="Times New Roman" w:hint="cs"/>
          <w:sz w:val="32"/>
          <w:szCs w:val="32"/>
          <w:rtl/>
        </w:rPr>
        <w:t>) באיזה אופן יתכן בור של שני שותפין ששניהם חייבים במיתה ובנזיקין.</w:t>
      </w:r>
    </w:p>
    <w:p w:rsidR="00D508E3" w:rsidRPr="00D508E3" w:rsidRDefault="00D508E3" w:rsidP="00D508E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D508E3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D508E3" w:rsidRPr="00D508E3" w:rsidRDefault="00D508E3" w:rsidP="00D508E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D508E3">
        <w:rPr>
          <w:rFonts w:ascii="Times New Roman" w:eastAsia="Calibri" w:hAnsi="Times New Roman" w:cs="Times New Roman" w:hint="cs"/>
          <w:sz w:val="32"/>
          <w:szCs w:val="32"/>
          <w:rtl/>
        </w:rPr>
        <w:t>) שור שנפל לתוך הבור מצד אחוריו</w:t>
      </w:r>
      <w:r w:rsidR="00E322A4">
        <w:rPr>
          <w:rFonts w:ascii="Times New Roman" w:eastAsia="Calibri" w:hAnsi="Times New Roman" w:cs="Times New Roman" w:hint="cs"/>
          <w:sz w:val="32"/>
          <w:szCs w:val="32"/>
          <w:rtl/>
        </w:rPr>
        <w:t>,</w:t>
      </w:r>
      <w:r w:rsidRPr="00D508E3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חייבים עליו או לא.</w:t>
      </w:r>
    </w:p>
    <w:p w:rsidR="00D508E3" w:rsidRPr="00D508E3" w:rsidRDefault="00D508E3" w:rsidP="00D508E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D508E3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D508E3" w:rsidRPr="00D508E3" w:rsidRDefault="00D508E3" w:rsidP="00D508E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D508E3">
        <w:rPr>
          <w:rFonts w:ascii="Times New Roman" w:eastAsia="Calibri" w:hAnsi="Times New Roman" w:cs="Times New Roman" w:hint="cs"/>
          <w:sz w:val="32"/>
          <w:szCs w:val="32"/>
          <w:rtl/>
        </w:rPr>
        <w:t>) האם יש איסור כלאים בהרבעת והנהגת שני מיני דגים בים.</w:t>
      </w:r>
    </w:p>
    <w:p w:rsidR="00D508E3" w:rsidRPr="00D508E3" w:rsidRDefault="00D508E3" w:rsidP="00D508E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D508E3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D508E3" w:rsidRDefault="00D508E3" w:rsidP="00D508E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Pr="00D508E3">
        <w:rPr>
          <w:rFonts w:ascii="Times New Roman" w:eastAsia="Calibri" w:hAnsi="Times New Roman" w:cs="Times New Roman" w:hint="cs"/>
          <w:sz w:val="32"/>
          <w:szCs w:val="32"/>
          <w:rtl/>
        </w:rPr>
        <w:t>) האם שומר אבידה (בהמה או מטלטלין)</w:t>
      </w:r>
      <w:r w:rsidR="0070750E">
        <w:rPr>
          <w:rFonts w:ascii="Times New Roman" w:eastAsia="Calibri" w:hAnsi="Times New Roman" w:cs="Times New Roman" w:hint="cs"/>
          <w:sz w:val="32"/>
          <w:szCs w:val="32"/>
          <w:rtl/>
        </w:rPr>
        <w:t>,</w:t>
      </w:r>
      <w:r w:rsidRPr="00D508E3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חייב בגניבה ואבידה.</w:t>
      </w:r>
    </w:p>
    <w:p w:rsidR="008B5469" w:rsidRPr="008B5469" w:rsidRDefault="008B5469" w:rsidP="00D508E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D508E3" w:rsidRPr="00D508E3" w:rsidRDefault="00D508E3" w:rsidP="00D508E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D508E3">
        <w:rPr>
          <w:rFonts w:ascii="Times New Roman" w:eastAsia="Calibri" w:hAnsi="Times New Roman" w:cs="Times New Roman" w:hint="cs"/>
          <w:sz w:val="32"/>
          <w:szCs w:val="32"/>
          <w:rtl/>
        </w:rPr>
        <w:t>) הקוצץ לחבירו דקל, איך שמים את הנזק.</w:t>
      </w:r>
    </w:p>
    <w:p w:rsidR="00D508E3" w:rsidRPr="00D508E3" w:rsidRDefault="00D508E3" w:rsidP="00D508E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D508E3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D508E3" w:rsidRPr="00D508E3" w:rsidRDefault="00D508E3" w:rsidP="00D508E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Pr="00D508E3">
        <w:rPr>
          <w:rFonts w:ascii="Times New Roman" w:eastAsia="Calibri" w:hAnsi="Times New Roman" w:cs="Times New Roman" w:hint="cs"/>
          <w:sz w:val="32"/>
          <w:szCs w:val="32"/>
          <w:rtl/>
        </w:rPr>
        <w:t>) המדליק אש בתוך שלו והרחיק כשיעור הנצרך ואעפ"כ הזיק, חייב או פטור.</w:t>
      </w:r>
    </w:p>
    <w:p w:rsidR="00D508E3" w:rsidRPr="00D508E3" w:rsidRDefault="00D508E3" w:rsidP="00D508E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D508E3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D508E3" w:rsidRPr="00D508E3" w:rsidRDefault="00D508E3" w:rsidP="00D508E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Pr="00D508E3">
        <w:rPr>
          <w:rFonts w:ascii="Times New Roman" w:eastAsia="Calibri" w:hAnsi="Times New Roman" w:cs="Times New Roman" w:hint="cs"/>
          <w:sz w:val="32"/>
          <w:szCs w:val="32"/>
          <w:rtl/>
        </w:rPr>
        <w:t>) על אלו דברים אין חיוב כפל או תשלומי ד' וה'.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D508E3" w:rsidRPr="00D508E3" w:rsidRDefault="00D508E3" w:rsidP="00D508E3">
      <w:pPr>
        <w:spacing w:after="0"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508E3">
        <w:rPr>
          <w:rFonts w:asciiTheme="majorBidi" w:hAnsiTheme="majorBidi" w:cstheme="majorBidi" w:hint="cs"/>
          <w:sz w:val="32"/>
          <w:szCs w:val="32"/>
          <w:rtl/>
        </w:rPr>
        <w:t>המבחן הבא על בבא קמא סג: - עז: יתקיים בס"ד ביום חמישי ח' שבט</w:t>
      </w: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:rsidR="00D508E3" w:rsidRPr="00D508E3" w:rsidRDefault="00D508E3" w:rsidP="00D508E3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א.</w:t>
      </w:r>
      <w:r w:rsidRPr="00D508E3">
        <w:rPr>
          <w:rFonts w:ascii="Calibri" w:eastAsia="Calibri" w:hAnsi="Calibri" w:hint="cs"/>
          <w:sz w:val="24"/>
          <w:szCs w:val="24"/>
          <w:rtl/>
        </w:rPr>
        <w:t xml:space="preserve"> שעקרו שניהן חוליא והשלימו הבור לעשרה.</w:t>
      </w:r>
    </w:p>
    <w:p w:rsidR="00D508E3" w:rsidRPr="00D508E3" w:rsidRDefault="00D508E3" w:rsidP="00D508E3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ב</w:t>
      </w:r>
      <w:r w:rsidRPr="00D508E3">
        <w:rPr>
          <w:rFonts w:ascii="Calibri" w:eastAsia="Calibri" w:hAnsi="Calibri" w:hint="cs"/>
          <w:sz w:val="24"/>
          <w:szCs w:val="24"/>
          <w:rtl/>
        </w:rPr>
        <w:t>. לשמואל חייבים עליו מצד חבטו, לרב פטורים כיון שאין הבל במקרה כזה, [אא"כ הבור ברשותו].</w:t>
      </w:r>
    </w:p>
    <w:p w:rsidR="00D508E3" w:rsidRPr="00D508E3" w:rsidRDefault="00D508E3" w:rsidP="00D508E3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ג</w:t>
      </w:r>
      <w:r w:rsidRPr="00D508E3">
        <w:rPr>
          <w:rFonts w:ascii="Calibri" w:eastAsia="Calibri" w:hAnsi="Calibri" w:hint="cs"/>
          <w:sz w:val="24"/>
          <w:szCs w:val="24"/>
          <w:rtl/>
        </w:rPr>
        <w:t>. כן.</w:t>
      </w:r>
    </w:p>
    <w:p w:rsidR="00D508E3" w:rsidRPr="00D508E3" w:rsidRDefault="00D508E3" w:rsidP="00D508E3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ד</w:t>
      </w:r>
      <w:r w:rsidRPr="00D508E3">
        <w:rPr>
          <w:rFonts w:ascii="Calibri" w:eastAsia="Calibri" w:hAnsi="Calibri" w:hint="cs"/>
          <w:sz w:val="24"/>
          <w:szCs w:val="24"/>
          <w:rtl/>
        </w:rPr>
        <w:t>. לרב יוסף חייב ולרבה פטור, ומודה רבה בבעלי חיים דחייב.</w:t>
      </w:r>
    </w:p>
    <w:p w:rsidR="00D508E3" w:rsidRPr="00D508E3" w:rsidRDefault="00D508E3" w:rsidP="00D508E3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ה</w:t>
      </w:r>
      <w:r w:rsidRPr="00D508E3">
        <w:rPr>
          <w:rFonts w:ascii="Calibri" w:eastAsia="Calibri" w:hAnsi="Calibri" w:hint="cs"/>
          <w:sz w:val="24"/>
          <w:szCs w:val="24"/>
          <w:rtl/>
        </w:rPr>
        <w:t>. בשישים. ודיקלא פרסאה בפני עצמו.</w:t>
      </w:r>
    </w:p>
    <w:p w:rsidR="00D508E3" w:rsidRPr="00D508E3" w:rsidRDefault="00D508E3" w:rsidP="00D508E3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</w:t>
      </w:r>
      <w:r w:rsidRPr="00D508E3">
        <w:rPr>
          <w:rFonts w:ascii="Calibri" w:eastAsia="Calibri" w:hAnsi="Calibri" w:hint="cs"/>
          <w:sz w:val="24"/>
          <w:szCs w:val="24"/>
          <w:rtl/>
        </w:rPr>
        <w:t>. פטור. [אמנם בתנור בביתו מצינו שלפי ת"ק דר"ש חייב גם אם הרחיק כדין, וכן קיי"ל].</w:t>
      </w:r>
    </w:p>
    <w:p w:rsidR="00D508E3" w:rsidRPr="00D508E3" w:rsidRDefault="00D508E3" w:rsidP="00E85B4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ז</w:t>
      </w:r>
      <w:r w:rsidRPr="00D508E3">
        <w:rPr>
          <w:rFonts w:ascii="Calibri" w:eastAsia="Calibri" w:hAnsi="Calibri" w:hint="cs"/>
          <w:sz w:val="24"/>
          <w:szCs w:val="24"/>
          <w:rtl/>
        </w:rPr>
        <w:t xml:space="preserve">. </w:t>
      </w:r>
      <w:r w:rsidR="00E85B41">
        <w:rPr>
          <w:rFonts w:ascii="Calibri" w:eastAsia="Calibri" w:hAnsi="Calibri" w:hint="cs"/>
          <w:sz w:val="24"/>
          <w:szCs w:val="24"/>
          <w:rtl/>
        </w:rPr>
        <w:t xml:space="preserve">תשלומי </w:t>
      </w:r>
      <w:r w:rsidRPr="00D508E3">
        <w:rPr>
          <w:rFonts w:ascii="Calibri" w:eastAsia="Calibri" w:hAnsi="Calibri" w:hint="cs"/>
          <w:sz w:val="24"/>
          <w:szCs w:val="24"/>
          <w:rtl/>
        </w:rPr>
        <w:t xml:space="preserve">דו"ה </w:t>
      </w:r>
      <w:r w:rsidR="00E85B41">
        <w:rPr>
          <w:rFonts w:ascii="Calibri" w:eastAsia="Calibri" w:hAnsi="Calibri" w:hint="cs"/>
          <w:sz w:val="24"/>
          <w:szCs w:val="24"/>
          <w:rtl/>
        </w:rPr>
        <w:t xml:space="preserve">נאמרו </w:t>
      </w:r>
      <w:r w:rsidRPr="00D508E3">
        <w:rPr>
          <w:rFonts w:ascii="Calibri" w:eastAsia="Calibri" w:hAnsi="Calibri" w:hint="cs"/>
          <w:sz w:val="24"/>
          <w:szCs w:val="24"/>
          <w:rtl/>
        </w:rPr>
        <w:t>רק בשור ושה</w:t>
      </w:r>
      <w:r w:rsidR="00E85B41">
        <w:rPr>
          <w:rFonts w:ascii="Calibri" w:eastAsia="Calibri" w:hAnsi="Calibri" w:hint="cs"/>
          <w:sz w:val="24"/>
          <w:szCs w:val="24"/>
          <w:rtl/>
        </w:rPr>
        <w:t>. תשלומי</w:t>
      </w:r>
      <w:r w:rsidRPr="00D508E3">
        <w:rPr>
          <w:rFonts w:ascii="Calibri" w:eastAsia="Calibri" w:hAnsi="Calibri" w:hint="cs"/>
          <w:sz w:val="24"/>
          <w:szCs w:val="24"/>
          <w:rtl/>
        </w:rPr>
        <w:t xml:space="preserve"> כפל </w:t>
      </w:r>
      <w:r w:rsidR="00E85B41">
        <w:rPr>
          <w:rFonts w:ascii="Calibri" w:eastAsia="Calibri" w:hAnsi="Calibri" w:hint="cs"/>
          <w:sz w:val="24"/>
          <w:szCs w:val="24"/>
          <w:rtl/>
        </w:rPr>
        <w:t>לא נאמרו</w:t>
      </w:r>
      <w:r w:rsidRPr="00D508E3">
        <w:rPr>
          <w:rFonts w:ascii="Calibri" w:eastAsia="Calibri" w:hAnsi="Calibri" w:hint="cs"/>
          <w:sz w:val="24"/>
          <w:szCs w:val="24"/>
          <w:rtl/>
        </w:rPr>
        <w:t xml:space="preserve"> בקרקע, עבד, שטר, הקדש, ו</w:t>
      </w:r>
      <w:r w:rsidR="00E85B41">
        <w:rPr>
          <w:rFonts w:ascii="Calibri" w:eastAsia="Calibri" w:hAnsi="Calibri" w:hint="cs"/>
          <w:sz w:val="24"/>
          <w:szCs w:val="24"/>
          <w:rtl/>
        </w:rPr>
        <w:t>ב</w:t>
      </w:r>
      <w:bookmarkStart w:id="0" w:name="_GoBack"/>
      <w:bookmarkEnd w:id="0"/>
      <w:r w:rsidRPr="00D508E3">
        <w:rPr>
          <w:rFonts w:ascii="Calibri" w:eastAsia="Calibri" w:hAnsi="Calibri" w:hint="cs"/>
          <w:sz w:val="24"/>
          <w:szCs w:val="24"/>
          <w:rtl/>
        </w:rPr>
        <w:t>דבר שאין בו סימן.</w:t>
      </w:r>
    </w:p>
    <w:p w:rsidR="00D508E3" w:rsidRPr="00D508E3" w:rsidRDefault="00D508E3" w:rsidP="00D508E3">
      <w:pPr>
        <w:spacing w:after="0"/>
        <w:rPr>
          <w:rFonts w:ascii="Calibri" w:eastAsia="Calibri" w:hAnsi="Calibri"/>
          <w:sz w:val="24"/>
          <w:szCs w:val="24"/>
          <w:rtl/>
        </w:rPr>
      </w:pPr>
    </w:p>
    <w:p w:rsidR="00D508E3" w:rsidRPr="00A45CB0" w:rsidRDefault="00D508E3" w:rsidP="003F5021">
      <w:pPr>
        <w:spacing w:after="0"/>
        <w:rPr>
          <w:rFonts w:ascii="Calibri" w:eastAsia="Calibri" w:hAnsi="Calibri"/>
          <w:sz w:val="24"/>
          <w:szCs w:val="24"/>
          <w:rtl/>
        </w:rPr>
      </w:pP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:rsidR="007822C2" w:rsidRDefault="007822C2"/>
    <w:sectPr w:rsidR="007822C2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1B4845"/>
    <w:rsid w:val="003940F7"/>
    <w:rsid w:val="003F5021"/>
    <w:rsid w:val="004E2F37"/>
    <w:rsid w:val="00535D84"/>
    <w:rsid w:val="006B1A10"/>
    <w:rsid w:val="007061A4"/>
    <w:rsid w:val="0070750E"/>
    <w:rsid w:val="00741B50"/>
    <w:rsid w:val="007822C2"/>
    <w:rsid w:val="007C2D96"/>
    <w:rsid w:val="007D448B"/>
    <w:rsid w:val="00863352"/>
    <w:rsid w:val="008B3A5B"/>
    <w:rsid w:val="008B5469"/>
    <w:rsid w:val="009470B7"/>
    <w:rsid w:val="009A280B"/>
    <w:rsid w:val="00A45CB0"/>
    <w:rsid w:val="00B47B7A"/>
    <w:rsid w:val="00B704B8"/>
    <w:rsid w:val="00BA2D44"/>
    <w:rsid w:val="00BD3013"/>
    <w:rsid w:val="00D33501"/>
    <w:rsid w:val="00D508E3"/>
    <w:rsid w:val="00D806EA"/>
    <w:rsid w:val="00E246F7"/>
    <w:rsid w:val="00E322A4"/>
    <w:rsid w:val="00E85B41"/>
    <w:rsid w:val="00FD2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34F91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276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6</cp:revision>
  <dcterms:created xsi:type="dcterms:W3CDTF">2024-01-03T08:38:00Z</dcterms:created>
  <dcterms:modified xsi:type="dcterms:W3CDTF">2024-01-03T10:33:00Z</dcterms:modified>
</cp:coreProperties>
</file>