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8E674B" w:rsidRPr="007D448B" w:rsidRDefault="008E674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E246F7" w:rsidP="00DD7588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קידוש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ין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D7588">
        <w:rPr>
          <w:rFonts w:ascii="Times New Roman" w:eastAsia="Calibri" w:hAnsi="Times New Roman" w:cs="Times New Roman" w:hint="cs"/>
          <w:sz w:val="32"/>
          <w:szCs w:val="32"/>
          <w:rtl/>
        </w:rPr>
        <w:t>עד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DD7588">
        <w:rPr>
          <w:rFonts w:ascii="Times New Roman" w:eastAsia="Calibri" w:hAnsi="Times New Roman" w:cs="Times New Roman" w:hint="cs"/>
          <w:sz w:val="32"/>
          <w:szCs w:val="32"/>
          <w:rtl/>
        </w:rPr>
        <w:t>בב</w:t>
      </w:r>
      <w:bookmarkStart w:id="0" w:name="_GoBack"/>
      <w:bookmarkEnd w:id="0"/>
      <w:r w:rsidR="00DD7588">
        <w:rPr>
          <w:rFonts w:ascii="Times New Roman" w:eastAsia="Calibri" w:hAnsi="Times New Roman" w:cs="Times New Roman" w:hint="cs"/>
          <w:sz w:val="32"/>
          <w:szCs w:val="32"/>
          <w:rtl/>
        </w:rPr>
        <w:t>א קמא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האם אפשר למנות גר למינוי של שררה.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כהן או ישראל שבא על אחותו, האם נאסרה משום זונה ומשום חללה.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מי שק</w:t>
      </w:r>
      <w:r w:rsidR="007C2B59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דש את בתו בת י"ב וששה חדשים וגם היא ק</w:t>
      </w:r>
      <w:r w:rsidR="007C2B59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דשה </w:t>
      </w:r>
      <w:r w:rsidR="007C2B5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עצמה, מה דינה בשותקת ומה דינה באומרת שכבר בגרה מאתמול.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האם יש איסור להתייחד או לדור עם אחותו בבית אחד.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האם התולדות בשבת ובטומאה דינם כמו האבות או שיש ביניהם חילוק.</w:t>
      </w:r>
    </w:p>
    <w:p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האם חצי נזק צרורות חייב ברה"ר, והאם משלם מגופו או מן העליה.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34EC" w:rsidRPr="002334EC" w:rsidRDefault="002334EC" w:rsidP="002334E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2334EC">
        <w:rPr>
          <w:rFonts w:ascii="Times New Roman" w:eastAsia="Calibri" w:hAnsi="Times New Roman" w:cs="Times New Roman" w:hint="cs"/>
          <w:sz w:val="32"/>
          <w:szCs w:val="32"/>
          <w:rtl/>
        </w:rPr>
        <w:t>) שור תם שהזיק אדם, כמה משלם והאם משלם מגופו או מן העליה.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24AD1" w:rsidRPr="00124AD1" w:rsidRDefault="00124AD1" w:rsidP="00124AD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24AD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קמא ז: - כא: יתקיים בס"ד ביום חמישי י' כסלו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א</w:t>
      </w:r>
      <w:r w:rsidRPr="002334EC">
        <w:rPr>
          <w:rFonts w:ascii="Calibri" w:eastAsia="Calibri" w:hAnsi="Calibri" w:hint="cs"/>
          <w:sz w:val="24"/>
          <w:szCs w:val="24"/>
          <w:rtl/>
        </w:rPr>
        <w:t>. רק גר שאמו מישראל.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ב</w:t>
      </w:r>
      <w:r w:rsidRPr="002334EC">
        <w:rPr>
          <w:rFonts w:ascii="Calibri" w:eastAsia="Calibri" w:hAnsi="Calibri" w:hint="cs"/>
          <w:sz w:val="24"/>
          <w:szCs w:val="24"/>
          <w:rtl/>
        </w:rPr>
        <w:t>. נאסרה משום זונה ולא משום חללה.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ג</w:t>
      </w:r>
      <w:r w:rsidRPr="002334EC">
        <w:rPr>
          <w:rFonts w:ascii="Calibri" w:eastAsia="Calibri" w:hAnsi="Calibri" w:hint="cs"/>
          <w:sz w:val="24"/>
          <w:szCs w:val="24"/>
          <w:rtl/>
        </w:rPr>
        <w:t>. בשותקת - לרב קידושי עצמה חלו ולשמואל חוששין לקידושי שניהם, ובמכחשת מודה שמואל דרק קידושיה חלו.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ד</w:t>
      </w:r>
      <w:r w:rsidRPr="002334EC">
        <w:rPr>
          <w:rFonts w:ascii="Calibri" w:eastAsia="Calibri" w:hAnsi="Calibri" w:hint="cs"/>
          <w:sz w:val="24"/>
          <w:szCs w:val="24"/>
          <w:rtl/>
        </w:rPr>
        <w:t>. מותר להתייחד לפרקים, אבל אסור לדור בקביעות.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ה</w:t>
      </w:r>
      <w:r w:rsidRPr="002334EC">
        <w:rPr>
          <w:rFonts w:ascii="Calibri" w:eastAsia="Calibri" w:hAnsi="Calibri" w:hint="cs"/>
          <w:sz w:val="24"/>
          <w:szCs w:val="24"/>
          <w:rtl/>
        </w:rPr>
        <w:t>. בשבת תולדותיהן כיוצא בהן, ובטומאה לאו כיוצא בהן.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ו</w:t>
      </w:r>
      <w:r w:rsidRPr="002334EC">
        <w:rPr>
          <w:rFonts w:ascii="Calibri" w:eastAsia="Calibri" w:hAnsi="Calibri" w:hint="cs"/>
          <w:sz w:val="24"/>
          <w:szCs w:val="24"/>
          <w:rtl/>
        </w:rPr>
        <w:t>. פטור ברה"ר, ולר"פ משלם מעלייה ורבא מסתפק בזה.</w:t>
      </w:r>
    </w:p>
    <w:p w:rsidR="002334EC" w:rsidRPr="002334EC" w:rsidRDefault="002334EC" w:rsidP="002334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2334EC">
        <w:rPr>
          <w:rFonts w:ascii="Calibri" w:eastAsia="Calibri" w:hAnsi="Calibri" w:hint="cs"/>
          <w:sz w:val="24"/>
          <w:szCs w:val="24"/>
          <w:rtl/>
        </w:rPr>
        <w:t>ז</w:t>
      </w:r>
      <w:r w:rsidRPr="002334EC">
        <w:rPr>
          <w:rFonts w:ascii="Calibri" w:eastAsia="Calibri" w:hAnsi="Calibri" w:hint="cs"/>
          <w:sz w:val="24"/>
          <w:szCs w:val="24"/>
          <w:rtl/>
        </w:rPr>
        <w:t>. לרבנן חצי נזק ולרבי עקיבא נזק שלם, ולכו"ע מגופו.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24AD1"/>
    <w:rsid w:val="001B4845"/>
    <w:rsid w:val="002334EC"/>
    <w:rsid w:val="003940F7"/>
    <w:rsid w:val="003F5021"/>
    <w:rsid w:val="004E2F37"/>
    <w:rsid w:val="00535D84"/>
    <w:rsid w:val="0059782F"/>
    <w:rsid w:val="006B1A10"/>
    <w:rsid w:val="00741B50"/>
    <w:rsid w:val="007822C2"/>
    <w:rsid w:val="007C2B59"/>
    <w:rsid w:val="007D448B"/>
    <w:rsid w:val="008B3A5B"/>
    <w:rsid w:val="008B5469"/>
    <w:rsid w:val="008E674B"/>
    <w:rsid w:val="009470B7"/>
    <w:rsid w:val="009A280B"/>
    <w:rsid w:val="00A45CB0"/>
    <w:rsid w:val="00B47B7A"/>
    <w:rsid w:val="00B704B8"/>
    <w:rsid w:val="00BA2D44"/>
    <w:rsid w:val="00C32D0D"/>
    <w:rsid w:val="00D33501"/>
    <w:rsid w:val="00D806EA"/>
    <w:rsid w:val="00DD7588"/>
    <w:rsid w:val="00E2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3BB9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2023-11-07T08:27:00Z</dcterms:created>
  <dcterms:modified xsi:type="dcterms:W3CDTF">2023-11-07T09:13:00Z</dcterms:modified>
</cp:coreProperties>
</file>