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7B2F944" w:rsidR="006B1A10" w:rsidRPr="007D448B" w:rsidRDefault="00E146D6" w:rsidP="00E146D6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לז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נא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669A4E7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א) מפני מה נברא אדם רק בערב שבת, (2 טעמים מתוך 4).</w:t>
      </w:r>
    </w:p>
    <w:p w14:paraId="4DE82FCC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F7E84F1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ב) אם יש הכחשה בין העדים בשתי שעות, האם עדותן קיימת.</w:t>
      </w:r>
    </w:p>
    <w:p w14:paraId="13BEF79B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02DB7EC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ג) עד אחד אומר קודם הנץ והשני אומר בתוך הנץ או לאחריו, האם עדותן קיימת.</w:t>
      </w:r>
    </w:p>
    <w:p w14:paraId="14F59E92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DD1059B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האם עדים בעדות נפשות יכולים לחזור בהם לאחר הגדת העדות כשנותנים טעם לדבריהם. </w:t>
      </w:r>
    </w:p>
    <w:p w14:paraId="46D0D87C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50DEA55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ה) האם שומעים למת או ליורשיו שביקשו שלא להספיד את המת.</w:t>
      </w:r>
    </w:p>
    <w:p w14:paraId="11E39E31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4387313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ו) באלו שני מקומות הסדר שנכתב בתורה אינו בדווקא.</w:t>
      </w:r>
    </w:p>
    <w:p w14:paraId="64A37F5C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F59D5FE" w14:textId="77777777" w:rsidR="00847958" w:rsidRPr="00847958" w:rsidRDefault="00847958" w:rsidP="008479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47958">
        <w:rPr>
          <w:rFonts w:ascii="Times New Roman" w:eastAsia="Calibri" w:hAnsi="Times New Roman" w:cs="Times New Roman" w:hint="cs"/>
          <w:sz w:val="32"/>
          <w:szCs w:val="32"/>
          <w:rtl/>
        </w:rPr>
        <w:t>ז) בת כהן ארוסה או נשואה שזינתה, באיזו מיתה ממיתים אותה.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7FD86CE5" w:rsidR="00851EC1" w:rsidRDefault="004B10C5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נא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סה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>: יתקיים בס"ד ביום חמישי כ"ב שבט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0564A7CF" w14:textId="77777777" w:rsidR="00847958" w:rsidRPr="00847958" w:rsidRDefault="00847958" w:rsidP="0084795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47958">
        <w:rPr>
          <w:rFonts w:ascii="Calibri" w:eastAsia="Calibri" w:hAnsi="Calibri" w:hint="cs"/>
          <w:sz w:val="24"/>
          <w:szCs w:val="24"/>
          <w:rtl/>
        </w:rPr>
        <w:t>א. שלא יאמרו שותף היה להקב"ה במעשה בראשית. שאם יתגאה יאמרו לו יתוש קדמך. כדי שיכנס למצות שבת מיד. כדי שיכנס לסעודה מיד.</w:t>
      </w:r>
    </w:p>
    <w:p w14:paraId="01866182" w14:textId="77777777" w:rsidR="00847958" w:rsidRPr="00847958" w:rsidRDefault="00847958" w:rsidP="0084795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47958">
        <w:rPr>
          <w:rFonts w:ascii="Calibri" w:eastAsia="Calibri" w:hAnsi="Calibri" w:hint="cs"/>
          <w:sz w:val="24"/>
          <w:szCs w:val="24"/>
          <w:rtl/>
        </w:rPr>
        <w:t>ב. שלש וחמש, לת"ק עדותן בטילה, לרבי יהודה עדותן קיימת. חמש ושבע לכו"ע עדותן בטילה.</w:t>
      </w:r>
    </w:p>
    <w:p w14:paraId="1B575946" w14:textId="77777777" w:rsidR="00847958" w:rsidRPr="00847958" w:rsidRDefault="00847958" w:rsidP="0084795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47958">
        <w:rPr>
          <w:rFonts w:ascii="Calibri" w:eastAsia="Calibri" w:hAnsi="Calibri" w:hint="cs"/>
          <w:sz w:val="24"/>
          <w:szCs w:val="24"/>
          <w:rtl/>
        </w:rPr>
        <w:t>ג. עדותן בטילה, ואין אומרים בתוך הנץ שטעה בזהרורי בעלמא.</w:t>
      </w:r>
    </w:p>
    <w:p w14:paraId="010889E2" w14:textId="77777777" w:rsidR="00847958" w:rsidRPr="00847958" w:rsidRDefault="00847958" w:rsidP="0084795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47958">
        <w:rPr>
          <w:rFonts w:ascii="Calibri" w:eastAsia="Calibri" w:hAnsi="Calibri" w:hint="cs"/>
          <w:sz w:val="24"/>
          <w:szCs w:val="24"/>
          <w:rtl/>
        </w:rPr>
        <w:t>ד. לא.</w:t>
      </w:r>
    </w:p>
    <w:p w14:paraId="3F9E4B9A" w14:textId="77777777" w:rsidR="00847958" w:rsidRPr="00847958" w:rsidRDefault="00847958" w:rsidP="0084795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47958">
        <w:rPr>
          <w:rFonts w:ascii="Calibri" w:eastAsia="Calibri" w:hAnsi="Calibri" w:hint="cs"/>
          <w:sz w:val="24"/>
          <w:szCs w:val="24"/>
          <w:rtl/>
        </w:rPr>
        <w:t>ה. למסקנת הגמ' הספדא יקרא דשכבי, ושומעין לו אבל לא ליורשיו.</w:t>
      </w:r>
    </w:p>
    <w:p w14:paraId="36C72063" w14:textId="77777777" w:rsidR="00847958" w:rsidRPr="00847958" w:rsidRDefault="00847958" w:rsidP="0084795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47958">
        <w:rPr>
          <w:rFonts w:ascii="Calibri" w:eastAsia="Calibri" w:hAnsi="Calibri" w:hint="cs"/>
          <w:sz w:val="24"/>
          <w:szCs w:val="24"/>
          <w:rtl/>
        </w:rPr>
        <w:t>ו. במצות חליצה ולבישת בגדי כהונה.</w:t>
      </w:r>
    </w:p>
    <w:p w14:paraId="10323D99" w14:textId="77777777" w:rsidR="00847958" w:rsidRPr="00847958" w:rsidRDefault="00847958" w:rsidP="00847958">
      <w:pPr>
        <w:spacing w:after="0"/>
        <w:rPr>
          <w:rFonts w:ascii="Calibri" w:eastAsia="Calibri" w:hAnsi="Calibri"/>
          <w:sz w:val="24"/>
          <w:szCs w:val="24"/>
        </w:rPr>
      </w:pPr>
      <w:r w:rsidRPr="00847958">
        <w:rPr>
          <w:rFonts w:ascii="Calibri" w:eastAsia="Calibri" w:hAnsi="Calibri" w:hint="cs"/>
          <w:sz w:val="24"/>
          <w:szCs w:val="24"/>
          <w:rtl/>
        </w:rPr>
        <w:t>ז. לר"ע ור"ש שתיהן בשריפה. לרבי ישמעאל ארוסה בשריפה ונשואה בחנק. לרבנן ארוסה בסקילה ונשואה בשריפה.</w:t>
      </w:r>
    </w:p>
    <w:p w14:paraId="1FD446EA" w14:textId="77777777" w:rsidR="007D448B" w:rsidRPr="00847958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  <w:bookmarkStart w:id="0" w:name="_GoBack"/>
      <w:bookmarkEnd w:id="0"/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E23C3"/>
    <w:rsid w:val="003940F7"/>
    <w:rsid w:val="003F5021"/>
    <w:rsid w:val="004747F5"/>
    <w:rsid w:val="0048188C"/>
    <w:rsid w:val="004B10C5"/>
    <w:rsid w:val="004D5A39"/>
    <w:rsid w:val="004E2F37"/>
    <w:rsid w:val="00535D84"/>
    <w:rsid w:val="00645D4F"/>
    <w:rsid w:val="006B1A10"/>
    <w:rsid w:val="00741B50"/>
    <w:rsid w:val="007809F0"/>
    <w:rsid w:val="007822C2"/>
    <w:rsid w:val="007D448B"/>
    <w:rsid w:val="00847958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C57659"/>
    <w:rsid w:val="00D33501"/>
    <w:rsid w:val="00D806EA"/>
    <w:rsid w:val="00DA4B6D"/>
    <w:rsid w:val="00E146D6"/>
    <w:rsid w:val="00E246F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290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24</cp:revision>
  <dcterms:created xsi:type="dcterms:W3CDTF">2022-09-15T09:45:00Z</dcterms:created>
  <dcterms:modified xsi:type="dcterms:W3CDTF">2025-02-04T16:33:00Z</dcterms:modified>
</cp:coreProperties>
</file>