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06F7A881" w:rsidR="006B1A10" w:rsidRPr="007D448B" w:rsidRDefault="000F7D8B" w:rsidP="00E146D6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 נא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סה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6208A975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א) הבא על האם בשוגג, האם חייב עליה גם משום אשת אב.</w:t>
      </w:r>
    </w:p>
    <w:p w14:paraId="0159D2F6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DFED898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ב) ישראל או נכרי המברך את השם בכינויים, מה דינו.</w:t>
      </w:r>
    </w:p>
    <w:p w14:paraId="64C82605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D677B49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ג) האם נכרי או עבד מותר בבתו או לא.</w:t>
      </w:r>
    </w:p>
    <w:p w14:paraId="35F187D2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DF45723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ד) האם השומע ברכת ה' בכינויים או מפי נכרי צריך לקרוע.</w:t>
      </w:r>
    </w:p>
    <w:p w14:paraId="71BF9701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E10F188" w14:textId="7F0429E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ה) מי שזיבח קיטר ניסך והשתחווה בהעלם אחד, כמה חטאות חייב</w:t>
      </w:r>
      <w:r w:rsidR="001E7FF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לפי </w:t>
      </w:r>
      <w:bookmarkStart w:id="0" w:name="_GoBack"/>
      <w:bookmarkEnd w:id="0"/>
      <w:r w:rsidR="001E7FF6">
        <w:rPr>
          <w:rFonts w:ascii="Times New Roman" w:eastAsia="Calibri" w:hAnsi="Times New Roman" w:cs="Times New Roman" w:hint="cs"/>
          <w:sz w:val="32"/>
          <w:szCs w:val="32"/>
          <w:rtl/>
        </w:rPr>
        <w:t>מסקנת הגמרא</w:t>
      </w: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4B0EC519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0AC2FFE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ו) האם יש חיוב מלקות במנשק עבודה זרה או בנודר לשמו.</w:t>
      </w:r>
    </w:p>
    <w:p w14:paraId="38B9E9EE" w14:textId="77777777" w:rsidR="008E57D8" w:rsidRP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E24A141" w14:textId="77777777" w:rsidR="008E57D8" w:rsidRDefault="008E57D8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E57D8">
        <w:rPr>
          <w:rFonts w:ascii="Times New Roman" w:eastAsia="Calibri" w:hAnsi="Times New Roman" w:cs="Times New Roman" w:hint="cs"/>
          <w:sz w:val="32"/>
          <w:szCs w:val="32"/>
          <w:rtl/>
        </w:rPr>
        <w:t>ז) האם עקימת פה במגדף ובחסימה הוי מעשה.</w:t>
      </w:r>
    </w:p>
    <w:p w14:paraId="6E199584" w14:textId="52F3CDA2" w:rsidR="007D448B" w:rsidRPr="007D448B" w:rsidRDefault="007D448B" w:rsidP="008E57D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7AE93097" w:rsidR="00851EC1" w:rsidRDefault="000F7D8B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 סה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עט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ו' אדר</w:t>
      </w:r>
    </w:p>
    <w:p w14:paraId="088EF82D" w14:textId="0497D440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C996F8A" w14:textId="77777777" w:rsidR="00F77866" w:rsidRPr="00F77866" w:rsidRDefault="00F77866" w:rsidP="00F77866">
      <w:pPr>
        <w:spacing w:after="0"/>
        <w:rPr>
          <w:rFonts w:ascii="Calibri" w:eastAsia="Calibri" w:hAnsi="Calibri"/>
          <w:sz w:val="24"/>
          <w:szCs w:val="24"/>
        </w:rPr>
      </w:pPr>
      <w:r w:rsidRPr="00F77866">
        <w:rPr>
          <w:rFonts w:ascii="Calibri" w:eastAsia="Calibri" w:hAnsi="Calibri" w:hint="cs"/>
          <w:sz w:val="24"/>
          <w:szCs w:val="24"/>
          <w:rtl/>
        </w:rPr>
        <w:t>א. לרבנן חייב, לרבי יהודה פטור, [ולתנא דברייתא רבי יהודה פוטר רק כשאין לאביו קידושין בה].</w:t>
      </w:r>
    </w:p>
    <w:p w14:paraId="555903A8" w14:textId="79514DF1" w:rsidR="00F77866" w:rsidRPr="00F77866" w:rsidRDefault="00522984" w:rsidP="0052298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 לרבי מאיר חייב.</w:t>
      </w:r>
      <w:r w:rsidR="00F77866" w:rsidRPr="00F77866">
        <w:rPr>
          <w:rFonts w:ascii="Calibri" w:eastAsia="Calibri" w:hAnsi="Calibri" w:hint="cs"/>
          <w:sz w:val="24"/>
          <w:szCs w:val="24"/>
          <w:rtl/>
        </w:rPr>
        <w:t xml:space="preserve"> לרבנן י"א ד</w:t>
      </w:r>
      <w:r>
        <w:rPr>
          <w:rFonts w:ascii="Calibri" w:eastAsia="Calibri" w:hAnsi="Calibri" w:hint="cs"/>
          <w:sz w:val="24"/>
          <w:szCs w:val="24"/>
          <w:rtl/>
        </w:rPr>
        <w:t xml:space="preserve">לישראל </w:t>
      </w:r>
      <w:r w:rsidR="00F77866" w:rsidRPr="00F77866">
        <w:rPr>
          <w:rFonts w:ascii="Calibri" w:eastAsia="Calibri" w:hAnsi="Calibri" w:hint="cs"/>
          <w:sz w:val="24"/>
          <w:szCs w:val="24"/>
          <w:rtl/>
        </w:rPr>
        <w:t>הוי לאו גרידא</w:t>
      </w:r>
      <w:r w:rsidR="00681F63">
        <w:rPr>
          <w:rFonts w:ascii="Calibri" w:eastAsia="Calibri" w:hAnsi="Calibri" w:hint="cs"/>
          <w:sz w:val="24"/>
          <w:szCs w:val="24"/>
          <w:rtl/>
        </w:rPr>
        <w:t xml:space="preserve">, </w:t>
      </w:r>
      <w:r>
        <w:rPr>
          <w:rFonts w:ascii="Calibri" w:eastAsia="Calibri" w:hAnsi="Calibri" w:hint="cs"/>
          <w:sz w:val="24"/>
          <w:szCs w:val="24"/>
          <w:rtl/>
        </w:rPr>
        <w:t>ו</w:t>
      </w:r>
      <w:r w:rsidR="00681F63">
        <w:rPr>
          <w:rFonts w:ascii="Calibri" w:eastAsia="Calibri" w:hAnsi="Calibri" w:hint="cs"/>
          <w:sz w:val="24"/>
          <w:szCs w:val="24"/>
          <w:rtl/>
        </w:rPr>
        <w:t>נכרי</w:t>
      </w:r>
      <w:r w:rsidR="0068128D">
        <w:rPr>
          <w:rFonts w:ascii="Calibri" w:eastAsia="Calibri" w:hAnsi="Calibri" w:hint="cs"/>
          <w:sz w:val="24"/>
          <w:szCs w:val="24"/>
          <w:rtl/>
        </w:rPr>
        <w:t xml:space="preserve"> פטור,</w:t>
      </w:r>
      <w:r w:rsidR="00681F63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F77866" w:rsidRPr="00F77866">
        <w:rPr>
          <w:rFonts w:ascii="Calibri" w:eastAsia="Calibri" w:hAnsi="Calibri" w:hint="cs"/>
          <w:sz w:val="24"/>
          <w:szCs w:val="24"/>
          <w:rtl/>
        </w:rPr>
        <w:t>וי"א שנכרי חייב ע"ז מיתה.</w:t>
      </w:r>
    </w:p>
    <w:p w14:paraId="52EE2E0E" w14:textId="6D5457E4" w:rsidR="00F77866" w:rsidRPr="00F77866" w:rsidRDefault="00F77866" w:rsidP="008654D7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77866">
        <w:rPr>
          <w:rFonts w:ascii="Calibri" w:eastAsia="Calibri" w:hAnsi="Calibri" w:hint="cs"/>
          <w:sz w:val="24"/>
          <w:szCs w:val="24"/>
          <w:rtl/>
        </w:rPr>
        <w:t>ג. בנכרי יש ש</w:t>
      </w:r>
      <w:r w:rsidR="008654D7">
        <w:rPr>
          <w:rFonts w:ascii="Calibri" w:eastAsia="Calibri" w:hAnsi="Calibri" w:hint="cs"/>
          <w:sz w:val="24"/>
          <w:szCs w:val="24"/>
          <w:rtl/>
        </w:rPr>
        <w:t>ת</w:t>
      </w:r>
      <w:r w:rsidRPr="00F77866">
        <w:rPr>
          <w:rFonts w:ascii="Calibri" w:eastAsia="Calibri" w:hAnsi="Calibri" w:hint="cs"/>
          <w:sz w:val="24"/>
          <w:szCs w:val="24"/>
          <w:rtl/>
        </w:rPr>
        <w:t>י לישנות אם מותר, ועבד מותר לכו"ע.</w:t>
      </w:r>
    </w:p>
    <w:p w14:paraId="1669A9C1" w14:textId="48F49211" w:rsidR="00F77866" w:rsidRPr="00F77866" w:rsidRDefault="00F77866" w:rsidP="00C35F08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77866"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="00C35F08">
        <w:rPr>
          <w:rFonts w:ascii="Calibri" w:eastAsia="Calibri" w:hAnsi="Calibri" w:hint="cs"/>
          <w:sz w:val="24"/>
          <w:szCs w:val="24"/>
          <w:rtl/>
        </w:rPr>
        <w:t>ה</w:t>
      </w:r>
      <w:r w:rsidRPr="00F77866">
        <w:rPr>
          <w:rFonts w:ascii="Calibri" w:eastAsia="Calibri" w:hAnsi="Calibri" w:hint="cs"/>
          <w:sz w:val="24"/>
          <w:szCs w:val="24"/>
          <w:rtl/>
        </w:rPr>
        <w:t xml:space="preserve">גמ' </w:t>
      </w:r>
      <w:r w:rsidR="00C35F08">
        <w:rPr>
          <w:rFonts w:ascii="Calibri" w:eastAsia="Calibri" w:hAnsi="Calibri" w:hint="cs"/>
          <w:sz w:val="24"/>
          <w:szCs w:val="24"/>
          <w:rtl/>
        </w:rPr>
        <w:t>הביאה ש</w:t>
      </w:r>
      <w:r w:rsidR="00C35F08" w:rsidRPr="00F77866">
        <w:rPr>
          <w:rFonts w:ascii="Calibri" w:eastAsia="Calibri" w:hAnsi="Calibri" w:hint="cs"/>
          <w:sz w:val="24"/>
          <w:szCs w:val="24"/>
          <w:rtl/>
        </w:rPr>
        <w:t xml:space="preserve">נחלקו </w:t>
      </w:r>
      <w:r w:rsidRPr="00F77866">
        <w:rPr>
          <w:rFonts w:ascii="Calibri" w:eastAsia="Calibri" w:hAnsi="Calibri" w:hint="cs"/>
          <w:sz w:val="24"/>
          <w:szCs w:val="24"/>
          <w:rtl/>
        </w:rPr>
        <w:t>בשני הדינים.</w:t>
      </w:r>
    </w:p>
    <w:p w14:paraId="6EA1FC58" w14:textId="77777777" w:rsidR="00F77866" w:rsidRPr="00F77866" w:rsidRDefault="00F77866" w:rsidP="00F77866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77866">
        <w:rPr>
          <w:rFonts w:ascii="Calibri" w:eastAsia="Calibri" w:hAnsi="Calibri" w:hint="cs"/>
          <w:sz w:val="24"/>
          <w:szCs w:val="24"/>
          <w:rtl/>
        </w:rPr>
        <w:t>ה. למסקנא לרבי יוחנן ורב יוסף ואביי חייב ארבע, דלכו"ע השתחוואה לחלק יצאת, ולרבי אמי חייב אחד.</w:t>
      </w:r>
    </w:p>
    <w:p w14:paraId="575AB4C1" w14:textId="77777777" w:rsidR="00F77866" w:rsidRPr="00F77866" w:rsidRDefault="00F77866" w:rsidP="00F77866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77866">
        <w:rPr>
          <w:rFonts w:ascii="Calibri" w:eastAsia="Calibri" w:hAnsi="Calibri" w:hint="cs"/>
          <w:sz w:val="24"/>
          <w:szCs w:val="24"/>
          <w:rtl/>
        </w:rPr>
        <w:t>ו. במנשק אין מלקות דהוי לאו שבכללות, ובנודר בשמו תלוי במחלוקת אם לוקין על לאו שאין בו מעשה.</w:t>
      </w:r>
    </w:p>
    <w:p w14:paraId="4DD52275" w14:textId="77777777" w:rsidR="00F77866" w:rsidRPr="00F77866" w:rsidRDefault="00F77866" w:rsidP="00F77866">
      <w:pPr>
        <w:spacing w:after="0"/>
        <w:rPr>
          <w:rFonts w:ascii="Calibri" w:eastAsia="Calibri" w:hAnsi="Calibri"/>
          <w:sz w:val="24"/>
          <w:szCs w:val="24"/>
        </w:rPr>
      </w:pPr>
      <w:r w:rsidRPr="00F77866">
        <w:rPr>
          <w:rFonts w:ascii="Calibri" w:eastAsia="Calibri" w:hAnsi="Calibri" w:hint="cs"/>
          <w:sz w:val="24"/>
          <w:szCs w:val="24"/>
          <w:rtl/>
        </w:rPr>
        <w:t>ז. במגדף לר"ע הוי מעשה לחיוב קרבן ולרבנן לא. בחסימה לריו"ח לוקה ולר"ל לא.</w:t>
      </w:r>
    </w:p>
    <w:p w14:paraId="1FD446EA" w14:textId="77777777" w:rsidR="007D448B" w:rsidRPr="00F77866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F7D8B"/>
    <w:rsid w:val="001B4845"/>
    <w:rsid w:val="001E7FF6"/>
    <w:rsid w:val="00274017"/>
    <w:rsid w:val="002E23C3"/>
    <w:rsid w:val="003940F7"/>
    <w:rsid w:val="003F5021"/>
    <w:rsid w:val="004747F5"/>
    <w:rsid w:val="0048188C"/>
    <w:rsid w:val="004D25D9"/>
    <w:rsid w:val="004D5A39"/>
    <w:rsid w:val="004E2F37"/>
    <w:rsid w:val="00522984"/>
    <w:rsid w:val="00535D84"/>
    <w:rsid w:val="00645D4F"/>
    <w:rsid w:val="0068128D"/>
    <w:rsid w:val="00681F63"/>
    <w:rsid w:val="006B1A10"/>
    <w:rsid w:val="00741B50"/>
    <w:rsid w:val="007809F0"/>
    <w:rsid w:val="007822C2"/>
    <w:rsid w:val="007D448B"/>
    <w:rsid w:val="00851EC1"/>
    <w:rsid w:val="008654D7"/>
    <w:rsid w:val="008B3A5B"/>
    <w:rsid w:val="008B5469"/>
    <w:rsid w:val="008E57D8"/>
    <w:rsid w:val="009470B7"/>
    <w:rsid w:val="009A280B"/>
    <w:rsid w:val="00A45CB0"/>
    <w:rsid w:val="00B47B7A"/>
    <w:rsid w:val="00B704B8"/>
    <w:rsid w:val="00BA2D44"/>
    <w:rsid w:val="00C35F08"/>
    <w:rsid w:val="00C57659"/>
    <w:rsid w:val="00D33501"/>
    <w:rsid w:val="00D806EA"/>
    <w:rsid w:val="00DA4B6D"/>
    <w:rsid w:val="00E146D6"/>
    <w:rsid w:val="00E246F7"/>
    <w:rsid w:val="00EB7708"/>
    <w:rsid w:val="00F7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290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32</cp:revision>
  <dcterms:created xsi:type="dcterms:W3CDTF">2022-09-15T09:45:00Z</dcterms:created>
  <dcterms:modified xsi:type="dcterms:W3CDTF">2025-02-18T16:01:00Z</dcterms:modified>
</cp:coreProperties>
</file>