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3A82A03B" w:rsidR="006B1A10" w:rsidRPr="007D448B" w:rsidRDefault="00EB5E2F" w:rsidP="00EB5E2F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עבודה זרה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מג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0969C369" w:rsidR="00BB1C57" w:rsidRDefault="007D448B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EB5E2F">
        <w:rPr>
          <w:rFonts w:ascii="Times New Roman" w:eastAsia="Calibri" w:hAnsi="Times New Roman" w:cs="Times New Roman" w:hint="cs"/>
          <w:sz w:val="32"/>
          <w:szCs w:val="32"/>
          <w:rtl/>
        </w:rPr>
        <w:t>האם מותר להשקות את בהמתו מים מגולים.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3A9B487" w14:textId="4EB96E51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EB5E2F">
        <w:rPr>
          <w:rFonts w:ascii="Times New Roman" w:eastAsia="Calibri" w:hAnsi="Times New Roman" w:cs="Times New Roman" w:hint="cs"/>
          <w:sz w:val="32"/>
          <w:szCs w:val="32"/>
          <w:rtl/>
        </w:rPr>
        <w:t>האם יש לחשוש בשיכר של גוי שמעורבים בו שמרים של יין נסך.</w:t>
      </w:r>
    </w:p>
    <w:p w14:paraId="075AB7BA" w14:textId="76CCA382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495500C" w14:textId="073B9687" w:rsidR="00BB1C57" w:rsidRDefault="00A45CB0" w:rsidP="00EB5E2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EB5E2F">
        <w:rPr>
          <w:rFonts w:ascii="Times New Roman" w:eastAsia="Calibri" w:hAnsi="Times New Roman" w:cs="Times New Roman" w:hint="cs"/>
          <w:sz w:val="32"/>
          <w:szCs w:val="32"/>
          <w:rtl/>
        </w:rPr>
        <w:t>האם מותר לשתות מכוס של חרס, שהגוי שתה בה יין.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715F576" w14:textId="3E71C0BF" w:rsidR="00BB1C57" w:rsidRDefault="007D448B" w:rsidP="008919B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8919B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באיזה אופן </w:t>
      </w:r>
      <w:r w:rsidR="00DE285F">
        <w:rPr>
          <w:rFonts w:ascii="Times New Roman" w:eastAsia="Calibri" w:hAnsi="Times New Roman" w:cs="Times New Roman" w:hint="cs"/>
          <w:sz w:val="32"/>
          <w:szCs w:val="32"/>
          <w:rtl/>
        </w:rPr>
        <w:t>יש אומרים ש</w:t>
      </w:r>
      <w:r w:rsidR="008919B5">
        <w:rPr>
          <w:rFonts w:ascii="Times New Roman" w:eastAsia="Calibri" w:hAnsi="Times New Roman" w:cs="Times New Roman" w:hint="cs"/>
          <w:sz w:val="32"/>
          <w:szCs w:val="32"/>
          <w:rtl/>
        </w:rPr>
        <w:t>התירו לאכול פת עכו"ם.</w:t>
      </w:r>
    </w:p>
    <w:p w14:paraId="4454F22A" w14:textId="164D1B1D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03BCA3" w14:textId="097B7D3B" w:rsidR="00BB1C57" w:rsidRDefault="008B5469" w:rsidP="00D7605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D76058">
        <w:rPr>
          <w:rFonts w:ascii="Times New Roman" w:eastAsia="Calibri" w:hAnsi="Times New Roman" w:cs="Times New Roman" w:hint="cs"/>
          <w:sz w:val="32"/>
          <w:szCs w:val="32"/>
          <w:rtl/>
        </w:rPr>
        <w:t>האם יש בדגים קטנים ובכסא דהרסנא משום בישולי עכו"ם.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321AC281" w14:textId="3BFB7E99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250E33">
        <w:rPr>
          <w:rFonts w:ascii="Times New Roman" w:eastAsia="Calibri" w:hAnsi="Times New Roman" w:cs="Times New Roman" w:hint="cs"/>
          <w:sz w:val="32"/>
          <w:szCs w:val="32"/>
          <w:rtl/>
        </w:rPr>
        <w:t>האם מותר לקנות מגוי חגבים ויין תפוחים.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33F8E297" w14:textId="7ED02AB2" w:rsidR="007D448B" w:rsidRPr="007D448B" w:rsidRDefault="00C57659" w:rsidP="008B546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E97CB8">
        <w:rPr>
          <w:rFonts w:ascii="Times New Roman" w:eastAsia="Calibri" w:hAnsi="Times New Roman" w:cs="Times New Roman" w:hint="cs"/>
          <w:sz w:val="32"/>
          <w:szCs w:val="32"/>
          <w:rtl/>
        </w:rPr>
        <w:t>עבודה זרה שאבדה ובעליה הגוי התייאש ממנה, האם היא בטילה עי"ז או שצריך לבטלה.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3829A348" w14:textId="307919A7" w:rsidR="00826520" w:rsidRDefault="00B81AFC" w:rsidP="007D448B">
      <w:pPr>
        <w:spacing w:after="0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E97CB8"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מבחן הבא על </w:t>
      </w:r>
      <w:r w:rsidR="00E97CB8">
        <w:rPr>
          <w:rFonts w:ascii="Times New Roman" w:eastAsia="Calibri" w:hAnsi="Times New Roman" w:cs="Times New Roman" w:hint="cs"/>
          <w:sz w:val="32"/>
          <w:szCs w:val="32"/>
          <w:rtl/>
        </w:rPr>
        <w:t>עבודה זרה נד</w:t>
      </w:r>
      <w:r w:rsidR="00E97CB8"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E97CB8">
        <w:rPr>
          <w:rFonts w:ascii="Times New Roman" w:eastAsia="Calibri" w:hAnsi="Times New Roman" w:cs="Times New Roman" w:hint="cs"/>
          <w:sz w:val="32"/>
          <w:szCs w:val="32"/>
          <w:rtl/>
        </w:rPr>
        <w:t>ס</w:t>
      </w:r>
      <w:r w:rsidR="00E97CB8"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ז: יתקיים בס"ד ביום </w:t>
      </w:r>
      <w:r w:rsidR="00E97CB8" w:rsidRPr="00CE6A06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ראשון</w:t>
      </w:r>
      <w:r w:rsidR="00E97CB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ל' אב</w:t>
      </w:r>
    </w:p>
    <w:p w14:paraId="30D9F74E" w14:textId="77777777" w:rsidR="009877F4" w:rsidRDefault="009877F4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bookmarkStart w:id="0" w:name="_GoBack"/>
      <w:bookmarkEnd w:id="0"/>
    </w:p>
    <w:p w14:paraId="088EF82D" w14:textId="04F4A34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FD37FA1" w14:textId="3F899255" w:rsidR="00A45CB0" w:rsidRDefault="007D448B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EB5E2F">
        <w:rPr>
          <w:rFonts w:ascii="Calibri" w:eastAsia="Calibri" w:hAnsi="Calibri" w:hint="cs"/>
          <w:sz w:val="24"/>
          <w:szCs w:val="24"/>
          <w:rtl/>
        </w:rPr>
        <w:t>רק לחתול שלו מותר שאי"ז אלא הפסד ממון שמכחיש ומבריא.</w:t>
      </w:r>
    </w:p>
    <w:p w14:paraId="1BBF8A77" w14:textId="6A37E8F0" w:rsidR="00EB5E2F" w:rsidRDefault="00EB5E2F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ב. יש לחשוש</w:t>
      </w:r>
      <w:r w:rsidR="00FC5E3F">
        <w:rPr>
          <w:rFonts w:ascii="Calibri" w:eastAsia="Calibri" w:hAnsi="Calibri" w:hint="cs"/>
          <w:sz w:val="24"/>
          <w:szCs w:val="24"/>
          <w:rtl/>
        </w:rPr>
        <w:t>.</w:t>
      </w:r>
      <w:r>
        <w:rPr>
          <w:rFonts w:ascii="Calibri" w:eastAsia="Calibri" w:hAnsi="Calibri" w:hint="cs"/>
          <w:sz w:val="24"/>
          <w:szCs w:val="24"/>
          <w:rtl/>
        </w:rPr>
        <w:t xml:space="preserve"> ורק אם בא מהאוצר מותר, שאם היו בו שמרים לא היה מתקיים.</w:t>
      </w:r>
    </w:p>
    <w:p w14:paraId="083E10E8" w14:textId="2C4A24C6" w:rsidR="00EB5E2F" w:rsidRDefault="00EB5E2F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ג. אם הגוי שתה בפעם הראשונה שהכניסו בו יין, או בשניה לחד מ"ד (וכן קיי"ל), אסור. ואם שתה בפעם השלישית שהכניסו בו יין, הכוס מותר</w:t>
      </w:r>
      <w:r w:rsidR="00DA0F8F">
        <w:rPr>
          <w:rFonts w:ascii="Calibri" w:eastAsia="Calibri" w:hAnsi="Calibri" w:hint="cs"/>
          <w:sz w:val="24"/>
          <w:szCs w:val="24"/>
          <w:rtl/>
        </w:rPr>
        <w:t>ת</w:t>
      </w:r>
      <w:r>
        <w:rPr>
          <w:rFonts w:ascii="Calibri" w:eastAsia="Calibri" w:hAnsi="Calibri" w:hint="cs"/>
          <w:sz w:val="24"/>
          <w:szCs w:val="24"/>
          <w:rtl/>
        </w:rPr>
        <w:t>.</w:t>
      </w:r>
    </w:p>
    <w:p w14:paraId="68356747" w14:textId="0D65E985" w:rsidR="00E97CB8" w:rsidRDefault="00E97CB8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="00DE285F">
        <w:rPr>
          <w:rFonts w:ascii="Calibri" w:eastAsia="Calibri" w:hAnsi="Calibri" w:hint="cs"/>
          <w:sz w:val="24"/>
          <w:szCs w:val="24"/>
          <w:rtl/>
        </w:rPr>
        <w:t>כשאין פלטר ישראל ובשדה שהוא אקראי בעלמא.</w:t>
      </w:r>
    </w:p>
    <w:p w14:paraId="2C58E018" w14:textId="190B69D5" w:rsidR="00E97CB8" w:rsidRDefault="00E97CB8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="00D76058">
        <w:rPr>
          <w:rFonts w:ascii="Calibri" w:eastAsia="Calibri" w:hAnsi="Calibri" w:hint="cs"/>
          <w:sz w:val="24"/>
          <w:szCs w:val="24"/>
          <w:rtl/>
        </w:rPr>
        <w:t xml:space="preserve">דגים קטנים תלוי במחלוקת, כיון שאין נאכלין חיין אבל אין עולין על שולחן מלכים, </w:t>
      </w:r>
      <w:r w:rsidR="00D90D24">
        <w:rPr>
          <w:rFonts w:ascii="Calibri" w:eastAsia="Calibri" w:hAnsi="Calibri" w:hint="cs"/>
          <w:sz w:val="24"/>
          <w:szCs w:val="24"/>
          <w:rtl/>
        </w:rPr>
        <w:t>[</w:t>
      </w:r>
      <w:r w:rsidR="00D76058">
        <w:rPr>
          <w:rFonts w:ascii="Calibri" w:eastAsia="Calibri" w:hAnsi="Calibri" w:hint="cs"/>
          <w:sz w:val="24"/>
          <w:szCs w:val="24"/>
          <w:rtl/>
        </w:rPr>
        <w:t>ודגים קטנים מלוחים לכו"ע מותרים דנאכלין חיין מחמת מלחן</w:t>
      </w:r>
      <w:r w:rsidR="00D90D24">
        <w:rPr>
          <w:rFonts w:ascii="Calibri" w:eastAsia="Calibri" w:hAnsi="Calibri" w:hint="cs"/>
          <w:sz w:val="24"/>
          <w:szCs w:val="24"/>
          <w:rtl/>
        </w:rPr>
        <w:t>]</w:t>
      </w:r>
      <w:r w:rsidR="00D76058">
        <w:rPr>
          <w:rFonts w:ascii="Calibri" w:eastAsia="Calibri" w:hAnsi="Calibri" w:hint="cs"/>
          <w:sz w:val="24"/>
          <w:szCs w:val="24"/>
          <w:rtl/>
        </w:rPr>
        <w:t>, וכסא דהרסנא (שהוא מורייס שטיגנו בשומן דגים עם קמח) אסור</w:t>
      </w:r>
      <w:r w:rsidR="00020CD2">
        <w:rPr>
          <w:rFonts w:ascii="Calibri" w:eastAsia="Calibri" w:hAnsi="Calibri" w:hint="cs"/>
          <w:sz w:val="24"/>
          <w:szCs w:val="24"/>
          <w:rtl/>
        </w:rPr>
        <w:t>,</w:t>
      </w:r>
      <w:r w:rsidR="00D76058">
        <w:rPr>
          <w:rFonts w:ascii="Calibri" w:eastAsia="Calibri" w:hAnsi="Calibri" w:hint="cs"/>
          <w:sz w:val="24"/>
          <w:szCs w:val="24"/>
          <w:rtl/>
        </w:rPr>
        <w:t xml:space="preserve"> דקימחא עיקר והקמח אינו נאכל חי.</w:t>
      </w:r>
    </w:p>
    <w:p w14:paraId="00855D03" w14:textId="19779299" w:rsidR="00E97CB8" w:rsidRDefault="00E97CB8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ו. </w:t>
      </w:r>
      <w:r w:rsidR="00250E33">
        <w:rPr>
          <w:rFonts w:ascii="Calibri" w:eastAsia="Calibri" w:hAnsi="Calibri" w:hint="cs"/>
          <w:sz w:val="24"/>
          <w:szCs w:val="24"/>
          <w:rtl/>
        </w:rPr>
        <w:t>אם זה בא מהאוצר או מההפתק (מקום שהם עצורים בו) או מהספינה, מותר, אבל אם נמכרים בשוק לפני החנווני אסור, כיון שמזלפים על החגבים יין, ומערבים ביין תפוחים יין רגיל.</w:t>
      </w:r>
    </w:p>
    <w:p w14:paraId="21682FA8" w14:textId="0148A235" w:rsidR="00E97CB8" w:rsidRPr="00A45CB0" w:rsidRDefault="00E97CB8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ז. אינה בטילה עי"ז, (כיון שסבור שגוי ימצאנה או שיהודי ימכור לגוי).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20CD2"/>
    <w:rsid w:val="001B4845"/>
    <w:rsid w:val="00250E33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645D4F"/>
    <w:rsid w:val="006B1A10"/>
    <w:rsid w:val="00741B50"/>
    <w:rsid w:val="007809F0"/>
    <w:rsid w:val="007822C2"/>
    <w:rsid w:val="007D448B"/>
    <w:rsid w:val="00826520"/>
    <w:rsid w:val="00851EC1"/>
    <w:rsid w:val="008919B5"/>
    <w:rsid w:val="008B3A5B"/>
    <w:rsid w:val="008B5469"/>
    <w:rsid w:val="009470B7"/>
    <w:rsid w:val="009877F4"/>
    <w:rsid w:val="009A280B"/>
    <w:rsid w:val="00A45CB0"/>
    <w:rsid w:val="00B47B7A"/>
    <w:rsid w:val="00B704B8"/>
    <w:rsid w:val="00B81AFC"/>
    <w:rsid w:val="00BA2D44"/>
    <w:rsid w:val="00BB1C57"/>
    <w:rsid w:val="00C57659"/>
    <w:rsid w:val="00D33501"/>
    <w:rsid w:val="00D76058"/>
    <w:rsid w:val="00D806EA"/>
    <w:rsid w:val="00D90D24"/>
    <w:rsid w:val="00DA0F8F"/>
    <w:rsid w:val="00DA4B6D"/>
    <w:rsid w:val="00DE285F"/>
    <w:rsid w:val="00E146D6"/>
    <w:rsid w:val="00E246F7"/>
    <w:rsid w:val="00E97CB8"/>
    <w:rsid w:val="00EB5E2F"/>
    <w:rsid w:val="00EB7708"/>
    <w:rsid w:val="00EF77E9"/>
    <w:rsid w:val="00FC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332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36</cp:revision>
  <dcterms:created xsi:type="dcterms:W3CDTF">2022-09-15T09:45:00Z</dcterms:created>
  <dcterms:modified xsi:type="dcterms:W3CDTF">2025-07-28T07:53:00Z</dcterms:modified>
</cp:coreProperties>
</file>