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:rsidR="006B1A10" w:rsidRPr="007D448B" w:rsidRDefault="006B1A10" w:rsidP="004C4C5E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גיטין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4C4C5E">
        <w:rPr>
          <w:rFonts w:ascii="Times New Roman" w:eastAsia="Calibri" w:hAnsi="Times New Roman" w:cs="Times New Roman" w:hint="cs"/>
          <w:sz w:val="32"/>
          <w:szCs w:val="32"/>
          <w:rtl/>
        </w:rPr>
        <w:t>טז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4C4C5E">
        <w:rPr>
          <w:rFonts w:ascii="Times New Roman" w:eastAsia="Calibri" w:hAnsi="Times New Roman" w:cs="Times New Roman" w:hint="cs"/>
          <w:sz w:val="32"/>
          <w:szCs w:val="32"/>
          <w:rtl/>
        </w:rPr>
        <w:t>ל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923C90" w:rsidRPr="00923C90" w:rsidRDefault="007D448B" w:rsidP="00923C9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א) </w:t>
      </w:r>
      <w:r w:rsidR="00923C90" w:rsidRPr="00923C90">
        <w:rPr>
          <w:rFonts w:ascii="Times New Roman" w:eastAsia="Calibri" w:hAnsi="Times New Roman" w:cs="Times New Roman" w:hint="cs"/>
          <w:sz w:val="32"/>
          <w:szCs w:val="32"/>
          <w:rtl/>
        </w:rPr>
        <w:t>האם כתובה נכתבת ביום ונחתמת בלילה.</w:t>
      </w:r>
    </w:p>
    <w:p w:rsidR="00923C90" w:rsidRPr="00923C90" w:rsidRDefault="00923C90" w:rsidP="00923C9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923C9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923C90" w:rsidRPr="00923C90" w:rsidRDefault="00923C90" w:rsidP="00923C9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923C90">
        <w:rPr>
          <w:rFonts w:ascii="Times New Roman" w:eastAsia="Calibri" w:hAnsi="Times New Roman" w:cs="Times New Roman" w:hint="cs"/>
          <w:sz w:val="32"/>
          <w:szCs w:val="32"/>
          <w:rtl/>
        </w:rPr>
        <w:t>) האם פרשת גיטין שכתובה בספר תורה יכולה לשמש כגט אשה, ומדוע.</w:t>
      </w:r>
    </w:p>
    <w:p w:rsidR="00923C90" w:rsidRPr="00923C90" w:rsidRDefault="00923C90" w:rsidP="00923C9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923C9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923C90" w:rsidRPr="00923C90" w:rsidRDefault="00923C90" w:rsidP="00923C9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923C90">
        <w:rPr>
          <w:rFonts w:ascii="Times New Roman" w:eastAsia="Calibri" w:hAnsi="Times New Roman" w:cs="Times New Roman" w:hint="cs"/>
          <w:sz w:val="32"/>
          <w:szCs w:val="32"/>
          <w:rtl/>
        </w:rPr>
        <w:t>) שטר חוב שנכתב על דבר שיכול להזדייף כשר או פסול.</w:t>
      </w:r>
    </w:p>
    <w:p w:rsidR="00923C90" w:rsidRPr="00923C90" w:rsidRDefault="00923C90" w:rsidP="00923C9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923C9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923C90" w:rsidRPr="00923C90" w:rsidRDefault="00923C90" w:rsidP="00F463B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="00F463B0">
        <w:rPr>
          <w:rFonts w:ascii="Times New Roman" w:eastAsia="Calibri" w:hAnsi="Times New Roman" w:cs="Times New Roman" w:hint="cs"/>
          <w:sz w:val="32"/>
          <w:szCs w:val="32"/>
          <w:rtl/>
        </w:rPr>
        <w:t>) באיזה אופן אשה ה</w:t>
      </w:r>
      <w:r w:rsidRPr="00923C9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מביאה </w:t>
      </w:r>
      <w:r w:rsidR="00F463B0" w:rsidRPr="00923C9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גט לעצמה </w:t>
      </w:r>
      <w:r w:rsidRPr="00923C90">
        <w:rPr>
          <w:rFonts w:ascii="Times New Roman" w:eastAsia="Calibri" w:hAnsi="Times New Roman" w:cs="Times New Roman" w:hint="cs"/>
          <w:sz w:val="32"/>
          <w:szCs w:val="32"/>
          <w:rtl/>
        </w:rPr>
        <w:t>ממדינת הים אומרת בפני נכתב ובפני נחתם.</w:t>
      </w:r>
    </w:p>
    <w:p w:rsidR="007D448B" w:rsidRPr="007D448B" w:rsidRDefault="007D448B" w:rsidP="00923C9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923C90" w:rsidRPr="00923C90" w:rsidRDefault="007D448B" w:rsidP="00F463B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ה) </w:t>
      </w:r>
      <w:r w:rsidR="00923C90" w:rsidRPr="00923C9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האם אדם יכול לגרש את אשתו </w:t>
      </w:r>
      <w:r w:rsidR="00F463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הנשואה לו, </w:t>
      </w:r>
      <w:r w:rsidR="00923C90" w:rsidRPr="00923C9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בגט שכתב לה </w:t>
      </w:r>
      <w:r w:rsidR="00F463B0">
        <w:rPr>
          <w:rFonts w:ascii="Times New Roman" w:eastAsia="Calibri" w:hAnsi="Times New Roman" w:cs="Times New Roman" w:hint="cs"/>
          <w:sz w:val="32"/>
          <w:szCs w:val="32"/>
          <w:rtl/>
        </w:rPr>
        <w:t>בין האירוסין לנישואין</w:t>
      </w:r>
      <w:r w:rsidR="00923C90" w:rsidRPr="00923C90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:rsidR="00923C90" w:rsidRPr="00923C90" w:rsidRDefault="00923C90" w:rsidP="00923C9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923C9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923C90" w:rsidRPr="00923C90" w:rsidRDefault="00923C90" w:rsidP="00497C2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923C9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היוצא ליהרג בבית דין של ישראל או של גויים, </w:t>
      </w:r>
      <w:r w:rsidR="00497C24" w:rsidRPr="00923C9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האם </w:t>
      </w:r>
      <w:r w:rsidRPr="00923C90">
        <w:rPr>
          <w:rFonts w:ascii="Times New Roman" w:eastAsia="Calibri" w:hAnsi="Times New Roman" w:cs="Times New Roman" w:hint="cs"/>
          <w:sz w:val="32"/>
          <w:szCs w:val="32"/>
          <w:rtl/>
        </w:rPr>
        <w:t>יש לחוש ולהחמיר שמא הוא עדיין חי.</w:t>
      </w:r>
    </w:p>
    <w:p w:rsidR="00923C90" w:rsidRPr="00923C90" w:rsidRDefault="00923C90" w:rsidP="00923C9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923C9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923C90" w:rsidRPr="00923C90" w:rsidRDefault="00923C90" w:rsidP="00923C9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Pr="00923C9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המלווה מעות לעני על מנת לגבות את החוב ממעשר עני שיפריש בעתיד, ומת העני או שהעשיר, האם יכול עדיין להפריש </w:t>
      </w:r>
      <w:r w:rsidR="001A1A3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מעשר עני </w:t>
      </w:r>
      <w:r w:rsidRPr="00923C9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ולגבות </w:t>
      </w:r>
      <w:r w:rsidR="001A1A3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אותו </w:t>
      </w:r>
      <w:r w:rsidRPr="00923C90">
        <w:rPr>
          <w:rFonts w:ascii="Times New Roman" w:eastAsia="Calibri" w:hAnsi="Times New Roman" w:cs="Times New Roman" w:hint="cs"/>
          <w:sz w:val="32"/>
          <w:szCs w:val="32"/>
          <w:rtl/>
        </w:rPr>
        <w:t>לעצמו.</w:t>
      </w:r>
    </w:p>
    <w:p w:rsidR="007D448B" w:rsidRPr="007D448B" w:rsidRDefault="007D448B" w:rsidP="00923C9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4C4C5E" w:rsidRPr="004C4C5E" w:rsidRDefault="004C4C5E" w:rsidP="004C4C5E">
      <w:pPr>
        <w:spacing w:after="0"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4C4C5E">
        <w:rPr>
          <w:rFonts w:asciiTheme="majorBidi" w:hAnsiTheme="majorBidi" w:cstheme="majorBidi" w:hint="cs"/>
          <w:sz w:val="32"/>
          <w:szCs w:val="32"/>
          <w:rtl/>
        </w:rPr>
        <w:t xml:space="preserve">המבחן הבא על גיטין ל: - מד: יתקיים בס"ד ביום חמישי י' תמוז </w:t>
      </w:r>
    </w:p>
    <w:p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:rsidR="00923C90" w:rsidRPr="00923C90" w:rsidRDefault="007D448B" w:rsidP="002C67B3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923C90" w:rsidRPr="00923C90">
        <w:rPr>
          <w:rFonts w:ascii="Calibri" w:eastAsia="Calibri" w:hAnsi="Calibri" w:hint="cs"/>
          <w:sz w:val="24"/>
          <w:szCs w:val="24"/>
          <w:rtl/>
        </w:rPr>
        <w:t xml:space="preserve">לשמואל כן, והגמ' </w:t>
      </w:r>
      <w:r w:rsidR="002C67B3">
        <w:rPr>
          <w:rFonts w:ascii="Calibri" w:eastAsia="Calibri" w:hAnsi="Calibri" w:hint="cs"/>
          <w:sz w:val="24"/>
          <w:szCs w:val="24"/>
          <w:rtl/>
        </w:rPr>
        <w:t>אומרת</w:t>
      </w:r>
      <w:r w:rsidR="00923C90" w:rsidRPr="00923C90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2C67B3">
        <w:rPr>
          <w:rFonts w:ascii="Calibri" w:eastAsia="Calibri" w:hAnsi="Calibri" w:hint="cs"/>
          <w:sz w:val="24"/>
          <w:szCs w:val="24"/>
          <w:rtl/>
        </w:rPr>
        <w:t xml:space="preserve">שמה שנהגו כן לפני </w:t>
      </w:r>
      <w:r w:rsidR="00923C90" w:rsidRPr="00923C90">
        <w:rPr>
          <w:rFonts w:ascii="Calibri" w:eastAsia="Calibri" w:hAnsi="Calibri" w:hint="cs"/>
          <w:sz w:val="24"/>
          <w:szCs w:val="24"/>
          <w:rtl/>
        </w:rPr>
        <w:t>רב</w:t>
      </w:r>
      <w:r w:rsidR="002C67B3">
        <w:rPr>
          <w:rFonts w:ascii="Calibri" w:eastAsia="Calibri" w:hAnsi="Calibri" w:hint="cs"/>
          <w:sz w:val="24"/>
          <w:szCs w:val="24"/>
          <w:rtl/>
        </w:rPr>
        <w:t xml:space="preserve"> ושתק</w:t>
      </w:r>
      <w:r w:rsidR="00923C90" w:rsidRPr="00923C90">
        <w:rPr>
          <w:rFonts w:ascii="Calibri" w:eastAsia="Calibri" w:hAnsi="Calibri" w:hint="cs"/>
          <w:sz w:val="24"/>
          <w:szCs w:val="24"/>
          <w:rtl/>
        </w:rPr>
        <w:t xml:space="preserve">, היינו </w:t>
      </w:r>
      <w:r w:rsidR="002C67B3">
        <w:rPr>
          <w:rFonts w:ascii="Calibri" w:eastAsia="Calibri" w:hAnsi="Calibri" w:hint="cs"/>
          <w:sz w:val="24"/>
          <w:szCs w:val="24"/>
          <w:rtl/>
        </w:rPr>
        <w:t>כיון שהיו עסוקים</w:t>
      </w:r>
      <w:r w:rsidR="00923C90" w:rsidRPr="00923C90">
        <w:rPr>
          <w:rFonts w:ascii="Calibri" w:eastAsia="Calibri" w:hAnsi="Calibri" w:hint="cs"/>
          <w:sz w:val="24"/>
          <w:szCs w:val="24"/>
          <w:rtl/>
        </w:rPr>
        <w:t xml:space="preserve"> באותו ענין, ואין הוכחה </w:t>
      </w:r>
      <w:r w:rsidR="002C67B3">
        <w:rPr>
          <w:rFonts w:ascii="Calibri" w:eastAsia="Calibri" w:hAnsi="Calibri" w:hint="cs"/>
          <w:sz w:val="24"/>
          <w:szCs w:val="24"/>
          <w:rtl/>
        </w:rPr>
        <w:t xml:space="preserve">מכך </w:t>
      </w:r>
      <w:r w:rsidR="00923C90" w:rsidRPr="00923C90">
        <w:rPr>
          <w:rFonts w:ascii="Calibri" w:eastAsia="Calibri" w:hAnsi="Calibri" w:hint="cs"/>
          <w:sz w:val="24"/>
          <w:szCs w:val="24"/>
          <w:rtl/>
        </w:rPr>
        <w:t>שסבר כשמואל.</w:t>
      </w:r>
    </w:p>
    <w:p w:rsidR="00923C90" w:rsidRPr="00923C90" w:rsidRDefault="00923C90" w:rsidP="00923C90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Pr="00923C90">
        <w:rPr>
          <w:rFonts w:ascii="Calibri" w:eastAsia="Calibri" w:hAnsi="Calibri" w:hint="cs"/>
          <w:sz w:val="24"/>
          <w:szCs w:val="24"/>
          <w:rtl/>
        </w:rPr>
        <w:t>. לא, משום שלא מסתבר שכתבה הס</w:t>
      </w:r>
      <w:r w:rsidR="0038212F">
        <w:rPr>
          <w:rFonts w:ascii="Calibri" w:eastAsia="Calibri" w:hAnsi="Calibri" w:hint="cs"/>
          <w:sz w:val="24"/>
          <w:szCs w:val="24"/>
          <w:rtl/>
        </w:rPr>
        <w:t>ו</w:t>
      </w:r>
      <w:r w:rsidRPr="00923C90">
        <w:rPr>
          <w:rFonts w:ascii="Calibri" w:eastAsia="Calibri" w:hAnsi="Calibri" w:hint="cs"/>
          <w:sz w:val="24"/>
          <w:szCs w:val="24"/>
          <w:rtl/>
        </w:rPr>
        <w:t>פר לשמו, וכן דאין כאן שמו ושמה.</w:t>
      </w:r>
    </w:p>
    <w:p w:rsidR="00923C90" w:rsidRPr="00923C90" w:rsidRDefault="00923C90" w:rsidP="00923C90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Pr="00923C90">
        <w:rPr>
          <w:rFonts w:ascii="Calibri" w:eastAsia="Calibri" w:hAnsi="Calibri" w:hint="cs"/>
          <w:sz w:val="24"/>
          <w:szCs w:val="24"/>
          <w:rtl/>
        </w:rPr>
        <w:t>. ל</w:t>
      </w:r>
      <w:r w:rsidR="0038212F">
        <w:rPr>
          <w:rFonts w:ascii="Calibri" w:eastAsia="Calibri" w:hAnsi="Calibri" w:hint="cs"/>
          <w:sz w:val="24"/>
          <w:szCs w:val="24"/>
          <w:rtl/>
        </w:rPr>
        <w:t xml:space="preserve">שיטת </w:t>
      </w:r>
      <w:r w:rsidRPr="00923C90">
        <w:rPr>
          <w:rFonts w:ascii="Calibri" w:eastAsia="Calibri" w:hAnsi="Calibri" w:hint="cs"/>
          <w:sz w:val="24"/>
          <w:szCs w:val="24"/>
          <w:rtl/>
        </w:rPr>
        <w:t xml:space="preserve">ר"א דעדי מסירה כרתי, לר' </w:t>
      </w:r>
      <w:r w:rsidR="0038212F">
        <w:rPr>
          <w:rFonts w:ascii="Calibri" w:eastAsia="Calibri" w:hAnsi="Calibri" w:hint="cs"/>
          <w:sz w:val="24"/>
          <w:szCs w:val="24"/>
          <w:rtl/>
        </w:rPr>
        <w:t xml:space="preserve">יוחנן כשר ולרבי אלעזר פסול. [ולר"מ דעדי חתימה כרתי </w:t>
      </w:r>
      <w:r w:rsidR="00A742B3">
        <w:rPr>
          <w:rFonts w:ascii="Calibri" w:eastAsia="Calibri" w:hAnsi="Calibri" w:hint="cs"/>
          <w:sz w:val="24"/>
          <w:szCs w:val="24"/>
          <w:rtl/>
        </w:rPr>
        <w:t xml:space="preserve">לכו"ע </w:t>
      </w:r>
      <w:r w:rsidR="0038212F">
        <w:rPr>
          <w:rFonts w:ascii="Calibri" w:eastAsia="Calibri" w:hAnsi="Calibri" w:hint="cs"/>
          <w:sz w:val="24"/>
          <w:szCs w:val="24"/>
          <w:rtl/>
        </w:rPr>
        <w:t>פסול]</w:t>
      </w:r>
      <w:r w:rsidRPr="00923C90">
        <w:rPr>
          <w:rFonts w:ascii="Calibri" w:eastAsia="Calibri" w:hAnsi="Calibri" w:hint="cs"/>
          <w:sz w:val="24"/>
          <w:szCs w:val="24"/>
          <w:rtl/>
        </w:rPr>
        <w:t>.</w:t>
      </w:r>
    </w:p>
    <w:p w:rsidR="00923C90" w:rsidRPr="00923C90" w:rsidRDefault="00923C90" w:rsidP="00923C90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Pr="00923C90">
        <w:rPr>
          <w:rFonts w:ascii="Calibri" w:eastAsia="Calibri" w:hAnsi="Calibri" w:hint="cs"/>
          <w:sz w:val="24"/>
          <w:szCs w:val="24"/>
          <w:rtl/>
        </w:rPr>
        <w:t>. או שעשאה שליח להולכה, ואמר לה למנות שליח הולכה שממנו תקבל את הגט, או שתאמר בפני ב"ד בפ"נ והם ימנו שליח שיתן לה הגט.</w:t>
      </w:r>
    </w:p>
    <w:p w:rsidR="00923C90" w:rsidRPr="00923C90" w:rsidRDefault="00923C90" w:rsidP="00F463B0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ה. </w:t>
      </w:r>
      <w:r w:rsidRPr="00923C90">
        <w:rPr>
          <w:rFonts w:ascii="Calibri" w:eastAsia="Calibri" w:hAnsi="Calibri" w:hint="cs"/>
          <w:sz w:val="24"/>
          <w:szCs w:val="24"/>
          <w:rtl/>
        </w:rPr>
        <w:t>לא</w:t>
      </w:r>
      <w:r w:rsidR="00F463B0">
        <w:rPr>
          <w:rFonts w:ascii="Calibri" w:eastAsia="Calibri" w:hAnsi="Calibri" w:hint="cs"/>
          <w:sz w:val="24"/>
          <w:szCs w:val="24"/>
          <w:rtl/>
        </w:rPr>
        <w:t xml:space="preserve">, שמא יאמרו שנתן את גיטה קודם הנישואין, ונתעברה </w:t>
      </w:r>
      <w:r w:rsidR="00F77568">
        <w:rPr>
          <w:rFonts w:ascii="Calibri" w:eastAsia="Calibri" w:hAnsi="Calibri" w:hint="cs"/>
          <w:sz w:val="24"/>
          <w:szCs w:val="24"/>
          <w:rtl/>
        </w:rPr>
        <w:t xml:space="preserve">ממנו </w:t>
      </w:r>
      <w:r w:rsidR="00F463B0">
        <w:rPr>
          <w:rFonts w:ascii="Calibri" w:eastAsia="Calibri" w:hAnsi="Calibri" w:hint="cs"/>
          <w:sz w:val="24"/>
          <w:szCs w:val="24"/>
          <w:rtl/>
        </w:rPr>
        <w:t>לאחר גירושין</w:t>
      </w:r>
      <w:r w:rsidR="00F77568">
        <w:rPr>
          <w:rFonts w:ascii="Calibri" w:eastAsia="Calibri" w:hAnsi="Calibri" w:hint="cs"/>
          <w:sz w:val="24"/>
          <w:szCs w:val="24"/>
          <w:rtl/>
        </w:rPr>
        <w:t>,</w:t>
      </w:r>
      <w:r w:rsidR="00F463B0">
        <w:rPr>
          <w:rFonts w:ascii="Calibri" w:eastAsia="Calibri" w:hAnsi="Calibri" w:hint="cs"/>
          <w:sz w:val="24"/>
          <w:szCs w:val="24"/>
          <w:rtl/>
        </w:rPr>
        <w:t xml:space="preserve"> והוי פגם</w:t>
      </w:r>
      <w:r w:rsidRPr="00923C90">
        <w:rPr>
          <w:rFonts w:ascii="Calibri" w:eastAsia="Calibri" w:hAnsi="Calibri" w:hint="cs"/>
          <w:sz w:val="24"/>
          <w:szCs w:val="24"/>
          <w:rtl/>
        </w:rPr>
        <w:t>.</w:t>
      </w:r>
    </w:p>
    <w:p w:rsidR="00923C90" w:rsidRPr="00923C90" w:rsidRDefault="00923C90" w:rsidP="00497C24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Pr="00923C90">
        <w:rPr>
          <w:rFonts w:ascii="Calibri" w:eastAsia="Calibri" w:hAnsi="Calibri" w:hint="cs"/>
          <w:sz w:val="24"/>
          <w:szCs w:val="24"/>
          <w:rtl/>
        </w:rPr>
        <w:t xml:space="preserve">. לל"ק בבי"ד של ישראל </w:t>
      </w:r>
      <w:r w:rsidR="00497C24">
        <w:rPr>
          <w:rFonts w:ascii="Calibri" w:eastAsia="Calibri" w:hAnsi="Calibri" w:hint="cs"/>
          <w:sz w:val="24"/>
          <w:szCs w:val="24"/>
          <w:rtl/>
        </w:rPr>
        <w:t>הוי ספק חי ד</w:t>
      </w:r>
      <w:r w:rsidRPr="00923C90">
        <w:rPr>
          <w:rFonts w:ascii="Calibri" w:eastAsia="Calibri" w:hAnsi="Calibri" w:hint="cs"/>
          <w:sz w:val="24"/>
          <w:szCs w:val="24"/>
          <w:rtl/>
        </w:rPr>
        <w:t>חוששים שמא ראו לו זכות,</w:t>
      </w:r>
      <w:r w:rsidR="00497C24">
        <w:rPr>
          <w:rFonts w:ascii="Calibri" w:eastAsia="Calibri" w:hAnsi="Calibri" w:hint="cs"/>
          <w:sz w:val="24"/>
          <w:szCs w:val="24"/>
          <w:rtl/>
        </w:rPr>
        <w:t xml:space="preserve"> אבל בשל גויים הוי ודאי מת.</w:t>
      </w:r>
      <w:r w:rsidRPr="00923C90">
        <w:rPr>
          <w:rFonts w:ascii="Calibri" w:eastAsia="Calibri" w:hAnsi="Calibri" w:hint="cs"/>
          <w:sz w:val="24"/>
          <w:szCs w:val="24"/>
          <w:rtl/>
        </w:rPr>
        <w:t xml:space="preserve"> ולל"ב בבי"ד של גויים </w:t>
      </w:r>
      <w:r w:rsidR="00497C24">
        <w:rPr>
          <w:rFonts w:ascii="Calibri" w:eastAsia="Calibri" w:hAnsi="Calibri" w:hint="cs"/>
          <w:sz w:val="24"/>
          <w:szCs w:val="24"/>
          <w:rtl/>
        </w:rPr>
        <w:t>הוי ספק חי ד</w:t>
      </w:r>
      <w:r w:rsidR="00497C24" w:rsidRPr="00923C90">
        <w:rPr>
          <w:rFonts w:ascii="Calibri" w:eastAsia="Calibri" w:hAnsi="Calibri" w:hint="cs"/>
          <w:sz w:val="24"/>
          <w:szCs w:val="24"/>
          <w:rtl/>
        </w:rPr>
        <w:t xml:space="preserve">חוששים </w:t>
      </w:r>
      <w:r w:rsidR="00497C24">
        <w:rPr>
          <w:rFonts w:ascii="Calibri" w:eastAsia="Calibri" w:hAnsi="Calibri" w:hint="cs"/>
          <w:sz w:val="24"/>
          <w:szCs w:val="24"/>
          <w:rtl/>
        </w:rPr>
        <w:t>שקיבלו שוחד, אבל בשל ישראל הוי ודאי מת.</w:t>
      </w:r>
    </w:p>
    <w:p w:rsidR="00923C90" w:rsidRPr="00923C90" w:rsidRDefault="00923C90" w:rsidP="000049D6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Pr="00923C90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="000049D6">
        <w:rPr>
          <w:rFonts w:ascii="Calibri" w:eastAsia="Calibri" w:hAnsi="Calibri" w:hint="cs"/>
          <w:sz w:val="24"/>
          <w:szCs w:val="24"/>
          <w:rtl/>
        </w:rPr>
        <w:t xml:space="preserve">אם </w:t>
      </w:r>
      <w:r w:rsidRPr="00923C90">
        <w:rPr>
          <w:rFonts w:ascii="Calibri" w:eastAsia="Calibri" w:hAnsi="Calibri" w:hint="cs"/>
          <w:sz w:val="24"/>
          <w:szCs w:val="24"/>
          <w:rtl/>
        </w:rPr>
        <w:t xml:space="preserve">מת </w:t>
      </w:r>
      <w:r w:rsidR="000049D6">
        <w:rPr>
          <w:rFonts w:ascii="Calibri" w:eastAsia="Calibri" w:hAnsi="Calibri" w:hint="cs"/>
          <w:sz w:val="24"/>
          <w:szCs w:val="24"/>
          <w:rtl/>
        </w:rPr>
        <w:t>העני, תקנו חכמים שי</w:t>
      </w:r>
      <w:r w:rsidRPr="00923C90">
        <w:rPr>
          <w:rFonts w:ascii="Calibri" w:eastAsia="Calibri" w:hAnsi="Calibri" w:hint="cs"/>
          <w:sz w:val="24"/>
          <w:szCs w:val="24"/>
          <w:rtl/>
        </w:rPr>
        <w:t xml:space="preserve">גבה </w:t>
      </w:r>
      <w:r w:rsidR="000049D6">
        <w:rPr>
          <w:rFonts w:ascii="Calibri" w:eastAsia="Calibri" w:hAnsi="Calibri" w:hint="cs"/>
          <w:sz w:val="24"/>
          <w:szCs w:val="24"/>
          <w:rtl/>
        </w:rPr>
        <w:t>לעצמו, משום תקנת</w:t>
      </w:r>
      <w:r w:rsidRPr="00923C90">
        <w:rPr>
          <w:rFonts w:ascii="Calibri" w:eastAsia="Calibri" w:hAnsi="Calibri" w:hint="cs"/>
          <w:sz w:val="24"/>
          <w:szCs w:val="24"/>
          <w:rtl/>
        </w:rPr>
        <w:t xml:space="preserve"> עניי ישראל אחרים</w:t>
      </w:r>
      <w:r w:rsidR="000049D6">
        <w:rPr>
          <w:rFonts w:ascii="Calibri" w:eastAsia="Calibri" w:hAnsi="Calibri" w:hint="cs"/>
          <w:sz w:val="24"/>
          <w:szCs w:val="24"/>
          <w:rtl/>
        </w:rPr>
        <w:t xml:space="preserve"> שילוו להם מעות</w:t>
      </w:r>
      <w:r w:rsidRPr="00923C90">
        <w:rPr>
          <w:rFonts w:ascii="Calibri" w:eastAsia="Calibri" w:hAnsi="Calibri" w:hint="cs"/>
          <w:sz w:val="24"/>
          <w:szCs w:val="24"/>
          <w:rtl/>
        </w:rPr>
        <w:t xml:space="preserve">, </w:t>
      </w:r>
      <w:r w:rsidR="000049D6">
        <w:rPr>
          <w:rFonts w:ascii="Calibri" w:eastAsia="Calibri" w:hAnsi="Calibri" w:hint="cs"/>
          <w:sz w:val="24"/>
          <w:szCs w:val="24"/>
          <w:rtl/>
        </w:rPr>
        <w:t xml:space="preserve">אבל אם </w:t>
      </w:r>
      <w:r w:rsidRPr="00923C90">
        <w:rPr>
          <w:rFonts w:ascii="Calibri" w:eastAsia="Calibri" w:hAnsi="Calibri" w:hint="cs"/>
          <w:sz w:val="24"/>
          <w:szCs w:val="24"/>
          <w:rtl/>
        </w:rPr>
        <w:t xml:space="preserve">העשיר </w:t>
      </w:r>
      <w:r w:rsidR="000049D6">
        <w:rPr>
          <w:rFonts w:ascii="Calibri" w:eastAsia="Calibri" w:hAnsi="Calibri" w:hint="cs"/>
          <w:sz w:val="24"/>
          <w:szCs w:val="24"/>
          <w:rtl/>
        </w:rPr>
        <w:t xml:space="preserve">העני </w:t>
      </w:r>
      <w:r w:rsidRPr="00923C90">
        <w:rPr>
          <w:rFonts w:ascii="Calibri" w:eastAsia="Calibri" w:hAnsi="Calibri" w:hint="cs"/>
          <w:sz w:val="24"/>
          <w:szCs w:val="24"/>
          <w:rtl/>
        </w:rPr>
        <w:t>אינו גובה כלום</w:t>
      </w:r>
      <w:r w:rsidR="000049D6">
        <w:rPr>
          <w:rFonts w:ascii="Calibri" w:eastAsia="Calibri" w:hAnsi="Calibri" w:hint="cs"/>
          <w:sz w:val="24"/>
          <w:szCs w:val="24"/>
          <w:rtl/>
        </w:rPr>
        <w:t>, שלא תקנו חכמים בדלא שכיח</w:t>
      </w:r>
      <w:bookmarkStart w:id="0" w:name="_GoBack"/>
      <w:bookmarkEnd w:id="0"/>
      <w:r w:rsidRPr="00923C90">
        <w:rPr>
          <w:rFonts w:ascii="Calibri" w:eastAsia="Calibri" w:hAnsi="Calibri" w:hint="cs"/>
          <w:sz w:val="24"/>
          <w:szCs w:val="24"/>
          <w:rtl/>
        </w:rPr>
        <w:t>.</w:t>
      </w:r>
    </w:p>
    <w:p w:rsidR="007D448B" w:rsidRPr="00923C90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822C2" w:rsidRDefault="007822C2"/>
    <w:sectPr w:rsidR="007822C2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049D6"/>
    <w:rsid w:val="001A1A36"/>
    <w:rsid w:val="001B4845"/>
    <w:rsid w:val="002C67B3"/>
    <w:rsid w:val="0038212F"/>
    <w:rsid w:val="003940F7"/>
    <w:rsid w:val="00497C24"/>
    <w:rsid w:val="004C4C5E"/>
    <w:rsid w:val="004E2F37"/>
    <w:rsid w:val="00535D84"/>
    <w:rsid w:val="00544AD9"/>
    <w:rsid w:val="006B1A10"/>
    <w:rsid w:val="00741B50"/>
    <w:rsid w:val="007822C2"/>
    <w:rsid w:val="007D448B"/>
    <w:rsid w:val="008B3A5B"/>
    <w:rsid w:val="00923C90"/>
    <w:rsid w:val="009470B7"/>
    <w:rsid w:val="009A280B"/>
    <w:rsid w:val="00A742B3"/>
    <w:rsid w:val="00B47B7A"/>
    <w:rsid w:val="00B704B8"/>
    <w:rsid w:val="00BA2D44"/>
    <w:rsid w:val="00D806EA"/>
    <w:rsid w:val="00F463B0"/>
    <w:rsid w:val="00F7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C3C0C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359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12</cp:revision>
  <dcterms:created xsi:type="dcterms:W3CDTF">2023-06-11T14:19:00Z</dcterms:created>
  <dcterms:modified xsi:type="dcterms:W3CDTF">2023-06-14T07:52:00Z</dcterms:modified>
</cp:coreProperties>
</file>