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427B42" w:rsidP="00F0028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יבמות </w:t>
      </w:r>
      <w:r w:rsidR="00F0028F" w:rsidRPr="00F0028F">
        <w:rPr>
          <w:rFonts w:asciiTheme="majorBidi" w:hAnsiTheme="majorBidi" w:cs="Times New Roman"/>
          <w:sz w:val="32"/>
          <w:szCs w:val="32"/>
          <w:rtl/>
        </w:rPr>
        <w:t>קח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F0028F">
        <w:rPr>
          <w:rFonts w:asciiTheme="majorBidi" w:hAnsiTheme="majorBidi" w:cstheme="majorBidi" w:hint="cs"/>
          <w:sz w:val="32"/>
          <w:szCs w:val="32"/>
          <w:rtl/>
        </w:rPr>
        <w:t>קכב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AD17EC" w:rsidRPr="00AD17EC" w:rsidRDefault="000E621E" w:rsidP="00B458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א)</w:t>
      </w:r>
      <w:r w:rsidR="0060638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58C7">
        <w:rPr>
          <w:rFonts w:asciiTheme="majorBidi" w:hAnsiTheme="majorBidi" w:cstheme="majorBidi" w:hint="cs"/>
          <w:sz w:val="32"/>
          <w:szCs w:val="32"/>
          <w:rtl/>
        </w:rPr>
        <w:t xml:space="preserve">קטנה שנתקדשה או נשאת לאחד, ואח"כ נתקדשה או נשאת </w:t>
      </w:r>
      <w:r w:rsidR="00B458C7">
        <w:rPr>
          <w:rFonts w:asciiTheme="majorBidi" w:hAnsiTheme="majorBidi" w:cstheme="majorBidi" w:hint="cs"/>
          <w:sz w:val="32"/>
          <w:szCs w:val="32"/>
          <w:rtl/>
        </w:rPr>
        <w:t>לאחר</w:t>
      </w:r>
      <w:r w:rsidR="00B458C7">
        <w:rPr>
          <w:rFonts w:asciiTheme="majorBidi" w:hAnsiTheme="majorBidi" w:cstheme="majorBidi" w:hint="cs"/>
          <w:sz w:val="32"/>
          <w:szCs w:val="32"/>
          <w:rtl/>
        </w:rPr>
        <w:t>, האם חשיב עי"ז</w:t>
      </w:r>
      <w:r w:rsidR="00B458C7" w:rsidRPr="00B458C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58C7">
        <w:rPr>
          <w:rFonts w:asciiTheme="majorBidi" w:hAnsiTheme="majorBidi" w:cstheme="majorBidi" w:hint="cs"/>
          <w:sz w:val="32"/>
          <w:szCs w:val="32"/>
          <w:rtl/>
        </w:rPr>
        <w:t>שמיאנה בראשון</w:t>
      </w:r>
      <w:r w:rsidR="00B458C7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D17E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AD17EC">
        <w:rPr>
          <w:rFonts w:asciiTheme="majorBidi" w:hAnsiTheme="majorBidi" w:cstheme="majorBidi" w:hint="cs"/>
          <w:sz w:val="32"/>
          <w:szCs w:val="32"/>
          <w:rtl/>
        </w:rPr>
        <w:t>) קטנה שלא מיאנה וגדלה ונשאת לאחר, האם צריכה גט מהשני.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D17E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AD17EC">
        <w:rPr>
          <w:rFonts w:asciiTheme="majorBidi" w:hAnsiTheme="majorBidi" w:cstheme="majorBidi" w:hint="cs"/>
          <w:sz w:val="32"/>
          <w:szCs w:val="32"/>
          <w:rtl/>
        </w:rPr>
        <w:t>) הנודרת בחיי בעלה נטולה אני מן היהודים, מה דינה לגבי בעלה, ומה דינה לגבי יבמה אם מת בעלה.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D17E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D17EC" w:rsidRPr="00AD17EC" w:rsidRDefault="00AD17EC" w:rsidP="00977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AD17E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97789C">
        <w:rPr>
          <w:rFonts w:asciiTheme="majorBidi" w:hAnsiTheme="majorBidi" w:cstheme="majorBidi" w:hint="cs"/>
          <w:sz w:val="32"/>
          <w:szCs w:val="32"/>
          <w:rtl/>
        </w:rPr>
        <w:t>מתי</w:t>
      </w:r>
      <w:r w:rsidRPr="00AD17EC">
        <w:rPr>
          <w:rFonts w:asciiTheme="majorBidi" w:hAnsiTheme="majorBidi" w:cstheme="majorBidi" w:hint="cs"/>
          <w:sz w:val="32"/>
          <w:szCs w:val="32"/>
          <w:rtl/>
        </w:rPr>
        <w:t xml:space="preserve"> התירו לינק מבהמה טהורה ביום טוב.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D17E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AD17EC">
        <w:rPr>
          <w:rFonts w:asciiTheme="majorBidi" w:hAnsiTheme="majorBidi" w:cstheme="majorBidi" w:hint="cs"/>
          <w:sz w:val="32"/>
          <w:szCs w:val="32"/>
          <w:rtl/>
        </w:rPr>
        <w:t>) אשה התובעת כתובה בטענה שבעלה מת, האם יש לה היתר להנשא.</w:t>
      </w:r>
    </w:p>
    <w:p w:rsidR="00380970" w:rsidRPr="00380970" w:rsidRDefault="00380970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D17EC" w:rsidRPr="00AD17EC" w:rsidRDefault="00380970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380970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AD17EC" w:rsidRPr="00AD17EC">
        <w:rPr>
          <w:rFonts w:asciiTheme="majorBidi" w:hAnsiTheme="majorBidi" w:cstheme="majorBidi" w:hint="cs"/>
          <w:sz w:val="32"/>
          <w:szCs w:val="32"/>
          <w:rtl/>
        </w:rPr>
        <w:t>אשה שהלכו בעלה וצרתה למדינת הים ומת בעלה, ואין ידוע אם יש לו בנים, האם יש לה אפשרות להנשא.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D17E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D17EC" w:rsidRPr="00AD17EC" w:rsidRDefault="00AD17EC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AD17EC">
        <w:rPr>
          <w:rFonts w:asciiTheme="majorBidi" w:hAnsiTheme="majorBidi" w:cstheme="majorBidi" w:hint="cs"/>
          <w:sz w:val="32"/>
          <w:szCs w:val="32"/>
          <w:rtl/>
        </w:rPr>
        <w:t>) האם גוי נאמן על מיתת הבעל כשנתכוון להתיר או כשנתכוון להעיד.</w:t>
      </w:r>
    </w:p>
    <w:p w:rsidR="00913E43" w:rsidRPr="00D3089C" w:rsidRDefault="00913E43" w:rsidP="00AD17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F0028F" w:rsidRPr="00F0028F" w:rsidRDefault="00F0028F" w:rsidP="00F0028F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0028F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כתובות ב. - טו: יתקיים בס"ד ביום חמישי כ"ב תמוז</w:t>
      </w: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AD17EC" w:rsidRPr="00AD17EC" w:rsidRDefault="00913E43" w:rsidP="0091630F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>א.</w:t>
      </w:r>
      <w:r w:rsidR="0060638C">
        <w:rPr>
          <w:rFonts w:hint="cs"/>
          <w:sz w:val="24"/>
          <w:szCs w:val="24"/>
          <w:rtl/>
        </w:rPr>
        <w:t xml:space="preserve"> </w:t>
      </w:r>
      <w:r w:rsidR="0091630F">
        <w:rPr>
          <w:rFonts w:hint="cs"/>
          <w:sz w:val="24"/>
          <w:szCs w:val="24"/>
          <w:rtl/>
        </w:rPr>
        <w:t xml:space="preserve">לרבי יהודה בן </w:t>
      </w:r>
      <w:r w:rsidR="00D82EA7">
        <w:rPr>
          <w:rFonts w:hint="cs"/>
          <w:sz w:val="24"/>
          <w:szCs w:val="24"/>
          <w:rtl/>
        </w:rPr>
        <w:t>ב</w:t>
      </w:r>
      <w:r w:rsidR="0091630F">
        <w:rPr>
          <w:rFonts w:hint="cs"/>
          <w:sz w:val="24"/>
          <w:szCs w:val="24"/>
          <w:rtl/>
        </w:rPr>
        <w:t>תירא הוי מיאון, והלכה כמותו אפילו אם היתה מתחילה</w:t>
      </w:r>
      <w:r w:rsidR="0091630F" w:rsidRPr="0091630F">
        <w:rPr>
          <w:rFonts w:hint="cs"/>
          <w:sz w:val="24"/>
          <w:szCs w:val="24"/>
          <w:rtl/>
        </w:rPr>
        <w:t xml:space="preserve"> </w:t>
      </w:r>
      <w:r w:rsidR="0091630F">
        <w:rPr>
          <w:rFonts w:hint="cs"/>
          <w:sz w:val="24"/>
          <w:szCs w:val="24"/>
          <w:rtl/>
        </w:rPr>
        <w:t>נשואה.</w:t>
      </w:r>
    </w:p>
    <w:p w:rsidR="00AD17EC" w:rsidRPr="00AD17EC" w:rsidRDefault="00AD17EC" w:rsidP="00A21E1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AD17EC">
        <w:rPr>
          <w:rFonts w:hint="cs"/>
          <w:sz w:val="24"/>
          <w:szCs w:val="24"/>
          <w:rtl/>
        </w:rPr>
        <w:t xml:space="preserve">. אם </w:t>
      </w:r>
      <w:r w:rsidR="00A21E11" w:rsidRPr="00AD17EC">
        <w:rPr>
          <w:rFonts w:hint="cs"/>
          <w:sz w:val="24"/>
          <w:szCs w:val="24"/>
          <w:rtl/>
        </w:rPr>
        <w:t xml:space="preserve">הראשון </w:t>
      </w:r>
      <w:r w:rsidRPr="00AD17EC">
        <w:rPr>
          <w:rFonts w:hint="cs"/>
          <w:sz w:val="24"/>
          <w:szCs w:val="24"/>
          <w:rtl/>
        </w:rPr>
        <w:t>לא בעל</w:t>
      </w:r>
      <w:r w:rsidR="00A21E11">
        <w:rPr>
          <w:rFonts w:hint="cs"/>
          <w:sz w:val="24"/>
          <w:szCs w:val="24"/>
          <w:rtl/>
        </w:rPr>
        <w:t>,</w:t>
      </w:r>
      <w:r w:rsidRPr="00AD17EC">
        <w:rPr>
          <w:rFonts w:hint="cs"/>
          <w:sz w:val="24"/>
          <w:szCs w:val="24"/>
          <w:rtl/>
        </w:rPr>
        <w:t xml:space="preserve"> צריכה גט משני לכו"ע. ואם בעל</w:t>
      </w:r>
      <w:r w:rsidR="00A21E11">
        <w:rPr>
          <w:rFonts w:hint="cs"/>
          <w:sz w:val="24"/>
          <w:szCs w:val="24"/>
          <w:rtl/>
        </w:rPr>
        <w:t>,</w:t>
      </w:r>
      <w:r w:rsidRPr="00AD17EC">
        <w:rPr>
          <w:rFonts w:hint="cs"/>
          <w:sz w:val="24"/>
          <w:szCs w:val="24"/>
          <w:rtl/>
        </w:rPr>
        <w:t xml:space="preserve"> לרב אינה צריכה גט דקנאה בזה, ולשמואל צריכה גט כיון שבעל על דעת קידושין הראשונים. [ואם חטפה השני ונשאה, לרב אשי אינם קידושין, ואפי' לא בעל אינה צריכה גט].</w:t>
      </w:r>
    </w:p>
    <w:p w:rsidR="00AD17EC" w:rsidRPr="00AD17EC" w:rsidRDefault="00AD17EC" w:rsidP="00AD17E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AD17EC">
        <w:rPr>
          <w:rFonts w:hint="cs"/>
          <w:sz w:val="24"/>
          <w:szCs w:val="24"/>
          <w:rtl/>
        </w:rPr>
        <w:t>. לגבי בעלה יפר חלקו ותהא משמשתו. ולגבי היבם לרב [ולאביי] לא חל הנדר כלפיו ולשמואל חל.</w:t>
      </w:r>
    </w:p>
    <w:p w:rsidR="00AD17EC" w:rsidRPr="00AD17EC" w:rsidRDefault="00AD17EC" w:rsidP="00AD17E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Pr="00AD17EC">
        <w:rPr>
          <w:rFonts w:hint="cs"/>
          <w:sz w:val="24"/>
          <w:szCs w:val="24"/>
          <w:rtl/>
        </w:rPr>
        <w:t xml:space="preserve">. במקום צער לא גזרו ביו"ט, כיון דהוי מפרק כלאחר יד. </w:t>
      </w:r>
      <w:r w:rsidR="0097789C">
        <w:rPr>
          <w:rFonts w:hint="cs"/>
          <w:sz w:val="24"/>
          <w:szCs w:val="24"/>
          <w:rtl/>
        </w:rPr>
        <w:t>[</w:t>
      </w:r>
      <w:r w:rsidRPr="00AD17EC">
        <w:rPr>
          <w:rFonts w:hint="cs"/>
          <w:sz w:val="24"/>
          <w:szCs w:val="24"/>
          <w:rtl/>
        </w:rPr>
        <w:t>ובשבת דהוי איסור סקילה גזרו גם בזה</w:t>
      </w:r>
      <w:r w:rsidR="0097789C">
        <w:rPr>
          <w:rFonts w:hint="cs"/>
          <w:sz w:val="24"/>
          <w:szCs w:val="24"/>
          <w:rtl/>
        </w:rPr>
        <w:t>]</w:t>
      </w:r>
      <w:r w:rsidRPr="00AD17EC">
        <w:rPr>
          <w:rFonts w:hint="cs"/>
          <w:sz w:val="24"/>
          <w:szCs w:val="24"/>
          <w:rtl/>
        </w:rPr>
        <w:t>.</w:t>
      </w:r>
    </w:p>
    <w:p w:rsidR="00AD17EC" w:rsidRPr="00AD17EC" w:rsidRDefault="00AD17EC" w:rsidP="00DE07E5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Pr="00AD17EC">
        <w:rPr>
          <w:rFonts w:hint="cs"/>
          <w:sz w:val="24"/>
          <w:szCs w:val="24"/>
          <w:rtl/>
        </w:rPr>
        <w:t xml:space="preserve">. אם רק תבעה כתובתה אין מתירין אותה לינשא, ואם הזכירה גם את היתר הנישואין הרי זה ספק בגמ', [ואם הקדימה את היתר הנישואין, מותרת לינשא </w:t>
      </w:r>
      <w:r w:rsidR="00DE07E5">
        <w:rPr>
          <w:rFonts w:hint="cs"/>
          <w:sz w:val="24"/>
          <w:szCs w:val="24"/>
          <w:rtl/>
        </w:rPr>
        <w:t xml:space="preserve">לגי' דידן </w:t>
      </w:r>
      <w:r w:rsidRPr="00AD17EC">
        <w:rPr>
          <w:rFonts w:hint="cs"/>
          <w:sz w:val="24"/>
          <w:szCs w:val="24"/>
          <w:rtl/>
        </w:rPr>
        <w:t>דהוי את"ל לקולא].</w:t>
      </w:r>
    </w:p>
    <w:p w:rsidR="00AD17EC" w:rsidRPr="00AD17EC" w:rsidRDefault="00AD17EC" w:rsidP="00AD17E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ו. </w:t>
      </w:r>
      <w:r w:rsidRPr="00AD17EC">
        <w:rPr>
          <w:rFonts w:hint="cs"/>
          <w:sz w:val="24"/>
          <w:szCs w:val="24"/>
          <w:rtl/>
        </w:rPr>
        <w:t>לזעירי תחלוץ ותנשא לאחר ט' חדשים. לרבי חנינא לא תנשא לעולם.</w:t>
      </w:r>
    </w:p>
    <w:p w:rsidR="00AD17EC" w:rsidRPr="00AD17EC" w:rsidRDefault="00AD17EC" w:rsidP="003D788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Pr="00AD17EC">
        <w:rPr>
          <w:rFonts w:hint="cs"/>
          <w:sz w:val="24"/>
          <w:szCs w:val="24"/>
          <w:rtl/>
        </w:rPr>
        <w:t xml:space="preserve">. </w:t>
      </w:r>
      <w:r w:rsidR="003D788E">
        <w:rPr>
          <w:rFonts w:hint="cs"/>
          <w:sz w:val="24"/>
          <w:szCs w:val="24"/>
          <w:rtl/>
        </w:rPr>
        <w:t>כשנתכוון להתיר לכו"ע אינו נאמן.</w:t>
      </w:r>
      <w:r w:rsidRPr="00AD17EC">
        <w:rPr>
          <w:rFonts w:hint="cs"/>
          <w:sz w:val="24"/>
          <w:szCs w:val="24"/>
          <w:rtl/>
        </w:rPr>
        <w:t xml:space="preserve"> כשלא נתכוון להתיר אלא להעיד</w:t>
      </w:r>
      <w:r w:rsidR="007473D9">
        <w:rPr>
          <w:rFonts w:hint="cs"/>
          <w:sz w:val="24"/>
          <w:szCs w:val="24"/>
          <w:rtl/>
        </w:rPr>
        <w:t>,</w:t>
      </w:r>
      <w:r w:rsidR="003D788E">
        <w:rPr>
          <w:rFonts w:hint="cs"/>
          <w:sz w:val="24"/>
          <w:szCs w:val="24"/>
          <w:rtl/>
        </w:rPr>
        <w:t xml:space="preserve"> </w:t>
      </w:r>
      <w:r w:rsidR="003D788E" w:rsidRPr="00AD17EC">
        <w:rPr>
          <w:rFonts w:hint="cs"/>
          <w:sz w:val="24"/>
          <w:szCs w:val="24"/>
          <w:rtl/>
        </w:rPr>
        <w:t>(</w:t>
      </w:r>
      <w:r w:rsidR="003D788E">
        <w:rPr>
          <w:rFonts w:hint="cs"/>
          <w:sz w:val="24"/>
          <w:szCs w:val="24"/>
          <w:rtl/>
        </w:rPr>
        <w:t xml:space="preserve">והיינו </w:t>
      </w:r>
      <w:r w:rsidR="003D788E" w:rsidRPr="00AD17EC">
        <w:rPr>
          <w:rFonts w:hint="cs"/>
          <w:sz w:val="24"/>
          <w:szCs w:val="24"/>
          <w:rtl/>
        </w:rPr>
        <w:t>שלא אמר השיאו את אשתו)</w:t>
      </w:r>
      <w:r w:rsidRPr="00AD17EC">
        <w:rPr>
          <w:rFonts w:hint="cs"/>
          <w:sz w:val="24"/>
          <w:szCs w:val="24"/>
          <w:rtl/>
        </w:rPr>
        <w:t xml:space="preserve">, </w:t>
      </w:r>
      <w:r w:rsidR="003D788E" w:rsidRPr="00AD17EC">
        <w:rPr>
          <w:rFonts w:hint="cs"/>
          <w:sz w:val="24"/>
          <w:szCs w:val="24"/>
          <w:rtl/>
        </w:rPr>
        <w:t>נחלקו האמוראים אם נאמן</w:t>
      </w:r>
      <w:r w:rsidRPr="00AD17EC">
        <w:rPr>
          <w:rFonts w:hint="cs"/>
          <w:sz w:val="24"/>
          <w:szCs w:val="24"/>
          <w:rtl/>
        </w:rPr>
        <w:t>.</w:t>
      </w:r>
    </w:p>
    <w:p w:rsidR="00AA00C0" w:rsidRPr="00AD17EC" w:rsidRDefault="00AA00C0" w:rsidP="00AA00C0">
      <w:pPr>
        <w:rPr>
          <w:sz w:val="24"/>
          <w:szCs w:val="24"/>
          <w:rtl/>
        </w:rPr>
      </w:pP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E621E"/>
    <w:rsid w:val="001368A2"/>
    <w:rsid w:val="00142B29"/>
    <w:rsid w:val="00144F4E"/>
    <w:rsid w:val="0016155E"/>
    <w:rsid w:val="00184EBB"/>
    <w:rsid w:val="00186D81"/>
    <w:rsid w:val="001B63BE"/>
    <w:rsid w:val="001F7FBC"/>
    <w:rsid w:val="00207B89"/>
    <w:rsid w:val="0023284B"/>
    <w:rsid w:val="00275FDD"/>
    <w:rsid w:val="00290EDF"/>
    <w:rsid w:val="003045D2"/>
    <w:rsid w:val="00365BB9"/>
    <w:rsid w:val="00380970"/>
    <w:rsid w:val="0038344B"/>
    <w:rsid w:val="003851D6"/>
    <w:rsid w:val="003C137B"/>
    <w:rsid w:val="003D788E"/>
    <w:rsid w:val="004049B1"/>
    <w:rsid w:val="00411F23"/>
    <w:rsid w:val="00427B42"/>
    <w:rsid w:val="00446621"/>
    <w:rsid w:val="004824A2"/>
    <w:rsid w:val="00490EAF"/>
    <w:rsid w:val="00500B58"/>
    <w:rsid w:val="0051621B"/>
    <w:rsid w:val="00542905"/>
    <w:rsid w:val="0056170D"/>
    <w:rsid w:val="00586F08"/>
    <w:rsid w:val="005C41AD"/>
    <w:rsid w:val="0060638C"/>
    <w:rsid w:val="0064393F"/>
    <w:rsid w:val="006666C6"/>
    <w:rsid w:val="006A684C"/>
    <w:rsid w:val="007473D9"/>
    <w:rsid w:val="0077179D"/>
    <w:rsid w:val="007821C3"/>
    <w:rsid w:val="007C1D4E"/>
    <w:rsid w:val="007D7D2D"/>
    <w:rsid w:val="00881C79"/>
    <w:rsid w:val="00913E43"/>
    <w:rsid w:val="0091630F"/>
    <w:rsid w:val="00943398"/>
    <w:rsid w:val="00962BE1"/>
    <w:rsid w:val="0097789C"/>
    <w:rsid w:val="00983B20"/>
    <w:rsid w:val="009B08DD"/>
    <w:rsid w:val="009C5EBF"/>
    <w:rsid w:val="00A053C6"/>
    <w:rsid w:val="00A21E11"/>
    <w:rsid w:val="00A22D70"/>
    <w:rsid w:val="00A534A7"/>
    <w:rsid w:val="00A81887"/>
    <w:rsid w:val="00AA00C0"/>
    <w:rsid w:val="00AB1A33"/>
    <w:rsid w:val="00AB5B8E"/>
    <w:rsid w:val="00AD17EC"/>
    <w:rsid w:val="00AE114E"/>
    <w:rsid w:val="00AF57D5"/>
    <w:rsid w:val="00B12829"/>
    <w:rsid w:val="00B458C7"/>
    <w:rsid w:val="00B708DF"/>
    <w:rsid w:val="00BC60A7"/>
    <w:rsid w:val="00C61BB3"/>
    <w:rsid w:val="00C64060"/>
    <w:rsid w:val="00C80502"/>
    <w:rsid w:val="00CC1D7E"/>
    <w:rsid w:val="00CE6C0C"/>
    <w:rsid w:val="00CF1160"/>
    <w:rsid w:val="00D179DC"/>
    <w:rsid w:val="00D4235A"/>
    <w:rsid w:val="00D5161E"/>
    <w:rsid w:val="00D82EA7"/>
    <w:rsid w:val="00DE07E5"/>
    <w:rsid w:val="00E71440"/>
    <w:rsid w:val="00E76AD9"/>
    <w:rsid w:val="00E848D4"/>
    <w:rsid w:val="00EA3B7E"/>
    <w:rsid w:val="00EE574B"/>
    <w:rsid w:val="00F0028F"/>
    <w:rsid w:val="00F4267A"/>
    <w:rsid w:val="00F51596"/>
    <w:rsid w:val="00F912F4"/>
    <w:rsid w:val="00FD4BB9"/>
    <w:rsid w:val="00FD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FC6B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357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72</cp:revision>
  <cp:lastPrinted>2022-07-05T18:44:00Z</cp:lastPrinted>
  <dcterms:created xsi:type="dcterms:W3CDTF">2021-08-18T18:31:00Z</dcterms:created>
  <dcterms:modified xsi:type="dcterms:W3CDTF">2022-07-05T18:44:00Z</dcterms:modified>
</cp:coreProperties>
</file>