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1B4845" w:rsidP="00E74BB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נזיר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35D84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E74BB9">
        <w:rPr>
          <w:rFonts w:ascii="Times New Roman" w:eastAsia="Calibri" w:hAnsi="Times New Roman" w:cs="Times New Roman" w:hint="cs"/>
          <w:sz w:val="32"/>
          <w:szCs w:val="32"/>
          <w:rtl/>
        </w:rPr>
        <w:t>ח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E74BB9">
        <w:rPr>
          <w:rFonts w:ascii="Times New Roman" w:eastAsia="Calibri" w:hAnsi="Times New Roman" w:cs="Times New Roman" w:hint="cs"/>
          <w:sz w:val="32"/>
          <w:szCs w:val="32"/>
          <w:rtl/>
        </w:rPr>
        <w:t>נב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D448B" w:rsidRPr="007D448B" w:rsidRDefault="007D448B" w:rsidP="00E2335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E23350" w:rsidRPr="00E23350">
        <w:rPr>
          <w:rFonts w:ascii="Times New Roman" w:eastAsia="Calibri" w:hAnsi="Times New Roman" w:cs="Times New Roman" w:hint="cs"/>
          <w:sz w:val="32"/>
          <w:szCs w:val="32"/>
          <w:rtl/>
        </w:rPr>
        <w:t>נזיר שגילח שערה אחת סותר נזירותו או לא.</w:t>
      </w:r>
    </w:p>
    <w:p w:rsidR="007D448B" w:rsidRPr="004E6310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  <w:r w:rsidRPr="004E63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</w:p>
    <w:p w:rsidR="00E74BB9" w:rsidRPr="00E74BB9" w:rsidRDefault="004E6310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E6310"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E74BB9" w:rsidRPr="004E6310">
        <w:rPr>
          <w:rFonts w:ascii="Times New Roman" w:eastAsia="Calibri" w:hAnsi="Times New Roman" w:cs="Times New Roman" w:hint="cs"/>
          <w:sz w:val="32"/>
          <w:szCs w:val="32"/>
          <w:rtl/>
        </w:rPr>
        <w:t>) האם כהן יכול להטמא לאביו כשאינו שלם.</w:t>
      </w:r>
    </w:p>
    <w:p w:rsidR="00E74BB9" w:rsidRPr="00E74BB9" w:rsidRDefault="00E74BB9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74BB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4BB9" w:rsidRPr="00E74BB9" w:rsidRDefault="004E6310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E74BB9" w:rsidRPr="00E74BB9">
        <w:rPr>
          <w:rFonts w:ascii="Times New Roman" w:eastAsia="Calibri" w:hAnsi="Times New Roman" w:cs="Times New Roman" w:hint="cs"/>
          <w:sz w:val="32"/>
          <w:szCs w:val="32"/>
          <w:rtl/>
        </w:rPr>
        <w:t>) באיזה אופן נזיר אינו משלח שערו תחת הדוד.</w:t>
      </w:r>
    </w:p>
    <w:p w:rsidR="00E74BB9" w:rsidRPr="00E74BB9" w:rsidRDefault="00E74BB9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74BB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4BB9" w:rsidRPr="00E74BB9" w:rsidRDefault="004E6310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E74BB9" w:rsidRPr="00E74BB9">
        <w:rPr>
          <w:rFonts w:ascii="Times New Roman" w:eastAsia="Calibri" w:hAnsi="Times New Roman" w:cs="Times New Roman" w:hint="cs"/>
          <w:sz w:val="32"/>
          <w:szCs w:val="32"/>
          <w:rtl/>
        </w:rPr>
        <w:t>) מי שנטמא לאחר שהביא קרבן אחד, האם צריך להקריבו שוב.</w:t>
      </w:r>
    </w:p>
    <w:p w:rsidR="00E74BB9" w:rsidRPr="00E74BB9" w:rsidRDefault="00E74BB9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74BB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4BB9" w:rsidRPr="00E74BB9" w:rsidRDefault="004E6310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E74BB9" w:rsidRPr="00E74BB9">
        <w:rPr>
          <w:rFonts w:ascii="Times New Roman" w:eastAsia="Calibri" w:hAnsi="Times New Roman" w:cs="Times New Roman" w:hint="cs"/>
          <w:sz w:val="32"/>
          <w:szCs w:val="32"/>
          <w:rtl/>
        </w:rPr>
        <w:t>) משיח מלחמה וסגן שראו מת מצוה, מי מהם יטמא, ומדוע.</w:t>
      </w:r>
    </w:p>
    <w:p w:rsidR="00E74BB9" w:rsidRPr="00E74BB9" w:rsidRDefault="00E74BB9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E74BB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E74BB9" w:rsidRPr="00E74BB9" w:rsidRDefault="004E6310" w:rsidP="00E74BB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E74BB9" w:rsidRPr="00E74BB9">
        <w:rPr>
          <w:rFonts w:ascii="Times New Roman" w:eastAsia="Calibri" w:hAnsi="Times New Roman" w:cs="Times New Roman" w:hint="cs"/>
          <w:sz w:val="32"/>
          <w:szCs w:val="32"/>
          <w:rtl/>
        </w:rPr>
        <w:t>) נפל שלא נתקשרו איבריו בגידין, האם נזיר מגלח עליו.</w:t>
      </w:r>
    </w:p>
    <w:p w:rsidR="007D448B" w:rsidRPr="004E6310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E63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4E6310" w:rsidRDefault="007D448B" w:rsidP="004E631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E631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="004E6310" w:rsidRPr="004E6310">
        <w:rPr>
          <w:rFonts w:ascii="Times New Roman" w:eastAsia="Calibri" w:hAnsi="Times New Roman" w:cs="Times New Roman" w:hint="cs"/>
          <w:sz w:val="32"/>
          <w:szCs w:val="32"/>
          <w:rtl/>
        </w:rPr>
        <w:t>עצם כשעורה שנחלק לשנים, מטמא במגע ובמשא או לא.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E631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E74BB9" w:rsidRPr="00E74BB9" w:rsidRDefault="00E74BB9" w:rsidP="00333496">
      <w:pPr>
        <w:spacing w:after="0"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E74BB9">
        <w:rPr>
          <w:rFonts w:asciiTheme="majorBidi" w:hAnsiTheme="majorBidi" w:cstheme="majorBidi" w:hint="cs"/>
          <w:sz w:val="32"/>
          <w:szCs w:val="32"/>
          <w:rtl/>
        </w:rPr>
        <w:t xml:space="preserve">המבחן הבא על סוטה יג. - כה: יתקיים בס"ד ביום </w:t>
      </w:r>
      <w:r w:rsidR="0033349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ראשון</w:t>
      </w:r>
      <w:bookmarkStart w:id="0" w:name="_GoBack"/>
      <w:bookmarkEnd w:id="0"/>
      <w:r w:rsidRPr="00E74BB9">
        <w:rPr>
          <w:rFonts w:asciiTheme="majorBidi" w:hAnsiTheme="majorBidi" w:cstheme="majorBidi" w:hint="cs"/>
          <w:sz w:val="32"/>
          <w:szCs w:val="32"/>
          <w:rtl/>
        </w:rPr>
        <w:t xml:space="preserve"> ב' אייר</w:t>
      </w:r>
    </w:p>
    <w:p w:rsidR="00E74BB9" w:rsidRDefault="00E74BB9" w:rsidP="00E74BB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E74BB9" w:rsidRPr="00E74BB9" w:rsidRDefault="00E74BB9" w:rsidP="00E74BB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E74BB9">
        <w:rPr>
          <w:rFonts w:ascii="Times New Roman" w:eastAsia="Calibri" w:hAnsi="Times New Roman" w:cs="Times New Roman" w:hint="cs"/>
          <w:sz w:val="32"/>
          <w:szCs w:val="32"/>
          <w:rtl/>
        </w:rPr>
        <w:t>פסח כשר ושמח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CC21FF" w:rsidRPr="004E6310" w:rsidRDefault="007D448B" w:rsidP="00CC21FF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4E6310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CC21FF" w:rsidRPr="004E6310">
        <w:rPr>
          <w:rFonts w:ascii="Calibri" w:eastAsia="Calibri" w:hAnsi="Calibri" w:hint="cs"/>
          <w:sz w:val="24"/>
          <w:szCs w:val="24"/>
          <w:rtl/>
        </w:rPr>
        <w:t>לת"ק רק ברוב ראשו, ולר"ש בן יהודה בשם ר"ש סותר רק בב' שערות.</w:t>
      </w:r>
    </w:p>
    <w:p w:rsidR="00E74BB9" w:rsidRPr="00E74BB9" w:rsidRDefault="004E6310" w:rsidP="00CC21FF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 xml:space="preserve">. לרב חסדא </w:t>
      </w:r>
      <w:r w:rsidR="00FF3873">
        <w:rPr>
          <w:rFonts w:ascii="Calibri" w:eastAsia="Calibri" w:hAnsi="Calibri" w:hint="cs"/>
          <w:sz w:val="24"/>
          <w:szCs w:val="24"/>
          <w:rtl/>
        </w:rPr>
        <w:t xml:space="preserve">בשם רב 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אסור ליטמא,</w:t>
      </w:r>
      <w:r w:rsidR="00FF3873">
        <w:rPr>
          <w:rFonts w:ascii="Calibri" w:eastAsia="Calibri" w:hAnsi="Calibri" w:hint="cs"/>
          <w:sz w:val="24"/>
          <w:szCs w:val="24"/>
          <w:rtl/>
        </w:rPr>
        <w:t xml:space="preserve"> כדעת הזקנים בברייתא בדף מד.,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FF3873">
        <w:rPr>
          <w:rFonts w:ascii="Calibri" w:eastAsia="Calibri" w:hAnsi="Calibri" w:hint="cs"/>
          <w:sz w:val="24"/>
          <w:szCs w:val="24"/>
          <w:rtl/>
        </w:rPr>
        <w:t xml:space="preserve">אך 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 xml:space="preserve">לרבי יהודה </w:t>
      </w:r>
      <w:r w:rsidR="00FF3873">
        <w:rPr>
          <w:rFonts w:ascii="Calibri" w:eastAsia="Calibri" w:hAnsi="Calibri" w:hint="cs"/>
          <w:sz w:val="24"/>
          <w:szCs w:val="24"/>
          <w:rtl/>
        </w:rPr>
        <w:t xml:space="preserve">בברייתא בדף מג: 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מותר.</w:t>
      </w:r>
    </w:p>
    <w:p w:rsidR="00E74BB9" w:rsidRPr="00E74BB9" w:rsidRDefault="004E6310" w:rsidP="00E74BB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. לרבי מאיר טמא במדינה. לרבי יהודה טמא בין במקדש ובין במדינה. לרבנן גם טהור במדינה.</w:t>
      </w:r>
    </w:p>
    <w:p w:rsidR="00E74BB9" w:rsidRPr="00E74BB9" w:rsidRDefault="004E6310" w:rsidP="00E74BB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. לרבי אליעזר כן, לרבנן לא.</w:t>
      </w:r>
    </w:p>
    <w:p w:rsidR="00E74BB9" w:rsidRPr="00E74BB9" w:rsidRDefault="004E6310" w:rsidP="00E74BB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. משוח מלחמה יטמא, דסגן חזי לעבודה.</w:t>
      </w:r>
    </w:p>
    <w:p w:rsidR="00E74BB9" w:rsidRDefault="004E6310" w:rsidP="00E74BB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E74BB9" w:rsidRPr="00E74BB9">
        <w:rPr>
          <w:rFonts w:ascii="Calibri" w:eastAsia="Calibri" w:hAnsi="Calibri" w:hint="cs"/>
          <w:sz w:val="24"/>
          <w:szCs w:val="24"/>
          <w:rtl/>
        </w:rPr>
        <w:t>. נזיר מגלח עליו.</w:t>
      </w:r>
    </w:p>
    <w:p w:rsidR="004E6310" w:rsidRPr="004E6310" w:rsidRDefault="004E6310" w:rsidP="004E6310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</w:t>
      </w:r>
      <w:r w:rsidRPr="004E6310">
        <w:rPr>
          <w:rFonts w:asciiTheme="minorHAnsi" w:hAnsiTheme="minorHAnsi" w:hint="cs"/>
          <w:sz w:val="28"/>
          <w:szCs w:val="28"/>
          <w:rtl/>
        </w:rPr>
        <w:t xml:space="preserve"> </w:t>
      </w:r>
      <w:r w:rsidRPr="004E6310">
        <w:rPr>
          <w:rFonts w:ascii="Calibri" w:eastAsia="Calibri" w:hAnsi="Calibri" w:hint="cs"/>
          <w:sz w:val="24"/>
          <w:szCs w:val="24"/>
          <w:rtl/>
        </w:rPr>
        <w:t>רבי עקיבא מטמא וריו"ח בן נורי מטהר, וחזר בו רבי עקיבא.</w:t>
      </w:r>
    </w:p>
    <w:p w:rsidR="004E6310" w:rsidRPr="00E74BB9" w:rsidRDefault="004E6310" w:rsidP="00E74BB9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15C9F"/>
    <w:rsid w:val="001B4845"/>
    <w:rsid w:val="00333496"/>
    <w:rsid w:val="003940F7"/>
    <w:rsid w:val="004B54A4"/>
    <w:rsid w:val="004E2F37"/>
    <w:rsid w:val="004E6310"/>
    <w:rsid w:val="00535D84"/>
    <w:rsid w:val="00741B50"/>
    <w:rsid w:val="007822C2"/>
    <w:rsid w:val="007D448B"/>
    <w:rsid w:val="008B3A5B"/>
    <w:rsid w:val="009A280B"/>
    <w:rsid w:val="00B47B7A"/>
    <w:rsid w:val="00B704B8"/>
    <w:rsid w:val="00BA2D44"/>
    <w:rsid w:val="00BB0AFC"/>
    <w:rsid w:val="00CC21FF"/>
    <w:rsid w:val="00D806EA"/>
    <w:rsid w:val="00DC2528"/>
    <w:rsid w:val="00E23350"/>
    <w:rsid w:val="00E74BB9"/>
    <w:rsid w:val="00ED35E3"/>
    <w:rsid w:val="00F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A7A7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265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11</cp:revision>
  <dcterms:created xsi:type="dcterms:W3CDTF">2023-03-11T20:26:00Z</dcterms:created>
  <dcterms:modified xsi:type="dcterms:W3CDTF">2023-03-19T06:55:00Z</dcterms:modified>
</cp:coreProperties>
</file>