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894C1F" w:rsidRDefault="00894C1F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894C1F" w:rsidRPr="007D448B" w:rsidRDefault="00894C1F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9470B7" w:rsidP="00F97C21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סוטה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F97C21">
        <w:rPr>
          <w:rFonts w:ascii="Times New Roman" w:eastAsia="Calibri" w:hAnsi="Times New Roman" w:cs="Times New Roman" w:hint="cs"/>
          <w:sz w:val="32"/>
          <w:szCs w:val="32"/>
          <w:rtl/>
        </w:rPr>
        <w:t>כה: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F97C21">
        <w:rPr>
          <w:rFonts w:ascii="Times New Roman" w:eastAsia="Calibri" w:hAnsi="Times New Roman" w:cs="Times New Roman" w:hint="cs"/>
          <w:sz w:val="32"/>
          <w:szCs w:val="32"/>
          <w:rtl/>
        </w:rPr>
        <w:t>לו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894C1F" w:rsidRPr="007D448B" w:rsidRDefault="00894C1F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506E45" w:rsidRPr="00506E45" w:rsidRDefault="007D448B" w:rsidP="00894C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506E45" w:rsidRPr="00506E45">
        <w:rPr>
          <w:rFonts w:ascii="Times New Roman" w:eastAsia="Calibri" w:hAnsi="Times New Roman" w:cs="Times New Roman"/>
          <w:sz w:val="32"/>
          <w:szCs w:val="32"/>
          <w:rtl/>
        </w:rPr>
        <w:t>האם ניתן להשקות אשת חרש שוטה, אילם וגידם.</w:t>
      </w:r>
    </w:p>
    <w:p w:rsidR="00506E45" w:rsidRPr="00506E45" w:rsidRDefault="00506E45" w:rsidP="00894C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506E4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506E45" w:rsidRPr="00506E45" w:rsidRDefault="00894C1F" w:rsidP="00894C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506E45" w:rsidRPr="00506E4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506E45" w:rsidRPr="00506E45">
        <w:rPr>
          <w:rFonts w:ascii="Times New Roman" w:eastAsia="Calibri" w:hAnsi="Times New Roman" w:cs="Times New Roman"/>
          <w:sz w:val="32"/>
          <w:szCs w:val="32"/>
          <w:rtl/>
        </w:rPr>
        <w:t>האם יש טומאת שלישי בתרומה ובחולין.</w:t>
      </w:r>
    </w:p>
    <w:p w:rsidR="00506E45" w:rsidRPr="00506E45" w:rsidRDefault="00506E45" w:rsidP="00894C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506E4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894C1F" w:rsidP="00894C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506E45" w:rsidRPr="00506E4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506E45" w:rsidRPr="00506E45">
        <w:rPr>
          <w:rFonts w:ascii="Times New Roman" w:eastAsia="Calibri" w:hAnsi="Times New Roman" w:cs="Times New Roman"/>
          <w:sz w:val="32"/>
          <w:szCs w:val="32"/>
          <w:rtl/>
        </w:rPr>
        <w:t>האם צריך שני עדים להעיד על הסתירה או לא.</w:t>
      </w:r>
    </w:p>
    <w:p w:rsidR="007D448B" w:rsidRPr="007D448B" w:rsidRDefault="007D448B" w:rsidP="00894C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06E8F" w:rsidRPr="00306E8F" w:rsidRDefault="007D448B" w:rsidP="00894C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306E8F" w:rsidRPr="00306E8F">
        <w:rPr>
          <w:rFonts w:ascii="Times New Roman" w:eastAsia="Calibri" w:hAnsi="Times New Roman" w:cs="Times New Roman" w:hint="cs"/>
          <w:sz w:val="32"/>
          <w:szCs w:val="32"/>
          <w:rtl/>
        </w:rPr>
        <w:t>האם ק"ש תפילה ומקרא ביכורים</w:t>
      </w:r>
      <w:r w:rsidR="00556117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306E8F" w:rsidRPr="00306E8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נאמרים בכל לשון או רק בלשון הקודש.</w:t>
      </w:r>
    </w:p>
    <w:p w:rsidR="00306E8F" w:rsidRPr="00306E8F" w:rsidRDefault="00306E8F" w:rsidP="00894C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06E8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06E8F" w:rsidRPr="00306E8F" w:rsidRDefault="00894C1F" w:rsidP="00894C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306E8F" w:rsidRPr="00306E8F">
        <w:rPr>
          <w:rFonts w:ascii="Times New Roman" w:eastAsia="Calibri" w:hAnsi="Times New Roman" w:cs="Times New Roman" w:hint="cs"/>
          <w:sz w:val="32"/>
          <w:szCs w:val="32"/>
          <w:rtl/>
        </w:rPr>
        <w:t>) איזה דבר עשה דוד שלא כדין, ומחמת כן מת עוזא על ידו.</w:t>
      </w:r>
    </w:p>
    <w:p w:rsidR="00306E8F" w:rsidRPr="00306E8F" w:rsidRDefault="00306E8F" w:rsidP="00894C1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06E8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06E8F" w:rsidRDefault="00894C1F" w:rsidP="00306E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306E8F" w:rsidRPr="00306E8F">
        <w:rPr>
          <w:rFonts w:ascii="Times New Roman" w:eastAsia="Calibri" w:hAnsi="Times New Roman" w:cs="Times New Roman" w:hint="cs"/>
          <w:sz w:val="32"/>
          <w:szCs w:val="32"/>
          <w:rtl/>
        </w:rPr>
        <w:t>) האם</w:t>
      </w:r>
      <w:r w:rsidR="0055611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למסקנת הגמ'</w:t>
      </w:r>
      <w:r w:rsidR="00306E8F" w:rsidRPr="00306E8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כתבו באבני האפוד יוסף או יהוסף.</w:t>
      </w:r>
    </w:p>
    <w:p w:rsidR="007D448B" w:rsidRPr="007D448B" w:rsidRDefault="007D448B" w:rsidP="00306E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94C1F" w:rsidRDefault="00894C1F" w:rsidP="00F97C21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94C1F" w:rsidRDefault="00894C1F" w:rsidP="00F97C21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F97C21" w:rsidRPr="00F97C21" w:rsidRDefault="00F97C21" w:rsidP="00F97C21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F97C21">
        <w:rPr>
          <w:rFonts w:asciiTheme="majorBidi" w:hAnsiTheme="majorBidi" w:cstheme="majorBidi" w:hint="cs"/>
          <w:sz w:val="32"/>
          <w:szCs w:val="32"/>
          <w:rtl/>
        </w:rPr>
        <w:t>המבחן הבא על סוטה לו: - גיטין ב: יתקיים בס"ד ביום חמישי כ"ז אייר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94C1F" w:rsidRDefault="00894C1F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/>
          <w:b/>
          <w:bCs/>
          <w:sz w:val="24"/>
          <w:szCs w:val="24"/>
          <w:rtl/>
        </w:rPr>
        <w:br w:type="page"/>
      </w:r>
    </w:p>
    <w:p w:rsidR="007D448B" w:rsidRPr="00697CE4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bookmarkStart w:id="0" w:name="_GoBack"/>
      <w:r w:rsidRPr="00697CE4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506E45" w:rsidRPr="00697CE4" w:rsidRDefault="007D448B" w:rsidP="00BD570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97CE4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BD5701" w:rsidRPr="00697CE4">
        <w:rPr>
          <w:rFonts w:ascii="Calibri" w:eastAsia="Calibri" w:hAnsi="Calibri" w:hint="cs"/>
          <w:sz w:val="24"/>
          <w:szCs w:val="24"/>
          <w:rtl/>
        </w:rPr>
        <w:t xml:space="preserve">אשת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חרש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ושוטה</w:t>
      </w:r>
      <w:r w:rsidR="00BD5701" w:rsidRPr="00697CE4">
        <w:rPr>
          <w:rFonts w:ascii="Calibri" w:eastAsia="Calibri" w:hAnsi="Calibri" w:hint="cs"/>
          <w:sz w:val="24"/>
          <w:szCs w:val="24"/>
          <w:rtl/>
        </w:rPr>
        <w:t>,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לת</w:t>
      </w:r>
      <w:r w:rsidR="00506E45" w:rsidRPr="00697CE4">
        <w:rPr>
          <w:rFonts w:ascii="Calibri" w:eastAsia="Calibri" w:hAnsi="Calibri"/>
          <w:sz w:val="24"/>
          <w:szCs w:val="24"/>
          <w:rtl/>
        </w:rPr>
        <w:t>"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ק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קינוי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בי</w:t>
      </w:r>
      <w:r w:rsidR="00506E45" w:rsidRPr="00697CE4">
        <w:rPr>
          <w:rFonts w:ascii="Calibri" w:eastAsia="Calibri" w:hAnsi="Calibri"/>
          <w:sz w:val="24"/>
          <w:szCs w:val="24"/>
          <w:rtl/>
        </w:rPr>
        <w:t>"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ד</w:t>
      </w:r>
      <w:r w:rsidR="00BD5701" w:rsidRPr="00697CE4">
        <w:rPr>
          <w:rFonts w:ascii="Calibri" w:eastAsia="Calibri" w:hAnsi="Calibri" w:hint="cs"/>
          <w:sz w:val="24"/>
          <w:szCs w:val="24"/>
          <w:rtl/>
        </w:rPr>
        <w:t xml:space="preserve"> מועיל רק לפוסלה מכתובתה ולא להשקותה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,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ולר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'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יוסי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מהני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הקינוי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אף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להשקותה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. </w:t>
      </w:r>
      <w:r w:rsidR="00BD5701" w:rsidRPr="00697CE4">
        <w:rPr>
          <w:rFonts w:ascii="Calibri" w:eastAsia="Calibri" w:hAnsi="Calibri" w:hint="cs"/>
          <w:sz w:val="24"/>
          <w:szCs w:val="24"/>
          <w:rtl/>
        </w:rPr>
        <w:t xml:space="preserve">אשת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אילם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וגידם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אינה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שותה</w:t>
      </w:r>
      <w:r w:rsidR="00506E45" w:rsidRPr="00697CE4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לכו</w:t>
      </w:r>
      <w:r w:rsidR="00506E45" w:rsidRPr="00697CE4">
        <w:rPr>
          <w:rFonts w:ascii="Calibri" w:eastAsia="Calibri" w:hAnsi="Calibri"/>
          <w:sz w:val="24"/>
          <w:szCs w:val="24"/>
          <w:rtl/>
        </w:rPr>
        <w:t>"</w:t>
      </w:r>
      <w:r w:rsidR="00506E45" w:rsidRPr="00697CE4">
        <w:rPr>
          <w:rFonts w:ascii="Calibri" w:eastAsia="Calibri" w:hAnsi="Calibri" w:hint="eastAsia"/>
          <w:sz w:val="24"/>
          <w:szCs w:val="24"/>
          <w:rtl/>
        </w:rPr>
        <w:t>ע</w:t>
      </w:r>
      <w:r w:rsidR="00506E45" w:rsidRPr="00697CE4">
        <w:rPr>
          <w:rFonts w:ascii="Calibri" w:eastAsia="Calibri" w:hAnsi="Calibri"/>
          <w:sz w:val="24"/>
          <w:szCs w:val="24"/>
          <w:rtl/>
        </w:rPr>
        <w:t>.</w:t>
      </w:r>
    </w:p>
    <w:p w:rsidR="00506E45" w:rsidRPr="00506E45" w:rsidRDefault="00894C1F" w:rsidP="00894C1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97CE4">
        <w:rPr>
          <w:rFonts w:ascii="Calibri" w:eastAsia="Calibri" w:hAnsi="Calibri" w:hint="cs"/>
          <w:sz w:val="24"/>
          <w:szCs w:val="24"/>
          <w:rtl/>
        </w:rPr>
        <w:t>ב</w:t>
      </w:r>
      <w:r w:rsidR="00506E45" w:rsidRPr="00506E45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בתרומה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יש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,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וריב</w:t>
      </w:r>
      <w:r w:rsidR="00506E45" w:rsidRPr="00506E45">
        <w:rPr>
          <w:rFonts w:ascii="Calibri" w:eastAsia="Calibri" w:hAnsi="Calibri"/>
          <w:sz w:val="24"/>
          <w:szCs w:val="24"/>
          <w:rtl/>
        </w:rPr>
        <w:t>"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ז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למד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זה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מק</w:t>
      </w:r>
      <w:r w:rsidR="00506E45" w:rsidRPr="00506E45">
        <w:rPr>
          <w:rFonts w:ascii="Calibri" w:eastAsia="Calibri" w:hAnsi="Calibri"/>
          <w:sz w:val="24"/>
          <w:szCs w:val="24"/>
          <w:rtl/>
        </w:rPr>
        <w:t>"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ו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(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ודור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אחר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פריך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ק</w:t>
      </w:r>
      <w:r w:rsidR="00506E45" w:rsidRPr="00506E45">
        <w:rPr>
          <w:rFonts w:ascii="Calibri" w:eastAsia="Calibri" w:hAnsi="Calibri"/>
          <w:sz w:val="24"/>
          <w:szCs w:val="24"/>
          <w:rtl/>
        </w:rPr>
        <w:t>"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ו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),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ולר</w:t>
      </w:r>
      <w:r w:rsidR="00506E45" w:rsidRPr="00506E45">
        <w:rPr>
          <w:rFonts w:ascii="Calibri" w:eastAsia="Calibri" w:hAnsi="Calibri"/>
          <w:sz w:val="24"/>
          <w:szCs w:val="24"/>
          <w:rtl/>
        </w:rPr>
        <w:t>"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ע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אף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בחולין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יש</w:t>
      </w:r>
      <w:r w:rsidR="00506E45" w:rsidRPr="00506E45">
        <w:rPr>
          <w:rFonts w:ascii="Calibri" w:eastAsia="Calibri" w:hAnsi="Calibri"/>
          <w:sz w:val="24"/>
          <w:szCs w:val="24"/>
          <w:rtl/>
        </w:rPr>
        <w:t>.</w:t>
      </w:r>
    </w:p>
    <w:p w:rsidR="00506E45" w:rsidRPr="00506E45" w:rsidRDefault="00894C1F" w:rsidP="00894C1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97CE4">
        <w:rPr>
          <w:rFonts w:ascii="Calibri" w:eastAsia="Calibri" w:hAnsi="Calibri" w:hint="cs"/>
          <w:sz w:val="24"/>
          <w:szCs w:val="24"/>
          <w:rtl/>
        </w:rPr>
        <w:t>ג</w:t>
      </w:r>
      <w:r w:rsidR="00506E45" w:rsidRPr="00506E45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לר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'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אליעזר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אין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צריך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,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לר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'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יהושע</w:t>
      </w:r>
      <w:r w:rsidR="00506E45" w:rsidRPr="00506E45">
        <w:rPr>
          <w:rFonts w:ascii="Calibri" w:eastAsia="Calibri" w:hAnsi="Calibri"/>
          <w:sz w:val="24"/>
          <w:szCs w:val="24"/>
          <w:rtl/>
        </w:rPr>
        <w:t xml:space="preserve"> </w:t>
      </w:r>
      <w:r w:rsidR="00506E45" w:rsidRPr="00506E45">
        <w:rPr>
          <w:rFonts w:ascii="Calibri" w:eastAsia="Calibri" w:hAnsi="Calibri" w:hint="eastAsia"/>
          <w:sz w:val="24"/>
          <w:szCs w:val="24"/>
          <w:rtl/>
        </w:rPr>
        <w:t>צריך</w:t>
      </w:r>
      <w:r w:rsidR="00506E45" w:rsidRPr="00506E45">
        <w:rPr>
          <w:rFonts w:ascii="Calibri" w:eastAsia="Calibri" w:hAnsi="Calibri"/>
          <w:sz w:val="24"/>
          <w:szCs w:val="24"/>
          <w:rtl/>
        </w:rPr>
        <w:t>.</w:t>
      </w:r>
    </w:p>
    <w:p w:rsidR="007A4891" w:rsidRPr="007A4891" w:rsidRDefault="00894C1F" w:rsidP="00894C1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97CE4"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="007A4891" w:rsidRPr="007A4891">
        <w:rPr>
          <w:rFonts w:ascii="Calibri" w:eastAsia="Calibri" w:hAnsi="Calibri" w:hint="cs"/>
          <w:sz w:val="24"/>
          <w:szCs w:val="24"/>
          <w:rtl/>
        </w:rPr>
        <w:t>ק"ש לרבי בלה"ק, לרבנן בכל לשון. תפילה בציבור בכל לשון, ביחיד בלה"ק. מקרא ביכורים בלה"ק.</w:t>
      </w:r>
    </w:p>
    <w:p w:rsidR="007A4891" w:rsidRPr="007A4891" w:rsidRDefault="00894C1F" w:rsidP="00894C1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97CE4">
        <w:rPr>
          <w:rFonts w:ascii="Calibri" w:eastAsia="Calibri" w:hAnsi="Calibri" w:hint="cs"/>
          <w:sz w:val="24"/>
          <w:szCs w:val="24"/>
          <w:rtl/>
        </w:rPr>
        <w:t>ה</w:t>
      </w:r>
      <w:r w:rsidR="007A4891" w:rsidRPr="007A4891">
        <w:rPr>
          <w:rFonts w:ascii="Calibri" w:eastAsia="Calibri" w:hAnsi="Calibri" w:hint="cs"/>
          <w:sz w:val="24"/>
          <w:szCs w:val="24"/>
          <w:rtl/>
        </w:rPr>
        <w:t>. מפני שקרא לדברי תורה זמירות, נכשל שהביא את הארון בעגלה ולא נתן לבני קהת לשאתו בכתף.</w:t>
      </w:r>
    </w:p>
    <w:p w:rsidR="007A4891" w:rsidRPr="007A4891" w:rsidRDefault="00894C1F" w:rsidP="00894C1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97CE4">
        <w:rPr>
          <w:rFonts w:ascii="Calibri" w:eastAsia="Calibri" w:hAnsi="Calibri" w:hint="cs"/>
          <w:sz w:val="24"/>
          <w:szCs w:val="24"/>
          <w:rtl/>
        </w:rPr>
        <w:t>ו</w:t>
      </w:r>
      <w:r w:rsidR="007A4891" w:rsidRPr="007A4891">
        <w:rPr>
          <w:rFonts w:ascii="Calibri" w:eastAsia="Calibri" w:hAnsi="Calibri" w:hint="cs"/>
          <w:sz w:val="24"/>
          <w:szCs w:val="24"/>
          <w:rtl/>
        </w:rPr>
        <w:t>. למסקנת הגמ' כתבו יוסף כשם שקרא לו אביו.</w:t>
      </w:r>
    </w:p>
    <w:bookmarkEnd w:id="0"/>
    <w:p w:rsidR="007822C2" w:rsidRPr="00BD5701" w:rsidRDefault="007822C2" w:rsidP="00894C1F">
      <w:pPr>
        <w:spacing w:after="0"/>
        <w:rPr>
          <w:sz w:val="31"/>
          <w:szCs w:val="30"/>
        </w:rPr>
      </w:pPr>
    </w:p>
    <w:sectPr w:rsidR="007822C2" w:rsidRPr="00BD570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71117"/>
    <w:rsid w:val="00306E8F"/>
    <w:rsid w:val="003940F7"/>
    <w:rsid w:val="004E2F37"/>
    <w:rsid w:val="00506E45"/>
    <w:rsid w:val="00535D84"/>
    <w:rsid w:val="00556117"/>
    <w:rsid w:val="00697CE4"/>
    <w:rsid w:val="00741B50"/>
    <w:rsid w:val="007822C2"/>
    <w:rsid w:val="007A4891"/>
    <w:rsid w:val="007D448B"/>
    <w:rsid w:val="00894C1F"/>
    <w:rsid w:val="008B3A5B"/>
    <w:rsid w:val="009470B7"/>
    <w:rsid w:val="009A280B"/>
    <w:rsid w:val="00A67D4D"/>
    <w:rsid w:val="00B47B7A"/>
    <w:rsid w:val="00B704B8"/>
    <w:rsid w:val="00BA2D44"/>
    <w:rsid w:val="00BD5701"/>
    <w:rsid w:val="00D806EA"/>
    <w:rsid w:val="00F9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DB98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255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7</cp:revision>
  <dcterms:created xsi:type="dcterms:W3CDTF">2023-05-02T12:47:00Z</dcterms:created>
  <dcterms:modified xsi:type="dcterms:W3CDTF">2023-05-02T15:10:00Z</dcterms:modified>
</cp:coreProperties>
</file>