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448B" w:rsidRPr="007D448B" w:rsidRDefault="007D448B" w:rsidP="007D448B">
      <w:pPr>
        <w:spacing w:after="0" w:line="276" w:lineRule="auto"/>
        <w:jc w:val="right"/>
        <w:rPr>
          <w:rFonts w:ascii="Calibri" w:eastAsia="Calibri" w:hAnsi="Calibri"/>
          <w:sz w:val="20"/>
          <w:szCs w:val="20"/>
          <w:rtl/>
        </w:rPr>
      </w:pPr>
      <w:r w:rsidRPr="007D448B">
        <w:rPr>
          <w:rFonts w:ascii="Calibri" w:eastAsia="Calibri" w:hAnsi="Calibri" w:hint="cs"/>
          <w:sz w:val="20"/>
          <w:szCs w:val="20"/>
          <w:rtl/>
        </w:rPr>
        <w:t>שם: ___________________</w:t>
      </w:r>
    </w:p>
    <w:p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:rsidR="007D448B" w:rsidRPr="007D448B" w:rsidRDefault="007D448B" w:rsidP="007D448B">
      <w:pPr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sz w:val="40"/>
          <w:szCs w:val="40"/>
          <w:rtl/>
        </w:rPr>
      </w:pPr>
      <w:r w:rsidRPr="007D448B">
        <w:rPr>
          <w:rFonts w:ascii="Times New Roman" w:eastAsia="Calibri" w:hAnsi="Times New Roman" w:cs="Times New Roman" w:hint="cs"/>
          <w:b/>
          <w:bCs/>
          <w:sz w:val="40"/>
          <w:szCs w:val="40"/>
          <w:rtl/>
        </w:rPr>
        <w:t>מבחני דף היומי</w:t>
      </w:r>
    </w:p>
    <w:p w:rsidR="007D448B" w:rsidRPr="007D448B" w:rsidRDefault="009470B7" w:rsidP="00F83EE4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סוטה</w:t>
      </w:r>
      <w:r w:rsidR="007D448B" w:rsidRPr="007D448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</w:t>
      </w:r>
      <w:r w:rsidR="00F83EE4">
        <w:rPr>
          <w:rFonts w:ascii="Times New Roman" w:eastAsia="Calibri" w:hAnsi="Times New Roman" w:cs="Times New Roman" w:hint="cs"/>
          <w:sz w:val="32"/>
          <w:szCs w:val="32"/>
          <w:rtl/>
        </w:rPr>
        <w:t>לו:</w:t>
      </w:r>
      <w:r w:rsidR="007D448B" w:rsidRPr="007D448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- </w:t>
      </w:r>
      <w:r w:rsidR="00F83EE4">
        <w:rPr>
          <w:rFonts w:ascii="Times New Roman" w:eastAsia="Calibri" w:hAnsi="Times New Roman" w:cs="Times New Roman" w:hint="cs"/>
          <w:sz w:val="32"/>
          <w:szCs w:val="32"/>
          <w:rtl/>
        </w:rPr>
        <w:t>גיטין ב</w:t>
      </w:r>
      <w:r w:rsidR="007D448B" w:rsidRPr="007D448B">
        <w:rPr>
          <w:rFonts w:ascii="Times New Roman" w:eastAsia="Calibri" w:hAnsi="Times New Roman" w:cs="Times New Roman" w:hint="cs"/>
          <w:sz w:val="32"/>
          <w:szCs w:val="32"/>
          <w:rtl/>
        </w:rPr>
        <w:t>:</w:t>
      </w:r>
    </w:p>
    <w:p w:rsidR="007D448B" w:rsidRPr="007D448B" w:rsidRDefault="007D448B" w:rsidP="007D448B">
      <w:pPr>
        <w:spacing w:after="0" w:line="276" w:lineRule="auto"/>
        <w:rPr>
          <w:rFonts w:ascii="Times New Roman" w:eastAsia="Calibri" w:hAnsi="Times New Roman" w:cs="Times New Roman"/>
          <w:sz w:val="34"/>
          <w:szCs w:val="34"/>
          <w:rtl/>
        </w:rPr>
      </w:pPr>
    </w:p>
    <w:p w:rsidR="00A574BB" w:rsidRPr="00A574BB" w:rsidRDefault="007D448B" w:rsidP="00A574B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א) </w:t>
      </w:r>
      <w:r w:rsidR="00A574BB" w:rsidRPr="00A574BB">
        <w:rPr>
          <w:rFonts w:ascii="Times New Roman" w:eastAsia="Calibri" w:hAnsi="Times New Roman" w:cs="Times New Roman" w:hint="cs"/>
          <w:sz w:val="32"/>
          <w:szCs w:val="32"/>
          <w:rtl/>
        </w:rPr>
        <w:t>בית כנסת שכולו כהנים, האם כולם עולים לברך ברכת כהנים.</w:t>
      </w:r>
    </w:p>
    <w:p w:rsidR="00A574BB" w:rsidRPr="00A574BB" w:rsidRDefault="00A574BB" w:rsidP="00A574B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A574BB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:rsidR="00A574BB" w:rsidRPr="00A574BB" w:rsidRDefault="00A574BB" w:rsidP="009523F1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ב</w:t>
      </w:r>
      <w:r w:rsidRPr="00A574BB">
        <w:rPr>
          <w:rFonts w:ascii="Times New Roman" w:eastAsia="Calibri" w:hAnsi="Times New Roman" w:cs="Times New Roman" w:hint="cs"/>
          <w:sz w:val="32"/>
          <w:szCs w:val="32"/>
          <w:rtl/>
        </w:rPr>
        <w:t>) איז</w:t>
      </w:r>
      <w:r w:rsidR="009523F1">
        <w:rPr>
          <w:rFonts w:ascii="Times New Roman" w:eastAsia="Calibri" w:hAnsi="Times New Roman" w:cs="Times New Roman" w:hint="cs"/>
          <w:sz w:val="32"/>
          <w:szCs w:val="32"/>
          <w:rtl/>
        </w:rPr>
        <w:t>ו תקנה תיקן</w:t>
      </w:r>
      <w:r w:rsidRPr="00A574B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רב</w:t>
      </w:r>
      <w:r w:rsidR="009523F1">
        <w:rPr>
          <w:rFonts w:ascii="Times New Roman" w:eastAsia="Calibri" w:hAnsi="Times New Roman" w:cs="Times New Roman" w:hint="cs"/>
          <w:sz w:val="32"/>
          <w:szCs w:val="32"/>
          <w:rtl/>
        </w:rPr>
        <w:t>ן</w:t>
      </w:r>
      <w:r w:rsidRPr="00A574B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יוחנן בן זכאי</w:t>
      </w:r>
      <w:r w:rsidR="009523F1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ל</w:t>
      </w:r>
      <w:r w:rsidRPr="00A574BB">
        <w:rPr>
          <w:rFonts w:ascii="Times New Roman" w:eastAsia="Calibri" w:hAnsi="Times New Roman" w:cs="Times New Roman" w:hint="cs"/>
          <w:sz w:val="32"/>
          <w:szCs w:val="32"/>
          <w:rtl/>
        </w:rPr>
        <w:t>כהנים</w:t>
      </w:r>
      <w:r w:rsidR="009523F1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המברכים ברכת כהנים</w:t>
      </w:r>
      <w:r w:rsidRPr="00A574BB">
        <w:rPr>
          <w:rFonts w:ascii="Times New Roman" w:eastAsia="Calibri" w:hAnsi="Times New Roman" w:cs="Times New Roman" w:hint="cs"/>
          <w:sz w:val="32"/>
          <w:szCs w:val="32"/>
          <w:rtl/>
        </w:rPr>
        <w:t>.</w:t>
      </w:r>
    </w:p>
    <w:p w:rsidR="00A574BB" w:rsidRPr="00A574BB" w:rsidRDefault="00A574BB" w:rsidP="00A574B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A574BB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:rsidR="00A574BB" w:rsidRPr="00A574BB" w:rsidRDefault="00A574BB" w:rsidP="00404C00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ג</w:t>
      </w:r>
      <w:r w:rsidRPr="00A574BB">
        <w:rPr>
          <w:rFonts w:ascii="Times New Roman" w:eastAsia="Calibri" w:hAnsi="Times New Roman" w:cs="Times New Roman" w:hint="cs"/>
          <w:sz w:val="32"/>
          <w:szCs w:val="32"/>
          <w:rtl/>
        </w:rPr>
        <w:t>) "מי האיש אשר בנה בית וכו'", מי נתמעט מפסוק זה ש</w:t>
      </w:r>
      <w:r w:rsidR="00404C00">
        <w:rPr>
          <w:rFonts w:ascii="Times New Roman" w:eastAsia="Calibri" w:hAnsi="Times New Roman" w:cs="Times New Roman" w:hint="cs"/>
          <w:sz w:val="32"/>
          <w:szCs w:val="32"/>
          <w:rtl/>
        </w:rPr>
        <w:t>אינו חוז</w:t>
      </w:r>
      <w:r w:rsidRPr="00A574BB">
        <w:rPr>
          <w:rFonts w:ascii="Times New Roman" w:eastAsia="Calibri" w:hAnsi="Times New Roman" w:cs="Times New Roman" w:hint="cs"/>
          <w:sz w:val="32"/>
          <w:szCs w:val="32"/>
          <w:rtl/>
        </w:rPr>
        <w:t>ר מהמלחמה כדי לחנוך את ביתו.</w:t>
      </w:r>
    </w:p>
    <w:p w:rsidR="00A574BB" w:rsidRPr="00A574BB" w:rsidRDefault="00A574BB" w:rsidP="00A574B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A574BB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:rsidR="00A574BB" w:rsidRPr="00A574BB" w:rsidRDefault="00A574BB" w:rsidP="00A574B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ד</w:t>
      </w:r>
      <w:r w:rsidRPr="00A574BB">
        <w:rPr>
          <w:rFonts w:ascii="Times New Roman" w:eastAsia="Calibri" w:hAnsi="Times New Roman" w:cs="Times New Roman" w:hint="cs"/>
          <w:sz w:val="32"/>
          <w:szCs w:val="32"/>
          <w:rtl/>
        </w:rPr>
        <w:t>) כמה דיינים מהסנהדרין יוצאין למדידת עגלה ערופה, לר' יהודה, לר' שמעון, ולר' אליעזר בן יעקב.</w:t>
      </w:r>
    </w:p>
    <w:p w:rsidR="007D448B" w:rsidRPr="007D448B" w:rsidRDefault="007D448B" w:rsidP="00A574B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:rsidR="00A574BB" w:rsidRPr="00A574BB" w:rsidRDefault="007D448B" w:rsidP="00A574B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ה) </w:t>
      </w:r>
      <w:r w:rsidR="00A574BB" w:rsidRPr="00A574BB">
        <w:rPr>
          <w:rFonts w:ascii="Times New Roman" w:eastAsia="Calibri" w:hAnsi="Times New Roman" w:cs="Times New Roman" w:hint="cs"/>
          <w:sz w:val="32"/>
          <w:szCs w:val="32"/>
          <w:rtl/>
        </w:rPr>
        <w:t>מהו השיעור שצריך התלמיד ללוות את רבו.</w:t>
      </w:r>
    </w:p>
    <w:p w:rsidR="00A574BB" w:rsidRPr="00A574BB" w:rsidRDefault="00A574BB" w:rsidP="00A574B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A574BB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:rsidR="00A574BB" w:rsidRPr="00A574BB" w:rsidRDefault="00A574BB" w:rsidP="00A574B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ו</w:t>
      </w:r>
      <w:r w:rsidRPr="00A574BB">
        <w:rPr>
          <w:rFonts w:ascii="Times New Roman" w:eastAsia="Calibri" w:hAnsi="Times New Roman" w:cs="Times New Roman" w:hint="cs"/>
          <w:sz w:val="32"/>
          <w:szCs w:val="32"/>
          <w:rtl/>
        </w:rPr>
        <w:t>) האם מותר לסתת את אבני המקדש בכלי ברזל.</w:t>
      </w:r>
    </w:p>
    <w:p w:rsidR="007D448B" w:rsidRPr="007D448B" w:rsidRDefault="007D448B" w:rsidP="00A574B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:rsidR="007D448B" w:rsidRPr="007D448B" w:rsidRDefault="007D448B" w:rsidP="007D448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ז) </w:t>
      </w:r>
      <w:r w:rsidR="00A574BB">
        <w:rPr>
          <w:rFonts w:ascii="Times New Roman" w:eastAsia="Calibri" w:hAnsi="Times New Roman" w:cs="Times New Roman" w:hint="cs"/>
          <w:sz w:val="32"/>
          <w:szCs w:val="32"/>
          <w:rtl/>
        </w:rPr>
        <w:t>שנים שהביאו גט ממדינת הים, האם צריכים לומר בפנינו נכתב ובפנינו נחתם.</w:t>
      </w:r>
    </w:p>
    <w:p w:rsidR="007D448B" w:rsidRPr="007D448B" w:rsidRDefault="007D448B" w:rsidP="007D448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:rsidR="007D448B" w:rsidRPr="007D448B" w:rsidRDefault="007D448B" w:rsidP="007D448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</w:p>
    <w:p w:rsidR="007D448B" w:rsidRPr="007D448B" w:rsidRDefault="007D448B" w:rsidP="007D448B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</w:p>
    <w:p w:rsidR="00F83EE4" w:rsidRPr="00F83EE4" w:rsidRDefault="00F83EE4" w:rsidP="00F83EE4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 w:rsidRPr="00F83EE4">
        <w:rPr>
          <w:rFonts w:asciiTheme="majorBidi" w:hAnsiTheme="majorBidi" w:cstheme="majorBidi" w:hint="cs"/>
          <w:sz w:val="32"/>
          <w:szCs w:val="32"/>
          <w:rtl/>
        </w:rPr>
        <w:t>המבחן הבא על גיטין ב: - טז: יתקיים בס"ד ביום חמישי י"ב סיון</w:t>
      </w:r>
    </w:p>
    <w:p w:rsidR="00AF093E" w:rsidRDefault="00AF093E" w:rsidP="00A574BB">
      <w:pPr>
        <w:spacing w:after="0"/>
        <w:jc w:val="center"/>
        <w:rPr>
          <w:rFonts w:ascii="Times New Roman" w:eastAsia="Calibri" w:hAnsi="Times New Roman"/>
          <w:b/>
          <w:bCs/>
          <w:sz w:val="24"/>
          <w:szCs w:val="24"/>
          <w:rtl/>
        </w:rPr>
      </w:pPr>
      <w:r>
        <w:rPr>
          <w:rFonts w:ascii="Times New Roman" w:eastAsia="Calibri" w:hAnsi="Times New Roman"/>
          <w:b/>
          <w:bCs/>
          <w:sz w:val="24"/>
          <w:szCs w:val="24"/>
          <w:rtl/>
        </w:rPr>
        <w:br w:type="page"/>
      </w:r>
    </w:p>
    <w:p w:rsidR="007D448B" w:rsidRPr="00A574BB" w:rsidRDefault="007D448B" w:rsidP="00A574BB">
      <w:pPr>
        <w:spacing w:after="0"/>
        <w:jc w:val="center"/>
        <w:rPr>
          <w:rFonts w:ascii="Calibri" w:eastAsia="Calibri" w:hAnsi="Calibri"/>
          <w:sz w:val="24"/>
          <w:szCs w:val="24"/>
          <w:rtl/>
        </w:rPr>
      </w:pPr>
      <w:bookmarkStart w:id="0" w:name="_GoBack"/>
      <w:bookmarkEnd w:id="0"/>
      <w:r w:rsidRPr="00A574BB">
        <w:rPr>
          <w:rFonts w:ascii="Times New Roman" w:eastAsia="Calibri" w:hAnsi="Times New Roman" w:hint="cs"/>
          <w:b/>
          <w:bCs/>
          <w:sz w:val="24"/>
          <w:szCs w:val="24"/>
          <w:rtl/>
        </w:rPr>
        <w:lastRenderedPageBreak/>
        <w:t>תשובות</w:t>
      </w:r>
    </w:p>
    <w:p w:rsidR="00A574BB" w:rsidRPr="00A574BB" w:rsidRDefault="007D448B" w:rsidP="007B65F9">
      <w:pPr>
        <w:spacing w:after="0"/>
        <w:rPr>
          <w:rFonts w:ascii="Calibri" w:eastAsia="Calibri" w:hAnsi="Calibri"/>
          <w:sz w:val="24"/>
          <w:szCs w:val="24"/>
          <w:rtl/>
        </w:rPr>
      </w:pPr>
      <w:r w:rsidRPr="00A574BB">
        <w:rPr>
          <w:rFonts w:ascii="Calibri" w:eastAsia="Calibri" w:hAnsi="Calibri" w:hint="cs"/>
          <w:sz w:val="24"/>
          <w:szCs w:val="24"/>
          <w:rtl/>
        </w:rPr>
        <w:t xml:space="preserve">א. </w:t>
      </w:r>
      <w:r w:rsidR="00A574BB" w:rsidRPr="00A574BB">
        <w:rPr>
          <w:rFonts w:ascii="Calibri" w:eastAsia="Calibri" w:hAnsi="Calibri" w:hint="cs"/>
          <w:sz w:val="24"/>
          <w:szCs w:val="24"/>
          <w:rtl/>
        </w:rPr>
        <w:t xml:space="preserve">עולים מקצת ויישארו עשרה שיענו אמן, ואם </w:t>
      </w:r>
      <w:r w:rsidR="007B65F9">
        <w:rPr>
          <w:rFonts w:ascii="Calibri" w:eastAsia="Calibri" w:hAnsi="Calibri" w:hint="cs"/>
          <w:sz w:val="24"/>
          <w:szCs w:val="24"/>
          <w:rtl/>
        </w:rPr>
        <w:t>אין</w:t>
      </w:r>
      <w:r w:rsidR="00A574BB" w:rsidRPr="00A574BB">
        <w:rPr>
          <w:rFonts w:ascii="Calibri" w:eastAsia="Calibri" w:hAnsi="Calibri" w:hint="cs"/>
          <w:sz w:val="24"/>
          <w:szCs w:val="24"/>
          <w:rtl/>
        </w:rPr>
        <w:t xml:space="preserve"> </w:t>
      </w:r>
      <w:r w:rsidR="007B65F9">
        <w:rPr>
          <w:rFonts w:ascii="Calibri" w:eastAsia="Calibri" w:hAnsi="Calibri" w:hint="cs"/>
          <w:sz w:val="24"/>
          <w:szCs w:val="24"/>
          <w:rtl/>
        </w:rPr>
        <w:t>שם אלא</w:t>
      </w:r>
      <w:r w:rsidR="00A574BB" w:rsidRPr="00A574BB">
        <w:rPr>
          <w:rFonts w:ascii="Calibri" w:eastAsia="Calibri" w:hAnsi="Calibri" w:hint="cs"/>
          <w:sz w:val="24"/>
          <w:szCs w:val="24"/>
          <w:rtl/>
        </w:rPr>
        <w:t xml:space="preserve"> י', כולם מברכים לאחיהם שבשדות.</w:t>
      </w:r>
    </w:p>
    <w:p w:rsidR="00A574BB" w:rsidRPr="00A574BB" w:rsidRDefault="00A574BB" w:rsidP="009523F1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ב</w:t>
      </w:r>
      <w:r w:rsidRPr="00A574BB">
        <w:rPr>
          <w:rFonts w:ascii="Calibri" w:eastAsia="Calibri" w:hAnsi="Calibri" w:hint="cs"/>
          <w:sz w:val="24"/>
          <w:szCs w:val="24"/>
          <w:rtl/>
        </w:rPr>
        <w:t>. שלא יעלו בסנדליהן לדוכן.</w:t>
      </w:r>
    </w:p>
    <w:p w:rsidR="00A574BB" w:rsidRPr="00A574BB" w:rsidRDefault="00A574BB" w:rsidP="000004CF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ג</w:t>
      </w:r>
      <w:r w:rsidRPr="00A574BB">
        <w:rPr>
          <w:rFonts w:ascii="Calibri" w:eastAsia="Calibri" w:hAnsi="Calibri" w:hint="cs"/>
          <w:sz w:val="24"/>
          <w:szCs w:val="24"/>
          <w:rtl/>
        </w:rPr>
        <w:t>. הגוזל בית, [והיינו אפילו עשה תשובה ונתן דמים</w:t>
      </w:r>
      <w:r w:rsidR="000004CF">
        <w:rPr>
          <w:rFonts w:ascii="Calibri" w:eastAsia="Calibri" w:hAnsi="Calibri" w:hint="cs"/>
          <w:sz w:val="24"/>
          <w:szCs w:val="24"/>
          <w:rtl/>
        </w:rPr>
        <w:t>,</w:t>
      </w:r>
      <w:r w:rsidRPr="00A574BB">
        <w:rPr>
          <w:rFonts w:ascii="Calibri" w:eastAsia="Calibri" w:hAnsi="Calibri" w:hint="cs"/>
          <w:sz w:val="24"/>
          <w:szCs w:val="24"/>
          <w:rtl/>
        </w:rPr>
        <w:t xml:space="preserve"> </w:t>
      </w:r>
      <w:r w:rsidR="000004CF">
        <w:rPr>
          <w:rFonts w:ascii="Calibri" w:eastAsia="Calibri" w:hAnsi="Calibri" w:hint="cs"/>
          <w:sz w:val="24"/>
          <w:szCs w:val="24"/>
          <w:rtl/>
        </w:rPr>
        <w:t xml:space="preserve">שאז </w:t>
      </w:r>
      <w:r w:rsidRPr="00A574BB">
        <w:rPr>
          <w:rFonts w:ascii="Calibri" w:eastAsia="Calibri" w:hAnsi="Calibri" w:hint="cs"/>
          <w:sz w:val="24"/>
          <w:szCs w:val="24"/>
          <w:rtl/>
        </w:rPr>
        <w:t>אי</w:t>
      </w:r>
      <w:r w:rsidR="000004CF">
        <w:rPr>
          <w:rFonts w:ascii="Calibri" w:eastAsia="Calibri" w:hAnsi="Calibri" w:hint="cs"/>
          <w:sz w:val="24"/>
          <w:szCs w:val="24"/>
          <w:rtl/>
        </w:rPr>
        <w:t>נ</w:t>
      </w:r>
      <w:r w:rsidRPr="00A574BB">
        <w:rPr>
          <w:rFonts w:ascii="Calibri" w:eastAsia="Calibri" w:hAnsi="Calibri" w:hint="cs"/>
          <w:sz w:val="24"/>
          <w:szCs w:val="24"/>
          <w:rtl/>
        </w:rPr>
        <w:t>ו ח</w:t>
      </w:r>
      <w:r w:rsidR="000004CF">
        <w:rPr>
          <w:rFonts w:ascii="Calibri" w:eastAsia="Calibri" w:hAnsi="Calibri" w:hint="cs"/>
          <w:sz w:val="24"/>
          <w:szCs w:val="24"/>
          <w:rtl/>
        </w:rPr>
        <w:t>ו</w:t>
      </w:r>
      <w:r w:rsidRPr="00A574BB">
        <w:rPr>
          <w:rFonts w:ascii="Calibri" w:eastAsia="Calibri" w:hAnsi="Calibri" w:hint="cs"/>
          <w:sz w:val="24"/>
          <w:szCs w:val="24"/>
          <w:rtl/>
        </w:rPr>
        <w:t>זר מחמת עבירה שבידו]. הבונה בית שער אכסדרה ומרפסת.</w:t>
      </w:r>
    </w:p>
    <w:p w:rsidR="00A574BB" w:rsidRDefault="00A574BB" w:rsidP="00A574BB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ד</w:t>
      </w:r>
      <w:r w:rsidRPr="00A574BB">
        <w:rPr>
          <w:rFonts w:ascii="Calibri" w:eastAsia="Calibri" w:hAnsi="Calibri" w:hint="cs"/>
          <w:sz w:val="24"/>
          <w:szCs w:val="24"/>
          <w:rtl/>
        </w:rPr>
        <w:t>. לר"ש שלשה, לר"י חמשה, לראב"י כל הסנהדרין (ומלך וכהן גדול).</w:t>
      </w:r>
    </w:p>
    <w:p w:rsidR="00A574BB" w:rsidRPr="00A574BB" w:rsidRDefault="00A574BB" w:rsidP="00A574BB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ה</w:t>
      </w:r>
      <w:r w:rsidRPr="00A574BB">
        <w:rPr>
          <w:rFonts w:ascii="Calibri" w:eastAsia="Calibri" w:hAnsi="Calibri" w:hint="cs"/>
          <w:sz w:val="24"/>
          <w:szCs w:val="24"/>
          <w:rtl/>
        </w:rPr>
        <w:t>. רבו שאינו מובהק פרסה, רבו מובהק ג' פרסאות.</w:t>
      </w:r>
    </w:p>
    <w:p w:rsidR="00A574BB" w:rsidRPr="00A574BB" w:rsidRDefault="00A574BB" w:rsidP="00A574BB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ו</w:t>
      </w:r>
      <w:r w:rsidRPr="00A574BB">
        <w:rPr>
          <w:rFonts w:ascii="Calibri" w:eastAsia="Calibri" w:hAnsi="Calibri" w:hint="cs"/>
          <w:sz w:val="24"/>
          <w:szCs w:val="24"/>
          <w:rtl/>
        </w:rPr>
        <w:t>. לרבי יהודה ורבי אסור, לרבי נחמיה מותר מבחוץ.</w:t>
      </w:r>
    </w:p>
    <w:p w:rsidR="00A574BB" w:rsidRPr="00A574BB" w:rsidRDefault="00A574BB" w:rsidP="00A574BB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 xml:space="preserve">ז. לרבה </w:t>
      </w:r>
      <w:r w:rsidR="00404C00">
        <w:rPr>
          <w:rFonts w:ascii="Calibri" w:eastAsia="Calibri" w:hAnsi="Calibri" w:hint="cs"/>
          <w:sz w:val="24"/>
          <w:szCs w:val="24"/>
          <w:rtl/>
        </w:rPr>
        <w:t xml:space="preserve">שהטעם משום לשמה </w:t>
      </w:r>
      <w:r>
        <w:rPr>
          <w:rFonts w:ascii="Calibri" w:eastAsia="Calibri" w:hAnsi="Calibri" w:hint="cs"/>
          <w:sz w:val="24"/>
          <w:szCs w:val="24"/>
          <w:rtl/>
        </w:rPr>
        <w:t xml:space="preserve">צריך לומר, לרבא </w:t>
      </w:r>
      <w:r w:rsidR="00404C00">
        <w:rPr>
          <w:rFonts w:ascii="Calibri" w:eastAsia="Calibri" w:hAnsi="Calibri" w:hint="cs"/>
          <w:sz w:val="24"/>
          <w:szCs w:val="24"/>
          <w:rtl/>
        </w:rPr>
        <w:t xml:space="preserve">שהטעם משום קיום </w:t>
      </w:r>
      <w:r>
        <w:rPr>
          <w:rFonts w:ascii="Calibri" w:eastAsia="Calibri" w:hAnsi="Calibri" w:hint="cs"/>
          <w:sz w:val="24"/>
          <w:szCs w:val="24"/>
          <w:rtl/>
        </w:rPr>
        <w:t>א"צ לומר</w:t>
      </w:r>
      <w:r w:rsidR="00404C00">
        <w:rPr>
          <w:rFonts w:ascii="Calibri" w:eastAsia="Calibri" w:hAnsi="Calibri" w:hint="cs"/>
          <w:sz w:val="24"/>
          <w:szCs w:val="24"/>
          <w:rtl/>
        </w:rPr>
        <w:t>,</w:t>
      </w:r>
      <w:r>
        <w:rPr>
          <w:rFonts w:ascii="Calibri" w:eastAsia="Calibri" w:hAnsi="Calibri" w:hint="cs"/>
          <w:sz w:val="24"/>
          <w:szCs w:val="24"/>
          <w:rtl/>
        </w:rPr>
        <w:t xml:space="preserve"> כיון שאם הבעל יערער על הגט הם יקיימוהו.</w:t>
      </w:r>
    </w:p>
    <w:p w:rsidR="007D448B" w:rsidRPr="007D448B" w:rsidRDefault="007D448B" w:rsidP="007D448B">
      <w:pPr>
        <w:spacing w:after="0"/>
        <w:rPr>
          <w:rFonts w:ascii="Calibri" w:eastAsia="Calibri" w:hAnsi="Calibri"/>
          <w:sz w:val="24"/>
          <w:szCs w:val="24"/>
          <w:rtl/>
        </w:rPr>
      </w:pPr>
    </w:p>
    <w:p w:rsidR="007D448B" w:rsidRPr="007D448B" w:rsidRDefault="007D448B" w:rsidP="007D448B">
      <w:pPr>
        <w:spacing w:after="0"/>
        <w:rPr>
          <w:rFonts w:ascii="Calibri" w:eastAsia="Calibri" w:hAnsi="Calibri"/>
          <w:sz w:val="24"/>
          <w:szCs w:val="24"/>
        </w:rPr>
      </w:pPr>
    </w:p>
    <w:p w:rsidR="007D448B" w:rsidRPr="007D448B" w:rsidRDefault="007D448B" w:rsidP="007D448B">
      <w:pPr>
        <w:spacing w:after="0"/>
        <w:rPr>
          <w:rFonts w:ascii="Calibri" w:eastAsia="Calibri" w:hAnsi="Calibri"/>
          <w:sz w:val="24"/>
          <w:szCs w:val="24"/>
        </w:rPr>
      </w:pPr>
    </w:p>
    <w:p w:rsidR="007822C2" w:rsidRDefault="007822C2"/>
    <w:sectPr w:rsidR="007822C2" w:rsidSect="00D3089C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David">
    <w:altName w:val="UniDavka David"/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448B"/>
    <w:rsid w:val="000004CF"/>
    <w:rsid w:val="001B4845"/>
    <w:rsid w:val="003940F7"/>
    <w:rsid w:val="00404C00"/>
    <w:rsid w:val="004E2F37"/>
    <w:rsid w:val="00535D84"/>
    <w:rsid w:val="00741B50"/>
    <w:rsid w:val="007822C2"/>
    <w:rsid w:val="007B65F9"/>
    <w:rsid w:val="007D448B"/>
    <w:rsid w:val="008B3A5B"/>
    <w:rsid w:val="009470B7"/>
    <w:rsid w:val="009523F1"/>
    <w:rsid w:val="009A280B"/>
    <w:rsid w:val="00A574BB"/>
    <w:rsid w:val="00AF093E"/>
    <w:rsid w:val="00B47B7A"/>
    <w:rsid w:val="00B704B8"/>
    <w:rsid w:val="00BA2D44"/>
    <w:rsid w:val="00D806EA"/>
    <w:rsid w:val="00F83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B6F34"/>
  <w15:chartTrackingRefBased/>
  <w15:docId w15:val="{28024C23-E23F-4A43-9599-96845D57F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David" w:eastAsiaTheme="minorHAnsi" w:hAnsi="David" w:cs="David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B3A5B"/>
    <w:pPr>
      <w:bidi/>
      <w:spacing w:line="360" w:lineRule="auto"/>
      <w:jc w:val="both"/>
    </w:pPr>
    <w:rPr>
      <w:sz w:val="2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odytext4">
    <w:name w:val="Body text (4)"/>
    <w:basedOn w:val="a"/>
    <w:link w:val="Bodytext40"/>
    <w:rsid w:val="004E2F37"/>
    <w:pPr>
      <w:widowControl w:val="0"/>
      <w:shd w:val="clear" w:color="auto" w:fill="FFFFFF"/>
      <w:spacing w:after="300" w:line="0" w:lineRule="atLeast"/>
    </w:pPr>
    <w:rPr>
      <w:rFonts w:ascii="Times New Roman" w:eastAsia="Times New Roman" w:hAnsi="Times New Roman" w:cs="Times New Roman"/>
      <w:b/>
      <w:bCs/>
      <w:sz w:val="26"/>
      <w:szCs w:val="23"/>
    </w:rPr>
  </w:style>
  <w:style w:type="character" w:customStyle="1" w:styleId="Bodytext40">
    <w:name w:val="Body text (4)_"/>
    <w:basedOn w:val="a0"/>
    <w:link w:val="Bodytext4"/>
    <w:rsid w:val="004E2F37"/>
    <w:rPr>
      <w:rFonts w:ascii="Times New Roman" w:eastAsia="Times New Roman" w:hAnsi="Times New Roman" w:cs="Times New Roman"/>
      <w:b/>
      <w:bCs/>
      <w:sz w:val="26"/>
      <w:szCs w:val="23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2</Pages>
  <Words>300</Words>
  <Characters>1500</Characters>
  <Application>Microsoft Office Word</Application>
  <DocSecurity>0</DocSecurity>
  <Lines>12</Lines>
  <Paragraphs>3</Paragraphs>
  <ScaleCrop>false</ScaleCrop>
  <Company/>
  <LinksUpToDate>false</LinksUpToDate>
  <CharactersWithSpaces>1797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‏‏משתמש Windows</dc:creator>
  <cp:keywords/>
  <dc:description/>
  <cp:lastModifiedBy>‏‏משתמש Windows</cp:lastModifiedBy>
  <cp:revision>8</cp:revision>
  <cp:lastPrinted>2023-05-17T07:59:00Z</cp:lastPrinted>
  <dcterms:created xsi:type="dcterms:W3CDTF">2023-05-16T07:18:00Z</dcterms:created>
  <dcterms:modified xsi:type="dcterms:W3CDTF">2023-05-17T07:59:00Z</dcterms:modified>
</cp:coreProperties>
</file>