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03BB24F5" w:rsidR="006B1A10" w:rsidRPr="007D448B" w:rsidRDefault="00673AB1" w:rsidP="00AC228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זבחים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AC2284">
        <w:rPr>
          <w:rFonts w:ascii="Times New Roman" w:eastAsia="Calibri" w:hAnsi="Times New Roman" w:cs="Times New Roman" w:hint="cs"/>
          <w:sz w:val="32"/>
          <w:szCs w:val="32"/>
          <w:rtl/>
        </w:rPr>
        <w:t>סז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AC2284">
        <w:rPr>
          <w:rFonts w:ascii="Times New Roman" w:eastAsia="Calibri" w:hAnsi="Times New Roman" w:cs="Times New Roman" w:hint="cs"/>
          <w:sz w:val="32"/>
          <w:szCs w:val="32"/>
          <w:rtl/>
        </w:rPr>
        <w:t>פא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721CCF0" w14:textId="4ED95FA4" w:rsidR="009A11CF" w:rsidRPr="009A11CF" w:rsidRDefault="00D04858" w:rsidP="00FC1A8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FC1A82">
        <w:rPr>
          <w:rFonts w:ascii="Times New Roman" w:eastAsia="Calibri" w:hAnsi="Times New Roman" w:cs="Times New Roman" w:hint="cs"/>
          <w:sz w:val="32"/>
          <w:szCs w:val="32"/>
          <w:rtl/>
        </w:rPr>
        <w:t>אם היתה המליקה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ביד שמאל או בזר, </w:t>
      </w:r>
      <w:r w:rsidR="00FC1A82">
        <w:rPr>
          <w:rFonts w:ascii="Times New Roman" w:eastAsia="Calibri" w:hAnsi="Times New Roman" w:cs="Times New Roman" w:hint="cs"/>
          <w:sz w:val="32"/>
          <w:szCs w:val="32"/>
          <w:rtl/>
        </w:rPr>
        <w:t>האם העוף מטמא ב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>טומאת בית הבליעה.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31FD704" w14:textId="24D16278" w:rsidR="009A11CF" w:rsidRPr="009A11CF" w:rsidRDefault="00D04858" w:rsidP="002A5A2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עגלה שהורידוה לנחל איתן ונערפה או שנשחטה </w:t>
      </w:r>
      <w:r w:rsidR="002A5A2F">
        <w:rPr>
          <w:rFonts w:ascii="Times New Roman" w:eastAsia="Calibri" w:hAnsi="Times New Roman" w:cs="Times New Roman" w:hint="cs"/>
          <w:sz w:val="32"/>
          <w:szCs w:val="32"/>
          <w:rtl/>
        </w:rPr>
        <w:t>שם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>, האם מטמאה טומאת נבילה.</w:t>
      </w:r>
    </w:p>
    <w:p w14:paraId="2788A18D" w14:textId="77777777" w:rsidR="009A11CF" w:rsidRPr="009A11CF" w:rsidRDefault="009A11CF" w:rsidP="009A11C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A11C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FAA63AE" w14:textId="4F56A30A" w:rsidR="009A11CF" w:rsidRPr="009A11CF" w:rsidRDefault="00D04858" w:rsidP="009A11C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בהמה פסולה לקרבן שנתערבה באחרות ולקח אחת מהם, באיזה אופן הקרבן שלקח פסול מדאורייתא ובאיזה אופן פסול </w:t>
      </w:r>
      <w:r w:rsidR="000B0F0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רק 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>מדרבנן.</w:t>
      </w:r>
    </w:p>
    <w:p w14:paraId="06BEF2AA" w14:textId="77777777" w:rsidR="009A11CF" w:rsidRPr="009A11CF" w:rsidRDefault="009A11CF" w:rsidP="009A11C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A11C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701F2D" w14:textId="62293358" w:rsidR="009A11CF" w:rsidRPr="009A11CF" w:rsidRDefault="00D04858" w:rsidP="000B0F0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האם </w:t>
      </w:r>
      <w:r w:rsidR="000B0F0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קרבנות 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חטאת ועולה או </w:t>
      </w:r>
      <w:r w:rsidR="000B0F0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קרבנות 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>פסח ואשם</w:t>
      </w:r>
      <w:r w:rsidR="000B0F05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יכולים ל</w:t>
      </w:r>
      <w:r w:rsidR="000B0F05">
        <w:rPr>
          <w:rFonts w:ascii="Times New Roman" w:eastAsia="Calibri" w:hAnsi="Times New Roman" w:cs="Times New Roman" w:hint="cs"/>
          <w:sz w:val="32"/>
          <w:szCs w:val="32"/>
          <w:rtl/>
        </w:rPr>
        <w:t>התערב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ביניהם.</w:t>
      </w:r>
    </w:p>
    <w:p w14:paraId="7668DCC2" w14:textId="77777777" w:rsidR="009A11CF" w:rsidRPr="009A11CF" w:rsidRDefault="009A11CF" w:rsidP="009A11C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A11C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FE9EF65" w14:textId="4B09BCDC" w:rsidR="009A11CF" w:rsidRPr="009A11CF" w:rsidRDefault="00D04858" w:rsidP="009A11C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>) איברי חטאת או איברי בעלת מום שנתערבו באיברי עולה, האם ניתן להקטיר את כולם על המזבח.</w:t>
      </w:r>
    </w:p>
    <w:p w14:paraId="3C91C557" w14:textId="77777777" w:rsidR="009A11CF" w:rsidRPr="009A11CF" w:rsidRDefault="009A11CF" w:rsidP="009A11C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A11C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F4C77AB" w14:textId="4C39F93B" w:rsidR="009A11CF" w:rsidRPr="009A11CF" w:rsidRDefault="00D04858" w:rsidP="009A11C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>) דם כשר שנתערב בדם פסולים או בדם התמצית, מה דינו.</w:t>
      </w:r>
    </w:p>
    <w:p w14:paraId="7397A586" w14:textId="77777777" w:rsidR="009A11CF" w:rsidRPr="009A11CF" w:rsidRDefault="009A11CF" w:rsidP="009A11C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A11C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BB5EDAF" w14:textId="602AA240" w:rsidR="009A11CF" w:rsidRPr="009A11CF" w:rsidRDefault="00D04858" w:rsidP="006D66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9A11CF" w:rsidRPr="009A11C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560E8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bookmarkStart w:id="0" w:name="_GoBack"/>
      <w:bookmarkEnd w:id="0"/>
      <w:r w:rsidR="00560E8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שיירי דם החטאת </w:t>
      </w:r>
      <w:r w:rsidR="006D662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נשפכים גם </w:t>
      </w:r>
      <w:r w:rsidR="00560E8C">
        <w:rPr>
          <w:rFonts w:ascii="Times New Roman" w:eastAsia="Calibri" w:hAnsi="Times New Roman" w:cs="Times New Roman" w:hint="cs"/>
          <w:sz w:val="32"/>
          <w:szCs w:val="32"/>
          <w:rtl/>
        </w:rPr>
        <w:t>על קיר המזבח מעל היסוד, או</w:t>
      </w:r>
      <w:r w:rsidR="006D662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שצריך לשופכם</w:t>
      </w:r>
      <w:r w:rsidR="00560E8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דווקא על היסוד.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6DF5BFE" w14:textId="77777777" w:rsidR="00560E8C" w:rsidRPr="00560E8C" w:rsidRDefault="00560E8C" w:rsidP="007D448B">
      <w:pPr>
        <w:spacing w:after="0"/>
        <w:jc w:val="center"/>
        <w:rPr>
          <w:rFonts w:ascii="Times New Roman" w:eastAsia="Calibri" w:hAnsi="Times New Roman" w:cs="Times New Roman"/>
          <w:sz w:val="26"/>
          <w:szCs w:val="26"/>
          <w:rtl/>
        </w:rPr>
      </w:pPr>
    </w:p>
    <w:p w14:paraId="65DA91B7" w14:textId="68CCE0F7" w:rsidR="00673AB1" w:rsidRDefault="00AC2284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זבחים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פא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צה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>: יתקיים בס"ד ביום חמישי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כ"ח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כסלו</w:t>
      </w:r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5A1D339C" w14:textId="06DF6CAD" w:rsidR="009A11CF" w:rsidRPr="009A11CF" w:rsidRDefault="00D04858" w:rsidP="00FC1A82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FC1A82">
        <w:rPr>
          <w:rFonts w:ascii="Calibri" w:eastAsia="Calibri" w:hAnsi="Calibri" w:hint="cs"/>
          <w:sz w:val="24"/>
          <w:szCs w:val="24"/>
          <w:rtl/>
        </w:rPr>
        <w:t xml:space="preserve">מליקה 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>שמאל אין מטמא. ע"י זר - לרב מטמא</w:t>
      </w:r>
      <w:r w:rsidR="002A5A2F">
        <w:rPr>
          <w:rFonts w:ascii="Calibri" w:eastAsia="Calibri" w:hAnsi="Calibri" w:hint="cs"/>
          <w:sz w:val="24"/>
          <w:szCs w:val="24"/>
          <w:rtl/>
        </w:rPr>
        <w:t>,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 xml:space="preserve"> לרבי יוחנן אינו מטמא.</w:t>
      </w:r>
    </w:p>
    <w:p w14:paraId="18E245BE" w14:textId="3D52908C" w:rsidR="009A11CF" w:rsidRPr="009A11CF" w:rsidRDefault="00D04858" w:rsidP="002A5A2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2A5A2F">
        <w:rPr>
          <w:rFonts w:ascii="Calibri" w:eastAsia="Calibri" w:hAnsi="Calibri" w:hint="cs"/>
          <w:sz w:val="24"/>
          <w:szCs w:val="24"/>
          <w:rtl/>
        </w:rPr>
        <w:t xml:space="preserve">בין אם נשחטה ובין אם 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 xml:space="preserve">נערפה, </w:t>
      </w:r>
      <w:r w:rsidR="002A5A2F">
        <w:rPr>
          <w:rFonts w:ascii="Calibri" w:eastAsia="Calibri" w:hAnsi="Calibri" w:hint="cs"/>
          <w:sz w:val="24"/>
          <w:szCs w:val="24"/>
          <w:rtl/>
        </w:rPr>
        <w:t xml:space="preserve">הרי היא 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>טהורה מטומאת נבילה.</w:t>
      </w:r>
    </w:p>
    <w:p w14:paraId="3B9A5720" w14:textId="374653A1" w:rsidR="009A11CF" w:rsidRPr="009A11CF" w:rsidRDefault="00D04858" w:rsidP="009A11C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>. אם לא ניידי הוי קבוע מדאורייתא, (אמנם יש שתי דעות ברש"י עג: אם כשאינו ניכר הוי מה"ת), ואם כבשם עד שינודו ואז לקח פסול מדרבנן.</w:t>
      </w:r>
    </w:p>
    <w:p w14:paraId="2B0D3CF2" w14:textId="70CD0035" w:rsidR="009A11CF" w:rsidRPr="009A11CF" w:rsidRDefault="00D04858" w:rsidP="009A11C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>. חטאת נקבה ועולה אינם בתערובת</w:t>
      </w:r>
      <w:r w:rsidR="000B0F05">
        <w:rPr>
          <w:rFonts w:ascii="Calibri" w:eastAsia="Calibri" w:hAnsi="Calibri" w:hint="cs"/>
          <w:sz w:val="24"/>
          <w:szCs w:val="24"/>
          <w:rtl/>
        </w:rPr>
        <w:t>, חטאת זכר ועולה יכולים להתערב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>. אשם בן שתי שנים לחד לישנא אינו יכול להיות בתערובת עם פסח.</w:t>
      </w:r>
    </w:p>
    <w:p w14:paraId="35E7CCFB" w14:textId="3B0B2E3B" w:rsidR="009A11CF" w:rsidRPr="009A11CF" w:rsidRDefault="00D04858" w:rsidP="009A11C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>. לר"א מקטיר הכל, ולר"א במשנה בע"ב רק בקרב אחד יקריב השאר בבעלת מום. ולרבנן לא, ויש תנא בברייתא בע"א דאף לרבנן בחטאת מקטיר.</w:t>
      </w:r>
    </w:p>
    <w:p w14:paraId="18AF9473" w14:textId="6354CFBE" w:rsidR="009A11CF" w:rsidRPr="009A11CF" w:rsidRDefault="00D04858" w:rsidP="009A11C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>. לת"ק פסול מדרבנן, ובדיעבד כשר. לרבי אליעזר, י"א שמכשיר בשניהם וי"א שרק בנתערב בדם התמצית ולא בדם פסולים.</w:t>
      </w:r>
    </w:p>
    <w:p w14:paraId="22DEBC65" w14:textId="00CF4400" w:rsidR="009A11CF" w:rsidRPr="009A11CF" w:rsidRDefault="00D04858" w:rsidP="00560E8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9A11CF" w:rsidRPr="009A11CF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004CB0">
        <w:rPr>
          <w:rFonts w:ascii="Calibri" w:eastAsia="Calibri" w:hAnsi="Calibri" w:hint="cs"/>
          <w:sz w:val="24"/>
          <w:szCs w:val="24"/>
          <w:rtl/>
        </w:rPr>
        <w:t>מחלוקת בגמ'.</w:t>
      </w:r>
    </w:p>
    <w:p w14:paraId="1FD446EA" w14:textId="77777777" w:rsidR="007D448B" w:rsidRPr="009A11CF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04CB0"/>
    <w:rsid w:val="000B0F05"/>
    <w:rsid w:val="001B4845"/>
    <w:rsid w:val="00236C49"/>
    <w:rsid w:val="00274017"/>
    <w:rsid w:val="002A5A2F"/>
    <w:rsid w:val="002E23C3"/>
    <w:rsid w:val="003940F7"/>
    <w:rsid w:val="003F5021"/>
    <w:rsid w:val="004747F5"/>
    <w:rsid w:val="0048188C"/>
    <w:rsid w:val="004D5A39"/>
    <w:rsid w:val="004E2F37"/>
    <w:rsid w:val="00535D84"/>
    <w:rsid w:val="00560E8C"/>
    <w:rsid w:val="00645D4F"/>
    <w:rsid w:val="00673AB1"/>
    <w:rsid w:val="006B1A10"/>
    <w:rsid w:val="006D6621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A11CF"/>
    <w:rsid w:val="009A280B"/>
    <w:rsid w:val="00A45CB0"/>
    <w:rsid w:val="00AC2284"/>
    <w:rsid w:val="00B47B7A"/>
    <w:rsid w:val="00B704B8"/>
    <w:rsid w:val="00BA2D44"/>
    <w:rsid w:val="00BB1C57"/>
    <w:rsid w:val="00C57659"/>
    <w:rsid w:val="00D04858"/>
    <w:rsid w:val="00D33501"/>
    <w:rsid w:val="00D806EA"/>
    <w:rsid w:val="00DA4B6D"/>
    <w:rsid w:val="00E146D6"/>
    <w:rsid w:val="00E246F7"/>
    <w:rsid w:val="00EB7708"/>
    <w:rsid w:val="00EF77E9"/>
    <w:rsid w:val="00FC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338</Words>
  <Characters>1690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12</cp:revision>
  <dcterms:created xsi:type="dcterms:W3CDTF">2025-10-20T08:01:00Z</dcterms:created>
  <dcterms:modified xsi:type="dcterms:W3CDTF">2025-12-31T19:30:00Z</dcterms:modified>
</cp:coreProperties>
</file>