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6E7709F" w:rsidR="006B1A10" w:rsidRPr="007D448B" w:rsidRDefault="00673AB1" w:rsidP="00DC0BD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C0BD7">
        <w:rPr>
          <w:rFonts w:ascii="Times New Roman" w:eastAsia="Calibri" w:hAnsi="Times New Roman" w:cs="Times New Roman" w:hint="cs"/>
          <w:sz w:val="32"/>
          <w:szCs w:val="32"/>
          <w:rtl/>
        </w:rPr>
        <w:t>פא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DC0BD7">
        <w:rPr>
          <w:rFonts w:ascii="Times New Roman" w:eastAsia="Calibri" w:hAnsi="Times New Roman" w:cs="Times New Roman" w:hint="cs"/>
          <w:sz w:val="32"/>
          <w:szCs w:val="32"/>
          <w:rtl/>
        </w:rPr>
        <w:t>צה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5A2293F5" w:rsidR="00BB1C57" w:rsidRDefault="007D448B" w:rsidP="00E4107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C0BD7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באיזה אופן דם חטאת שנכנס להיכל אינו נפסל. </w:t>
      </w:r>
      <w:r w:rsidR="00DC0BD7" w:rsidRPr="00E4107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E4107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אפשרות </w:t>
      </w:r>
      <w:r w:rsidR="00E41071" w:rsidRPr="00E41071">
        <w:rPr>
          <w:rFonts w:ascii="Times New Roman" w:eastAsia="Calibri" w:hAnsi="Times New Roman" w:cs="Times New Roman" w:hint="cs"/>
          <w:sz w:val="24"/>
          <w:szCs w:val="24"/>
          <w:rtl/>
        </w:rPr>
        <w:t>1 מתוך 4 אפשרויות</w:t>
      </w:r>
      <w:r w:rsidR="00DC0BD7" w:rsidRPr="00E4107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CA8C82A" w14:textId="6A364DE0" w:rsidR="00985CEF" w:rsidRPr="00985CEF" w:rsidRDefault="00985CEF" w:rsidP="002B74C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עצמות וגידים שפירשו </w:t>
      </w:r>
      <w:r w:rsidR="002B74C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אין מקטירים אותם, מה הדין אם </w:t>
      </w: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משלה בהם האור</w:t>
      </w:r>
      <w:r w:rsidR="002B74C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וירדו</w:t>
      </w: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, האם יעלו </w:t>
      </w:r>
      <w:r w:rsidR="002B74C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שוב </w:t>
      </w: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למזבח.</w:t>
      </w:r>
    </w:p>
    <w:p w14:paraId="1213AFBA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8493C74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ב) האם כלי שרת מקדש בזמן שהניח בו רק חלק מהכמות הדרושה.</w:t>
      </w:r>
    </w:p>
    <w:p w14:paraId="4CA0E55D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38BF59A" w14:textId="6C3D8448" w:rsidR="00985CEF" w:rsidRPr="00985CEF" w:rsidRDefault="00985CEF" w:rsidP="0020417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ג) היו לפניו </w:t>
      </w:r>
      <w:r w:rsidR="0020417F">
        <w:rPr>
          <w:rFonts w:ascii="Times New Roman" w:eastAsia="Calibri" w:hAnsi="Times New Roman" w:cs="Times New Roman" w:hint="cs"/>
          <w:sz w:val="32"/>
          <w:szCs w:val="32"/>
          <w:rtl/>
        </w:rPr>
        <w:t>דם חטאת, דם עולה</w:t>
      </w: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ואיברי עולה, מהו סדר הקרבתם.</w:t>
      </w:r>
    </w:p>
    <w:p w14:paraId="3B5A0676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7B6BDD4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ד) אלו חטאות הדם שניתז מהם על הבגד אינו טעון כיבוס.</w:t>
      </w:r>
    </w:p>
    <w:p w14:paraId="089D2325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F59ED9A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ה) דם שניתז מבגד לבגד, האם הבגד האחרון טעון כיבוס.</w:t>
      </w:r>
    </w:p>
    <w:p w14:paraId="07FCF867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ED23786" w14:textId="77777777" w:rsidR="00985CEF" w:rsidRPr="00985CEF" w:rsidRDefault="00985CEF" w:rsidP="00985C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85CEF">
        <w:rPr>
          <w:rFonts w:ascii="Times New Roman" w:eastAsia="Calibri" w:hAnsi="Times New Roman" w:cs="Times New Roman" w:hint="cs"/>
          <w:sz w:val="32"/>
          <w:szCs w:val="32"/>
          <w:rtl/>
        </w:rPr>
        <w:t>ו) בגד הטעון כיבוס שנטמא חוץ לקלעים, מה דינו.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35CFFD7D" w:rsidR="00673AB1" w:rsidRDefault="00985CE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EF445F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זבחים </w:t>
      </w:r>
      <w:r w:rsidR="00EF445F">
        <w:rPr>
          <w:rFonts w:ascii="Times New Roman" w:eastAsia="Calibri" w:hAnsi="Times New Roman" w:cs="Times New Roman" w:hint="cs"/>
          <w:sz w:val="32"/>
          <w:szCs w:val="32"/>
          <w:rtl/>
        </w:rPr>
        <w:t>צה</w:t>
      </w:r>
      <w:r w:rsidR="00EF445F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EF445F">
        <w:rPr>
          <w:rFonts w:ascii="Times New Roman" w:eastAsia="Calibri" w:hAnsi="Times New Roman" w:cs="Times New Roman" w:hint="cs"/>
          <w:sz w:val="32"/>
          <w:szCs w:val="32"/>
          <w:rtl/>
        </w:rPr>
        <w:t>קט</w:t>
      </w:r>
      <w:r w:rsidR="00EF445F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 w:rsidR="00EF445F">
        <w:rPr>
          <w:rFonts w:ascii="Times New Roman" w:eastAsia="Calibri" w:hAnsi="Times New Roman" w:cs="Times New Roman" w:hint="cs"/>
          <w:sz w:val="32"/>
          <w:szCs w:val="32"/>
          <w:rtl/>
        </w:rPr>
        <w:t>י"ב טבת</w:t>
      </w:r>
    </w:p>
    <w:p w14:paraId="3A6FEC96" w14:textId="77777777" w:rsidR="0020417F" w:rsidRDefault="0020417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bookmarkStart w:id="0" w:name="_GoBack"/>
      <w:bookmarkEnd w:id="0"/>
    </w:p>
    <w:p w14:paraId="088EF82D" w14:textId="29519939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704EA084" w14:textId="29E8953A" w:rsidR="00DC0BD7" w:rsidRPr="009A11CF" w:rsidRDefault="007D448B" w:rsidP="00C31869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1B51B5">
        <w:rPr>
          <w:rFonts w:ascii="Calibri" w:eastAsia="Calibri" w:hAnsi="Calibri" w:hint="cs"/>
          <w:sz w:val="24"/>
          <w:szCs w:val="24"/>
          <w:rtl/>
        </w:rPr>
        <w:t>הכניס ולא הזה לר"ש. הכניס בשוגג לרבי יהודה</w:t>
      </w:r>
      <w:r w:rsidR="001B51B5" w:rsidRPr="009A11CF">
        <w:rPr>
          <w:rFonts w:ascii="Calibri" w:eastAsia="Calibri" w:hAnsi="Calibri" w:hint="cs"/>
          <w:sz w:val="24"/>
          <w:szCs w:val="24"/>
          <w:rtl/>
        </w:rPr>
        <w:t>.</w:t>
      </w:r>
      <w:r w:rsidR="001B51B5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C0BD7" w:rsidRPr="009A11CF">
        <w:rPr>
          <w:rFonts w:ascii="Calibri" w:eastAsia="Calibri" w:hAnsi="Calibri" w:hint="cs"/>
          <w:sz w:val="24"/>
          <w:szCs w:val="24"/>
          <w:rtl/>
        </w:rPr>
        <w:t>נכנס דרך חלון או גג לרבא. חשב להכניסו לקודש הקדשים והכניסו רק</w:t>
      </w:r>
      <w:r w:rsidR="001B51B5">
        <w:rPr>
          <w:rFonts w:ascii="Calibri" w:eastAsia="Calibri" w:hAnsi="Calibri" w:hint="cs"/>
          <w:sz w:val="24"/>
          <w:szCs w:val="24"/>
          <w:rtl/>
        </w:rPr>
        <w:t xml:space="preserve"> להיכל</w:t>
      </w:r>
      <w:r w:rsidR="0065101E">
        <w:rPr>
          <w:rFonts w:ascii="Calibri" w:eastAsia="Calibri" w:hAnsi="Calibri" w:hint="cs"/>
          <w:sz w:val="24"/>
          <w:szCs w:val="24"/>
          <w:rtl/>
        </w:rPr>
        <w:t xml:space="preserve"> לרבא</w:t>
      </w:r>
      <w:r w:rsidR="001B51B5">
        <w:rPr>
          <w:rFonts w:ascii="Calibri" w:eastAsia="Calibri" w:hAnsi="Calibri" w:hint="cs"/>
          <w:sz w:val="24"/>
          <w:szCs w:val="24"/>
          <w:rtl/>
        </w:rPr>
        <w:t xml:space="preserve">. </w:t>
      </w:r>
    </w:p>
    <w:p w14:paraId="1AFDEF72" w14:textId="0B01CB1C" w:rsidR="001B51B5" w:rsidRPr="001B51B5" w:rsidRDefault="001B51B5" w:rsidP="002B74CA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 xml:space="preserve">א. לחד מ"ד יעלו, ולחד מ"ד לא יעלו </w:t>
      </w:r>
      <w:r w:rsidR="002B74CA">
        <w:rPr>
          <w:rFonts w:ascii="Calibri" w:eastAsia="Calibri" w:hAnsi="Calibri" w:hint="cs"/>
          <w:sz w:val="24"/>
          <w:szCs w:val="24"/>
          <w:rtl/>
        </w:rPr>
        <w:t xml:space="preserve">כיון </w:t>
      </w:r>
      <w:r w:rsidRPr="001B51B5">
        <w:rPr>
          <w:rFonts w:ascii="Calibri" w:eastAsia="Calibri" w:hAnsi="Calibri" w:hint="cs"/>
          <w:sz w:val="24"/>
          <w:szCs w:val="24"/>
          <w:rtl/>
        </w:rPr>
        <w:t>שאינם בני הקטרה</w:t>
      </w:r>
      <w:r w:rsidR="00D45C8F">
        <w:rPr>
          <w:rFonts w:ascii="Calibri" w:eastAsia="Calibri" w:hAnsi="Calibri" w:hint="cs"/>
          <w:sz w:val="24"/>
          <w:szCs w:val="24"/>
          <w:rtl/>
        </w:rPr>
        <w:t>, [ו</w:t>
      </w:r>
      <w:r w:rsidR="00E509D2">
        <w:rPr>
          <w:rFonts w:ascii="Calibri" w:eastAsia="Calibri" w:hAnsi="Calibri" w:hint="cs"/>
          <w:sz w:val="24"/>
          <w:szCs w:val="24"/>
          <w:rtl/>
        </w:rPr>
        <w:t>לכן לא דמו</w:t>
      </w:r>
      <w:r w:rsidR="00D45C8F">
        <w:rPr>
          <w:rFonts w:ascii="Calibri" w:eastAsia="Calibri" w:hAnsi="Calibri" w:hint="cs"/>
          <w:sz w:val="24"/>
          <w:szCs w:val="24"/>
          <w:rtl/>
        </w:rPr>
        <w:t xml:space="preserve"> לפסולים שאם משלה בהם האור יעלו]</w:t>
      </w:r>
      <w:r w:rsidRPr="001B51B5">
        <w:rPr>
          <w:rFonts w:ascii="Calibri" w:eastAsia="Calibri" w:hAnsi="Calibri" w:hint="cs"/>
          <w:sz w:val="24"/>
          <w:szCs w:val="24"/>
          <w:rtl/>
        </w:rPr>
        <w:t>.</w:t>
      </w:r>
    </w:p>
    <w:p w14:paraId="1AD7B930" w14:textId="77777777" w:rsidR="001B51B5" w:rsidRPr="001B51B5" w:rsidRDefault="001B51B5" w:rsidP="001B51B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>ב. אם אין בדעתו להשלים את השיעור אינו קדוש, ואם דעתו להשלים קדוש.</w:t>
      </w:r>
    </w:p>
    <w:p w14:paraId="60E838EF" w14:textId="31A8870C" w:rsidR="001B51B5" w:rsidRPr="001B51B5" w:rsidRDefault="001B51B5" w:rsidP="0020417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 xml:space="preserve">ג. דם חטאת קודם לדם עולה, איברי עולה </w:t>
      </w:r>
      <w:r w:rsidR="0020417F">
        <w:rPr>
          <w:rFonts w:ascii="Calibri" w:eastAsia="Calibri" w:hAnsi="Calibri" w:hint="cs"/>
          <w:sz w:val="24"/>
          <w:szCs w:val="24"/>
          <w:rtl/>
        </w:rPr>
        <w:t>ודם חטאת,</w:t>
      </w:r>
      <w:r w:rsidRPr="001B51B5">
        <w:rPr>
          <w:rFonts w:ascii="Calibri" w:eastAsia="Calibri" w:hAnsi="Calibri" w:hint="cs"/>
          <w:sz w:val="24"/>
          <w:szCs w:val="24"/>
          <w:rtl/>
        </w:rPr>
        <w:t xml:space="preserve"> ספק בגמ'.</w:t>
      </w:r>
    </w:p>
    <w:p w14:paraId="47DD0223" w14:textId="77777777" w:rsidR="001B51B5" w:rsidRPr="001B51B5" w:rsidRDefault="001B51B5" w:rsidP="001B51B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>ד. חטאת פסולה וחטאת העוף.</w:t>
      </w:r>
    </w:p>
    <w:p w14:paraId="04A7E657" w14:textId="77777777" w:rsidR="001B51B5" w:rsidRPr="001B51B5" w:rsidRDefault="001B51B5" w:rsidP="001B51B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>ה. אם דם שבבגד חשיב דם והוא כשר לזריקה אם יאספנו, טעון כיבוס, ואם הוא פסול לזריקה, לר"ע טעון כיבוס כיון שהיתה לו שעת הכושר קודם לכן, ולרבנן אינו טעון כיבוס.</w:t>
      </w:r>
    </w:p>
    <w:p w14:paraId="6FD37FA1" w14:textId="28595199" w:rsidR="00A45CB0" w:rsidRPr="00A45CB0" w:rsidRDefault="001B51B5" w:rsidP="001B51B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1B51B5">
        <w:rPr>
          <w:rFonts w:ascii="Calibri" w:eastAsia="Calibri" w:hAnsi="Calibri" w:hint="cs"/>
          <w:sz w:val="24"/>
          <w:szCs w:val="24"/>
          <w:rtl/>
        </w:rPr>
        <w:t>ו. קורעו לבטל טומאתו, ומשייר כדי מעפורת (רוחב סודר) שיהיה עליו שם בגד ויוכל לקיים מצות כיבוס, (ואף שמדרבנן עדיין  הבגד טמא כיון שלא נקרע לגמרי, התירו להכניסו משום מצות כיבוס).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1B51B5"/>
    <w:rsid w:val="0020417F"/>
    <w:rsid w:val="0021497F"/>
    <w:rsid w:val="00274017"/>
    <w:rsid w:val="002B74CA"/>
    <w:rsid w:val="002E23C3"/>
    <w:rsid w:val="003940F7"/>
    <w:rsid w:val="003F5021"/>
    <w:rsid w:val="003F66A2"/>
    <w:rsid w:val="004747F5"/>
    <w:rsid w:val="0048188C"/>
    <w:rsid w:val="004D5A39"/>
    <w:rsid w:val="004E2F37"/>
    <w:rsid w:val="00535D84"/>
    <w:rsid w:val="00645D4F"/>
    <w:rsid w:val="0065101E"/>
    <w:rsid w:val="00673AB1"/>
    <w:rsid w:val="006B1A10"/>
    <w:rsid w:val="007212D5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85CEF"/>
    <w:rsid w:val="009A280B"/>
    <w:rsid w:val="00A45CB0"/>
    <w:rsid w:val="00B47B7A"/>
    <w:rsid w:val="00B704B8"/>
    <w:rsid w:val="00BA2D44"/>
    <w:rsid w:val="00BB1C57"/>
    <w:rsid w:val="00C31869"/>
    <w:rsid w:val="00C57659"/>
    <w:rsid w:val="00D33501"/>
    <w:rsid w:val="00D45C8F"/>
    <w:rsid w:val="00D806EA"/>
    <w:rsid w:val="00DA4B6D"/>
    <w:rsid w:val="00DC0BD7"/>
    <w:rsid w:val="00E146D6"/>
    <w:rsid w:val="00E246F7"/>
    <w:rsid w:val="00E41071"/>
    <w:rsid w:val="00E509D2"/>
    <w:rsid w:val="00EB7708"/>
    <w:rsid w:val="00EF445F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332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15</cp:revision>
  <dcterms:created xsi:type="dcterms:W3CDTF">2025-12-03T21:20:00Z</dcterms:created>
  <dcterms:modified xsi:type="dcterms:W3CDTF">2025-12-21T08:55:00Z</dcterms:modified>
</cp:coreProperties>
</file>