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84F" w14:textId="388FD213" w:rsidR="008B5469" w:rsidRDefault="00645D4F" w:rsidP="00645D4F">
      <w:pPr>
        <w:spacing w:after="0" w:line="276" w:lineRule="auto"/>
        <w:rPr>
          <w:rFonts w:ascii="Calibri" w:eastAsia="Calibri" w:hAnsi="Calibri"/>
          <w:sz w:val="20"/>
          <w:szCs w:val="20"/>
          <w:rtl/>
        </w:rPr>
      </w:pPr>
      <w:r>
        <w:rPr>
          <w:rFonts w:ascii="Calibri" w:eastAsia="Calibri" w:hAnsi="Calibri" w:hint="cs"/>
          <w:sz w:val="20"/>
          <w:szCs w:val="20"/>
          <w:rtl/>
        </w:rPr>
        <w:t>בס"ד</w:t>
      </w:r>
    </w:p>
    <w:p w14:paraId="405991C3" w14:textId="77777777" w:rsidR="008B5469" w:rsidRDefault="008B5469" w:rsidP="007D448B">
      <w:pPr>
        <w:spacing w:after="0" w:line="276" w:lineRule="auto"/>
        <w:jc w:val="right"/>
        <w:rPr>
          <w:rFonts w:ascii="Calibri" w:eastAsia="Calibri" w:hAnsi="Calibri"/>
          <w:sz w:val="20"/>
          <w:szCs w:val="20"/>
          <w:rtl/>
        </w:rPr>
      </w:pPr>
    </w:p>
    <w:p w14:paraId="4739AF1F" w14:textId="77777777"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14:paraId="0B000478" w14:textId="77777777" w:rsidR="007D448B" w:rsidRPr="007D448B" w:rsidRDefault="007D448B" w:rsidP="007D448B">
      <w:pPr>
        <w:spacing w:after="0" w:line="276" w:lineRule="auto"/>
        <w:rPr>
          <w:rFonts w:ascii="Calibri" w:eastAsia="Calibri" w:hAnsi="Calibri"/>
          <w:sz w:val="20"/>
          <w:szCs w:val="20"/>
          <w:rtl/>
        </w:rPr>
      </w:pPr>
    </w:p>
    <w:p w14:paraId="1AB818A8" w14:textId="77777777" w:rsidR="007D448B" w:rsidRPr="007D448B" w:rsidRDefault="007D448B" w:rsidP="007D448B">
      <w:pPr>
        <w:spacing w:after="0" w:line="276" w:lineRule="auto"/>
        <w:rPr>
          <w:rFonts w:ascii="Calibri" w:eastAsia="Calibri" w:hAnsi="Calibri"/>
          <w:sz w:val="20"/>
          <w:szCs w:val="20"/>
          <w:rtl/>
        </w:rPr>
      </w:pPr>
    </w:p>
    <w:p w14:paraId="2396AD30" w14:textId="77777777" w:rsidR="007D448B" w:rsidRPr="007D448B" w:rsidRDefault="007D448B" w:rsidP="007D448B">
      <w:pPr>
        <w:spacing w:after="0" w:line="276" w:lineRule="auto"/>
        <w:rPr>
          <w:rFonts w:ascii="Calibri" w:eastAsia="Calibri" w:hAnsi="Calibri"/>
          <w:sz w:val="20"/>
          <w:szCs w:val="20"/>
          <w:rtl/>
        </w:rPr>
      </w:pPr>
    </w:p>
    <w:p w14:paraId="667EE134" w14:textId="77777777" w:rsidR="007D448B" w:rsidRPr="007D448B" w:rsidRDefault="007D448B" w:rsidP="007D448B">
      <w:pPr>
        <w:spacing w:after="0" w:line="276" w:lineRule="auto"/>
        <w:rPr>
          <w:rFonts w:ascii="Calibri" w:eastAsia="Calibri" w:hAnsi="Calibri"/>
          <w:sz w:val="20"/>
          <w:szCs w:val="20"/>
          <w:rtl/>
        </w:rPr>
      </w:pPr>
    </w:p>
    <w:p w14:paraId="2C926EC5" w14:textId="2CA50804"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14:paraId="08B03E1B" w14:textId="54C9253D" w:rsidR="006B1A10" w:rsidRPr="007D448B" w:rsidRDefault="009D675B" w:rsidP="009D675B">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מנחות קט</w:t>
      </w:r>
      <w:r w:rsidR="00D33501">
        <w:rPr>
          <w:rFonts w:ascii="Times New Roman" w:eastAsia="Calibri" w:hAnsi="Times New Roman" w:cs="Times New Roman" w:hint="cs"/>
          <w:sz w:val="32"/>
          <w:szCs w:val="32"/>
          <w:rtl/>
        </w:rPr>
        <w:t>:</w:t>
      </w:r>
      <w:r w:rsidR="006B1A10" w:rsidRPr="007D448B">
        <w:rPr>
          <w:rFonts w:ascii="Times New Roman" w:eastAsia="Calibri" w:hAnsi="Times New Roman" w:cs="Times New Roman" w:hint="cs"/>
          <w:sz w:val="32"/>
          <w:szCs w:val="32"/>
          <w:rtl/>
        </w:rPr>
        <w:t xml:space="preserve"> - </w:t>
      </w:r>
      <w:r>
        <w:rPr>
          <w:rFonts w:ascii="Times New Roman" w:eastAsia="Calibri" w:hAnsi="Times New Roman" w:cs="Times New Roman" w:hint="cs"/>
          <w:sz w:val="32"/>
          <w:szCs w:val="32"/>
          <w:rtl/>
        </w:rPr>
        <w:t xml:space="preserve">חולין </w:t>
      </w:r>
      <w:r w:rsidR="00E56E84">
        <w:rPr>
          <w:rFonts w:ascii="Times New Roman" w:eastAsia="Calibri" w:hAnsi="Times New Roman" w:cs="Times New Roman" w:hint="cs"/>
          <w:sz w:val="32"/>
          <w:szCs w:val="32"/>
          <w:rtl/>
        </w:rPr>
        <w:t>י</w:t>
      </w:r>
      <w:r>
        <w:rPr>
          <w:rFonts w:ascii="Times New Roman" w:eastAsia="Calibri" w:hAnsi="Times New Roman" w:cs="Times New Roman" w:hint="cs"/>
          <w:sz w:val="32"/>
          <w:szCs w:val="32"/>
          <w:rtl/>
        </w:rPr>
        <w:t>ד</w:t>
      </w:r>
      <w:r w:rsidR="006B1A10" w:rsidRPr="007D448B">
        <w:rPr>
          <w:rFonts w:ascii="Times New Roman" w:eastAsia="Calibri" w:hAnsi="Times New Roman" w:cs="Times New Roman" w:hint="cs"/>
          <w:sz w:val="32"/>
          <w:szCs w:val="32"/>
          <w:rtl/>
        </w:rPr>
        <w:t>:</w:t>
      </w:r>
    </w:p>
    <w:p w14:paraId="6C4B50AC" w14:textId="77777777" w:rsidR="007D448B" w:rsidRPr="007D448B" w:rsidRDefault="007D448B" w:rsidP="007D448B">
      <w:pPr>
        <w:spacing w:after="0" w:line="276" w:lineRule="auto"/>
        <w:rPr>
          <w:rFonts w:ascii="Times New Roman" w:eastAsia="Calibri" w:hAnsi="Times New Roman" w:cs="Times New Roman"/>
          <w:sz w:val="34"/>
          <w:szCs w:val="34"/>
          <w:rtl/>
        </w:rPr>
      </w:pPr>
    </w:p>
    <w:p w14:paraId="7F5B7F74" w14:textId="46BCFD69"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א</w:t>
      </w:r>
      <w:r w:rsidR="006E77B2" w:rsidRPr="006E77B2">
        <w:rPr>
          <w:rFonts w:asciiTheme="majorBidi" w:hAnsiTheme="majorBidi" w:cstheme="majorBidi" w:hint="cs"/>
          <w:sz w:val="32"/>
          <w:szCs w:val="32"/>
          <w:rtl/>
        </w:rPr>
        <w:t>) האם מותר לידור נדר לטובת בדק הבית.</w:t>
      </w:r>
    </w:p>
    <w:p w14:paraId="74357588" w14:textId="77777777" w:rsidR="006E77B2" w:rsidRPr="006E77B2" w:rsidRDefault="006E77B2" w:rsidP="006E77B2">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41EACDEE" w14:textId="081D6CDE"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ב</w:t>
      </w:r>
      <w:r w:rsidR="006E77B2" w:rsidRPr="006E77B2">
        <w:rPr>
          <w:rFonts w:asciiTheme="majorBidi" w:hAnsiTheme="majorBidi" w:cstheme="majorBidi" w:hint="cs"/>
          <w:sz w:val="32"/>
          <w:szCs w:val="32"/>
          <w:rtl/>
        </w:rPr>
        <w:t>) מצת כותי, האם מותר לאוכלה לשם מצת מצוה או בשאר ימי הפסח.</w:t>
      </w:r>
    </w:p>
    <w:p w14:paraId="67EAF01C" w14:textId="77777777" w:rsidR="006E77B2" w:rsidRPr="006E77B2" w:rsidRDefault="006E77B2" w:rsidP="006E77B2">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3B0A5B68" w14:textId="79C95D07"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ג</w:t>
      </w:r>
      <w:r w:rsidR="006E77B2" w:rsidRPr="006E77B2">
        <w:rPr>
          <w:rFonts w:asciiTheme="majorBidi" w:hAnsiTheme="majorBidi" w:cstheme="majorBidi" w:hint="cs"/>
          <w:sz w:val="32"/>
          <w:szCs w:val="32"/>
          <w:rtl/>
        </w:rPr>
        <w:t>) מה דין כותי ועובד כוכבים וישראל מומר הדרים במבוי, האם צריך לשכור מהם רשותם או לא.</w:t>
      </w:r>
    </w:p>
    <w:p w14:paraId="17617A94" w14:textId="77777777" w:rsidR="006E77B2" w:rsidRPr="006E77B2" w:rsidRDefault="006E77B2" w:rsidP="006E77B2">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11A8326C" w14:textId="446FC332" w:rsidR="006E77B2" w:rsidRPr="006E77B2" w:rsidRDefault="00071F78" w:rsidP="00785DBB">
      <w:pPr>
        <w:spacing w:after="0" w:line="276" w:lineRule="auto"/>
        <w:rPr>
          <w:rFonts w:asciiTheme="majorBidi" w:hAnsiTheme="majorBidi" w:cstheme="majorBidi"/>
          <w:sz w:val="32"/>
          <w:szCs w:val="32"/>
          <w:rtl/>
        </w:rPr>
      </w:pPr>
      <w:r>
        <w:rPr>
          <w:rFonts w:asciiTheme="majorBidi" w:hAnsiTheme="majorBidi" w:cstheme="majorBidi" w:hint="cs"/>
          <w:sz w:val="32"/>
          <w:szCs w:val="32"/>
          <w:rtl/>
        </w:rPr>
        <w:t>ד</w:t>
      </w:r>
      <w:r w:rsidR="006E77B2" w:rsidRPr="006E77B2">
        <w:rPr>
          <w:rFonts w:asciiTheme="majorBidi" w:hAnsiTheme="majorBidi" w:cstheme="majorBidi" w:hint="cs"/>
          <w:sz w:val="32"/>
          <w:szCs w:val="32"/>
          <w:rtl/>
        </w:rPr>
        <w:t>) האם מותר לשחוט בסכין שהשתמשו ב</w:t>
      </w:r>
      <w:r w:rsidR="00785DBB">
        <w:rPr>
          <w:rFonts w:asciiTheme="majorBidi" w:hAnsiTheme="majorBidi" w:cstheme="majorBidi" w:hint="cs"/>
          <w:sz w:val="32"/>
          <w:szCs w:val="32"/>
          <w:rtl/>
        </w:rPr>
        <w:t>ה</w:t>
      </w:r>
      <w:r w:rsidR="006E77B2" w:rsidRPr="006E77B2">
        <w:rPr>
          <w:rFonts w:asciiTheme="majorBidi" w:hAnsiTheme="majorBidi" w:cstheme="majorBidi" w:hint="cs"/>
          <w:sz w:val="32"/>
          <w:szCs w:val="32"/>
          <w:rtl/>
        </w:rPr>
        <w:t xml:space="preserve"> לעבודה זרה.</w:t>
      </w:r>
    </w:p>
    <w:p w14:paraId="7CA3049D" w14:textId="77777777" w:rsidR="006E77B2" w:rsidRPr="006E77B2" w:rsidRDefault="006E77B2" w:rsidP="006E77B2">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02FA67D3" w14:textId="244310A3"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ה</w:t>
      </w:r>
      <w:r w:rsidR="006E77B2" w:rsidRPr="006E77B2">
        <w:rPr>
          <w:rFonts w:asciiTheme="majorBidi" w:hAnsiTheme="majorBidi" w:cstheme="majorBidi" w:hint="cs"/>
          <w:sz w:val="32"/>
          <w:szCs w:val="32"/>
          <w:rtl/>
        </w:rPr>
        <w:t>) נגע שנמצא בבית אפל או בצד האחורי של הדלת, האם הכהן מטמא אותו.</w:t>
      </w:r>
    </w:p>
    <w:p w14:paraId="5B6DA932" w14:textId="77777777" w:rsidR="006E77B2" w:rsidRPr="006E77B2" w:rsidRDefault="006E77B2" w:rsidP="006E77B2">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1900CF11" w14:textId="69F4B8C4"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ו</w:t>
      </w:r>
      <w:r w:rsidR="006E77B2" w:rsidRPr="006E77B2">
        <w:rPr>
          <w:rFonts w:asciiTheme="majorBidi" w:hAnsiTheme="majorBidi" w:cstheme="majorBidi" w:hint="cs"/>
          <w:sz w:val="32"/>
          <w:szCs w:val="32"/>
          <w:rtl/>
        </w:rPr>
        <w:t>) האם אפשר לסמוך על שחיטה של מי שאינו יודע הלכות שחיטה, או שאנו מסופקים אם יודע.</w:t>
      </w:r>
    </w:p>
    <w:p w14:paraId="6689E0E9" w14:textId="69F6799B" w:rsidR="007D448B" w:rsidRPr="007D448B" w:rsidRDefault="007D448B" w:rsidP="00071F78">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1F33C624" w14:textId="67529111" w:rsidR="006E77B2" w:rsidRPr="006E77B2" w:rsidRDefault="00071F78" w:rsidP="006E77B2">
      <w:pPr>
        <w:spacing w:after="0" w:line="276" w:lineRule="auto"/>
        <w:rPr>
          <w:rFonts w:asciiTheme="majorBidi" w:hAnsiTheme="majorBidi" w:cstheme="majorBidi"/>
          <w:sz w:val="32"/>
          <w:szCs w:val="32"/>
          <w:rtl/>
        </w:rPr>
      </w:pPr>
      <w:r>
        <w:rPr>
          <w:rFonts w:asciiTheme="majorBidi" w:hAnsiTheme="majorBidi" w:cstheme="majorBidi" w:hint="cs"/>
          <w:sz w:val="32"/>
          <w:szCs w:val="32"/>
          <w:rtl/>
        </w:rPr>
        <w:t>ז</w:t>
      </w:r>
      <w:r w:rsidR="006E77B2" w:rsidRPr="006E77B2">
        <w:rPr>
          <w:rFonts w:asciiTheme="majorBidi" w:hAnsiTheme="majorBidi" w:cstheme="majorBidi" w:hint="cs"/>
          <w:sz w:val="32"/>
          <w:szCs w:val="32"/>
          <w:rtl/>
        </w:rPr>
        <w:t>) האם שחיטה בלילה כשרה לכתחילה.</w:t>
      </w:r>
    </w:p>
    <w:p w14:paraId="4F81578F" w14:textId="77777777" w:rsidR="00071F78" w:rsidRPr="006E77B2" w:rsidRDefault="00071F78" w:rsidP="00071F78">
      <w:pPr>
        <w:spacing w:after="0" w:line="276" w:lineRule="auto"/>
        <w:rPr>
          <w:rFonts w:asciiTheme="majorBidi" w:hAnsiTheme="majorBidi" w:cstheme="majorBidi"/>
          <w:sz w:val="32"/>
          <w:szCs w:val="32"/>
          <w:rtl/>
        </w:rPr>
      </w:pPr>
      <w:r w:rsidRPr="006E77B2">
        <w:rPr>
          <w:rFonts w:asciiTheme="majorBidi" w:hAnsiTheme="majorBidi" w:cstheme="majorBidi" w:hint="cs"/>
          <w:sz w:val="32"/>
          <w:szCs w:val="32"/>
          <w:rtl/>
        </w:rPr>
        <w:t>______________________________________________________________________________________________________</w:t>
      </w:r>
    </w:p>
    <w:p w14:paraId="03D8852F" w14:textId="77777777" w:rsidR="008B5469" w:rsidRDefault="008B5469" w:rsidP="00A45CB0">
      <w:pPr>
        <w:spacing w:after="0" w:line="276" w:lineRule="auto"/>
        <w:jc w:val="center"/>
        <w:rPr>
          <w:rFonts w:ascii="Times New Roman" w:eastAsia="Calibri" w:hAnsi="Times New Roman" w:cs="Times New Roman"/>
          <w:sz w:val="32"/>
          <w:szCs w:val="32"/>
          <w:rtl/>
        </w:rPr>
      </w:pPr>
    </w:p>
    <w:p w14:paraId="6E7E212F" w14:textId="3008F1C6" w:rsidR="00E56E84" w:rsidRDefault="00071F78" w:rsidP="007D448B">
      <w:pPr>
        <w:spacing w:after="0"/>
        <w:jc w:val="center"/>
        <w:rPr>
          <w:rFonts w:ascii="Times New Roman" w:eastAsia="Calibri" w:hAnsi="Times New Roman"/>
          <w:b/>
          <w:bCs/>
          <w:sz w:val="24"/>
          <w:szCs w:val="24"/>
          <w:rtl/>
        </w:rPr>
      </w:pPr>
      <w:r>
        <w:rPr>
          <w:rFonts w:ascii="Times New Roman" w:eastAsia="Calibri" w:hAnsi="Times New Roman" w:cs="Times New Roman" w:hint="cs"/>
          <w:sz w:val="32"/>
          <w:szCs w:val="32"/>
          <w:rtl/>
        </w:rPr>
        <w:t>ה</w:t>
      </w:r>
      <w:r w:rsidR="009D675B" w:rsidRPr="001A3756">
        <w:rPr>
          <w:rFonts w:ascii="Times New Roman" w:eastAsia="Calibri" w:hAnsi="Times New Roman" w:cs="Times New Roman" w:hint="cs"/>
          <w:sz w:val="32"/>
          <w:szCs w:val="32"/>
          <w:rtl/>
        </w:rPr>
        <w:t xml:space="preserve">מבחן הבא על </w:t>
      </w:r>
      <w:r w:rsidR="009D675B">
        <w:rPr>
          <w:rFonts w:ascii="Times New Roman" w:eastAsia="Calibri" w:hAnsi="Times New Roman" w:cs="Times New Roman" w:hint="cs"/>
          <w:sz w:val="32"/>
          <w:szCs w:val="32"/>
          <w:rtl/>
        </w:rPr>
        <w:t>חולין</w:t>
      </w:r>
      <w:r w:rsidR="009D675B" w:rsidRPr="001A3756">
        <w:rPr>
          <w:rFonts w:ascii="Times New Roman" w:eastAsia="Calibri" w:hAnsi="Times New Roman" w:cs="Times New Roman" w:hint="cs"/>
          <w:sz w:val="32"/>
          <w:szCs w:val="32"/>
          <w:rtl/>
        </w:rPr>
        <w:t xml:space="preserve"> </w:t>
      </w:r>
      <w:r w:rsidR="009D675B">
        <w:rPr>
          <w:rFonts w:ascii="Times New Roman" w:eastAsia="Calibri" w:hAnsi="Times New Roman" w:cs="Times New Roman" w:hint="cs"/>
          <w:sz w:val="32"/>
          <w:szCs w:val="32"/>
          <w:rtl/>
        </w:rPr>
        <w:t>יד</w:t>
      </w:r>
      <w:r w:rsidR="009D675B" w:rsidRPr="001A3756">
        <w:rPr>
          <w:rFonts w:ascii="Times New Roman" w:eastAsia="Calibri" w:hAnsi="Times New Roman" w:cs="Times New Roman" w:hint="cs"/>
          <w:sz w:val="32"/>
          <w:szCs w:val="32"/>
          <w:rtl/>
        </w:rPr>
        <w:t xml:space="preserve">: - </w:t>
      </w:r>
      <w:r w:rsidR="009D675B">
        <w:rPr>
          <w:rFonts w:ascii="Times New Roman" w:eastAsia="Calibri" w:hAnsi="Times New Roman" w:cs="Times New Roman" w:hint="cs"/>
          <w:sz w:val="32"/>
          <w:szCs w:val="32"/>
          <w:rtl/>
        </w:rPr>
        <w:t>כח:</w:t>
      </w:r>
      <w:r w:rsidR="009D675B" w:rsidRPr="001A3756">
        <w:rPr>
          <w:rFonts w:ascii="Times New Roman" w:eastAsia="Calibri" w:hAnsi="Times New Roman" w:cs="Times New Roman" w:hint="cs"/>
          <w:sz w:val="32"/>
          <w:szCs w:val="32"/>
          <w:rtl/>
        </w:rPr>
        <w:t xml:space="preserve"> יתקיים בס"ד ביום </w:t>
      </w:r>
      <w:r w:rsidR="009D675B">
        <w:rPr>
          <w:rFonts w:ascii="Times New Roman" w:eastAsia="Calibri" w:hAnsi="Times New Roman" w:cs="Times New Roman" w:hint="cs"/>
          <w:sz w:val="32"/>
          <w:szCs w:val="32"/>
          <w:rtl/>
        </w:rPr>
        <w:t>חמישי</w:t>
      </w:r>
      <w:r w:rsidR="009D675B" w:rsidRPr="001A3756">
        <w:rPr>
          <w:rFonts w:ascii="Times New Roman" w:eastAsia="Calibri" w:hAnsi="Times New Roman" w:cs="Times New Roman" w:hint="cs"/>
          <w:sz w:val="32"/>
          <w:szCs w:val="32"/>
          <w:rtl/>
        </w:rPr>
        <w:t xml:space="preserve"> </w:t>
      </w:r>
      <w:r w:rsidR="009D675B">
        <w:rPr>
          <w:rFonts w:ascii="Times New Roman" w:eastAsia="Calibri" w:hAnsi="Times New Roman" w:cs="Times New Roman" w:hint="cs"/>
          <w:sz w:val="32"/>
          <w:szCs w:val="32"/>
          <w:rtl/>
        </w:rPr>
        <w:t>י"ב סיון</w:t>
      </w:r>
    </w:p>
    <w:p w14:paraId="7CF5854F" w14:textId="77777777" w:rsidR="009D675B" w:rsidRDefault="009D675B" w:rsidP="007D448B">
      <w:pPr>
        <w:spacing w:after="0"/>
        <w:jc w:val="center"/>
        <w:rPr>
          <w:rFonts w:ascii="Times New Roman" w:eastAsia="Calibri" w:hAnsi="Times New Roman"/>
          <w:b/>
          <w:bCs/>
          <w:sz w:val="24"/>
          <w:szCs w:val="24"/>
          <w:rtl/>
        </w:rPr>
      </w:pPr>
    </w:p>
    <w:p w14:paraId="088EF82D" w14:textId="715895F7"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14:paraId="33929827" w14:textId="1A0E0230" w:rsidR="006E77B2" w:rsidRPr="006E77B2" w:rsidRDefault="00071F78" w:rsidP="00071F78">
      <w:pPr>
        <w:spacing w:after="0"/>
        <w:rPr>
          <w:rFonts w:ascii="Calibri" w:eastAsia="Calibri" w:hAnsi="Calibri"/>
          <w:sz w:val="24"/>
          <w:szCs w:val="24"/>
          <w:rtl/>
        </w:rPr>
      </w:pPr>
      <w:r>
        <w:rPr>
          <w:rFonts w:ascii="Calibri" w:eastAsia="Calibri" w:hAnsi="Calibri" w:hint="cs"/>
          <w:sz w:val="24"/>
          <w:szCs w:val="24"/>
          <w:rtl/>
        </w:rPr>
        <w:t>א.</w:t>
      </w:r>
      <w:r w:rsidR="006E77B2" w:rsidRPr="006E77B2">
        <w:rPr>
          <w:rFonts w:asciiTheme="minorHAnsi" w:hAnsiTheme="minorHAnsi" w:hint="cs"/>
          <w:sz w:val="24"/>
          <w:szCs w:val="24"/>
          <w:rtl/>
        </w:rPr>
        <w:t xml:space="preserve"> 'הרי עלי' לכו"ע לא ראוי לידור, 'הרי זו' לר"מ ראוי שלא לידור, לרבי יהודה מותר לכתחילה.</w:t>
      </w:r>
    </w:p>
    <w:p w14:paraId="19E3CD63" w14:textId="321C457C" w:rsidR="006E77B2" w:rsidRPr="006E77B2" w:rsidRDefault="00071F78" w:rsidP="00F64D09">
      <w:pPr>
        <w:spacing w:after="0"/>
        <w:rPr>
          <w:rFonts w:asciiTheme="minorHAnsi" w:hAnsiTheme="minorHAnsi"/>
          <w:sz w:val="24"/>
          <w:szCs w:val="24"/>
          <w:rtl/>
        </w:rPr>
      </w:pPr>
      <w:r>
        <w:rPr>
          <w:rFonts w:asciiTheme="minorHAnsi" w:hAnsiTheme="minorHAnsi" w:hint="cs"/>
          <w:sz w:val="24"/>
          <w:szCs w:val="24"/>
          <w:rtl/>
        </w:rPr>
        <w:t>ב</w:t>
      </w:r>
      <w:r w:rsidR="006E77B2" w:rsidRPr="006E77B2">
        <w:rPr>
          <w:rFonts w:asciiTheme="minorHAnsi" w:hAnsiTheme="minorHAnsi" w:hint="cs"/>
          <w:sz w:val="24"/>
          <w:szCs w:val="24"/>
          <w:rtl/>
        </w:rPr>
        <w:t xml:space="preserve">. לת"ק ורשב"ג מותר, </w:t>
      </w:r>
      <w:r w:rsidR="00F264A0">
        <w:rPr>
          <w:rFonts w:asciiTheme="minorHAnsi" w:hAnsiTheme="minorHAnsi" w:hint="cs"/>
          <w:sz w:val="24"/>
          <w:szCs w:val="24"/>
          <w:rtl/>
        </w:rPr>
        <w:t>ו</w:t>
      </w:r>
      <w:r w:rsidR="006E77B2" w:rsidRPr="006E77B2">
        <w:rPr>
          <w:rFonts w:asciiTheme="minorHAnsi" w:hAnsiTheme="minorHAnsi" w:hint="cs"/>
          <w:sz w:val="24"/>
          <w:szCs w:val="24"/>
          <w:rtl/>
        </w:rPr>
        <w:t xml:space="preserve">רבי אליעזר </w:t>
      </w:r>
      <w:r w:rsidR="00F264A0">
        <w:rPr>
          <w:rFonts w:asciiTheme="minorHAnsi" w:hAnsiTheme="minorHAnsi" w:hint="cs"/>
          <w:sz w:val="24"/>
          <w:szCs w:val="24"/>
          <w:rtl/>
        </w:rPr>
        <w:t>אוסר. [ו</w:t>
      </w:r>
      <w:r w:rsidR="006E77B2" w:rsidRPr="006E77B2">
        <w:rPr>
          <w:rFonts w:asciiTheme="minorHAnsi" w:hAnsiTheme="minorHAnsi" w:hint="cs"/>
          <w:sz w:val="24"/>
          <w:szCs w:val="24"/>
          <w:rtl/>
        </w:rPr>
        <w:t>כתב רש"י שאסור בכל ימי החג מחשש חמץ, (ו</w:t>
      </w:r>
      <w:r w:rsidR="00F264A0">
        <w:rPr>
          <w:rFonts w:asciiTheme="minorHAnsi" w:hAnsiTheme="minorHAnsi" w:hint="cs"/>
          <w:sz w:val="24"/>
          <w:szCs w:val="24"/>
          <w:rtl/>
        </w:rPr>
        <w:t xml:space="preserve">לא כמפרשים שרק אינו יוצא בה יד"ח, דאין זה </w:t>
      </w:r>
      <w:r w:rsidR="00775029">
        <w:rPr>
          <w:rFonts w:asciiTheme="minorHAnsi" w:hAnsiTheme="minorHAnsi" w:hint="cs"/>
          <w:sz w:val="24"/>
          <w:szCs w:val="24"/>
          <w:rtl/>
        </w:rPr>
        <w:t>משמע ב</w:t>
      </w:r>
      <w:r w:rsidR="00F264A0">
        <w:rPr>
          <w:rFonts w:asciiTheme="minorHAnsi" w:hAnsiTheme="minorHAnsi" w:hint="cs"/>
          <w:sz w:val="24"/>
          <w:szCs w:val="24"/>
          <w:rtl/>
        </w:rPr>
        <w:t>לשון איסור</w:t>
      </w:r>
      <w:r w:rsidR="00F64D09">
        <w:rPr>
          <w:rFonts w:asciiTheme="minorHAnsi" w:hAnsiTheme="minorHAnsi" w:hint="cs"/>
          <w:sz w:val="24"/>
          <w:szCs w:val="24"/>
          <w:rtl/>
        </w:rPr>
        <w:t>]</w:t>
      </w:r>
      <w:r w:rsidR="006E77B2" w:rsidRPr="006E77B2">
        <w:rPr>
          <w:rFonts w:asciiTheme="minorHAnsi" w:hAnsiTheme="minorHAnsi" w:hint="cs"/>
          <w:sz w:val="24"/>
          <w:szCs w:val="24"/>
          <w:rtl/>
        </w:rPr>
        <w:t>.</w:t>
      </w:r>
    </w:p>
    <w:p w14:paraId="534B11CD" w14:textId="4E4EC6A6" w:rsidR="006E77B2" w:rsidRPr="006E77B2" w:rsidRDefault="00071F78" w:rsidP="006E77B2">
      <w:pPr>
        <w:spacing w:after="0"/>
        <w:rPr>
          <w:rFonts w:asciiTheme="minorHAnsi" w:hAnsiTheme="minorHAnsi"/>
          <w:sz w:val="24"/>
          <w:szCs w:val="24"/>
          <w:rtl/>
        </w:rPr>
      </w:pPr>
      <w:r>
        <w:rPr>
          <w:rFonts w:asciiTheme="minorHAnsi" w:hAnsiTheme="minorHAnsi" w:hint="cs"/>
          <w:sz w:val="24"/>
          <w:szCs w:val="24"/>
          <w:rtl/>
        </w:rPr>
        <w:t>ג</w:t>
      </w:r>
      <w:r w:rsidR="006E77B2" w:rsidRPr="006E77B2">
        <w:rPr>
          <w:rFonts w:asciiTheme="minorHAnsi" w:hAnsiTheme="minorHAnsi" w:hint="cs"/>
          <w:sz w:val="24"/>
          <w:szCs w:val="24"/>
          <w:rtl/>
        </w:rPr>
        <w:t>. כותי ועכו"ם צריך לשכור, ישראל מומר אם בפרהסיא שומר שבת, צריך רק לבטל רשותו וא"צ לשכור ממנו.</w:t>
      </w:r>
    </w:p>
    <w:p w14:paraId="01F6C037" w14:textId="43CDD1B6" w:rsidR="006E77B2" w:rsidRPr="006E77B2" w:rsidRDefault="00071F78" w:rsidP="00785DBB">
      <w:pPr>
        <w:spacing w:after="0"/>
        <w:rPr>
          <w:rFonts w:asciiTheme="minorHAnsi" w:hAnsiTheme="minorHAnsi"/>
          <w:sz w:val="24"/>
          <w:szCs w:val="24"/>
          <w:rtl/>
        </w:rPr>
      </w:pPr>
      <w:r>
        <w:rPr>
          <w:rFonts w:asciiTheme="minorHAnsi" w:hAnsiTheme="minorHAnsi" w:hint="cs"/>
          <w:sz w:val="24"/>
          <w:szCs w:val="24"/>
          <w:rtl/>
        </w:rPr>
        <w:t>ד</w:t>
      </w:r>
      <w:r w:rsidR="006E77B2" w:rsidRPr="006E77B2">
        <w:rPr>
          <w:rFonts w:asciiTheme="minorHAnsi" w:hAnsiTheme="minorHAnsi" w:hint="cs"/>
          <w:sz w:val="24"/>
          <w:szCs w:val="24"/>
          <w:rtl/>
        </w:rPr>
        <w:t xml:space="preserve">. </w:t>
      </w:r>
      <w:r w:rsidR="00785DBB" w:rsidRPr="006E77B2">
        <w:rPr>
          <w:rFonts w:asciiTheme="minorHAnsi" w:hAnsiTheme="minorHAnsi" w:hint="cs"/>
          <w:sz w:val="24"/>
          <w:szCs w:val="24"/>
          <w:rtl/>
        </w:rPr>
        <w:t xml:space="preserve">מותר </w:t>
      </w:r>
      <w:r w:rsidR="00785DBB">
        <w:rPr>
          <w:rFonts w:asciiTheme="minorHAnsi" w:hAnsiTheme="minorHAnsi" w:hint="cs"/>
          <w:sz w:val="24"/>
          <w:szCs w:val="24"/>
          <w:rtl/>
        </w:rPr>
        <w:t xml:space="preserve">לשחוט בה </w:t>
      </w:r>
      <w:r w:rsidR="00F43601">
        <w:rPr>
          <w:rFonts w:asciiTheme="minorHAnsi" w:hAnsiTheme="minorHAnsi" w:hint="cs"/>
          <w:sz w:val="24"/>
          <w:szCs w:val="24"/>
          <w:rtl/>
        </w:rPr>
        <w:t xml:space="preserve">רק </w:t>
      </w:r>
      <w:r w:rsidR="006E77B2" w:rsidRPr="006E77B2">
        <w:rPr>
          <w:rFonts w:asciiTheme="minorHAnsi" w:hAnsiTheme="minorHAnsi" w:hint="cs"/>
          <w:sz w:val="24"/>
          <w:szCs w:val="24"/>
          <w:rtl/>
        </w:rPr>
        <w:t>בהמה בריאה דחשיב מקלקל</w:t>
      </w:r>
      <w:r w:rsidR="00785DBB">
        <w:rPr>
          <w:rFonts w:asciiTheme="minorHAnsi" w:hAnsiTheme="minorHAnsi" w:hint="cs"/>
          <w:sz w:val="24"/>
          <w:szCs w:val="24"/>
          <w:rtl/>
        </w:rPr>
        <w:t>,</w:t>
      </w:r>
      <w:r w:rsidR="006E77B2" w:rsidRPr="006E77B2">
        <w:rPr>
          <w:rFonts w:asciiTheme="minorHAnsi" w:hAnsiTheme="minorHAnsi" w:hint="cs"/>
          <w:sz w:val="24"/>
          <w:szCs w:val="24"/>
          <w:rtl/>
        </w:rPr>
        <w:t xml:space="preserve"> אבל בהמה מסוכנת אסור דהוי מתקן. ואם מחמת השימוש ב</w:t>
      </w:r>
      <w:r w:rsidR="00785DBB">
        <w:rPr>
          <w:rFonts w:asciiTheme="minorHAnsi" w:hAnsiTheme="minorHAnsi" w:hint="cs"/>
          <w:sz w:val="24"/>
          <w:szCs w:val="24"/>
          <w:rtl/>
        </w:rPr>
        <w:t>סכין</w:t>
      </w:r>
      <w:r w:rsidR="006E77B2" w:rsidRPr="006E77B2">
        <w:rPr>
          <w:rFonts w:asciiTheme="minorHAnsi" w:hAnsiTheme="minorHAnsi" w:hint="cs"/>
          <w:sz w:val="24"/>
          <w:szCs w:val="24"/>
          <w:rtl/>
        </w:rPr>
        <w:t xml:space="preserve"> יש </w:t>
      </w:r>
      <w:r w:rsidR="00785DBB">
        <w:rPr>
          <w:rFonts w:asciiTheme="minorHAnsi" w:hAnsiTheme="minorHAnsi" w:hint="cs"/>
          <w:sz w:val="24"/>
          <w:szCs w:val="24"/>
          <w:rtl/>
        </w:rPr>
        <w:t>עליה</w:t>
      </w:r>
      <w:r w:rsidR="006E77B2" w:rsidRPr="006E77B2">
        <w:rPr>
          <w:rFonts w:asciiTheme="minorHAnsi" w:hAnsiTheme="minorHAnsi" w:hint="cs"/>
          <w:sz w:val="24"/>
          <w:szCs w:val="24"/>
          <w:rtl/>
        </w:rPr>
        <w:t xml:space="preserve"> שמנונית של ע"ז, ילבנה באור.</w:t>
      </w:r>
    </w:p>
    <w:p w14:paraId="779A326A" w14:textId="492E3A39" w:rsidR="006E77B2" w:rsidRPr="006E77B2" w:rsidRDefault="00071F78" w:rsidP="006E77B2">
      <w:pPr>
        <w:spacing w:after="0"/>
        <w:rPr>
          <w:rFonts w:ascii="Calibri" w:eastAsia="Calibri" w:hAnsi="Calibri"/>
          <w:sz w:val="24"/>
          <w:szCs w:val="24"/>
          <w:rtl/>
        </w:rPr>
      </w:pPr>
      <w:r>
        <w:rPr>
          <w:rFonts w:ascii="Calibri" w:eastAsia="Calibri" w:hAnsi="Calibri" w:hint="cs"/>
          <w:sz w:val="24"/>
          <w:szCs w:val="24"/>
          <w:rtl/>
        </w:rPr>
        <w:t>ה</w:t>
      </w:r>
      <w:r w:rsidR="006E77B2" w:rsidRPr="006E77B2">
        <w:rPr>
          <w:rFonts w:ascii="Calibri" w:eastAsia="Calibri" w:hAnsi="Calibri" w:hint="cs"/>
          <w:sz w:val="24"/>
          <w:szCs w:val="24"/>
          <w:rtl/>
        </w:rPr>
        <w:t xml:space="preserve">. בבית אפל אין מטמא, שאין פותחין לו חלונות לראות נגעו, אבל אחורי הדלת מסקנת הגמ' שאם היה צורך כיון שלא היו סומכים על חזקה שזה נשאר גם לאחר סגירת הדלת, היו פותחים חלון בדלת כדי לראות שזה קיים, דכיון דאיתחזק שם נגע לא דמי לבית אפל. </w:t>
      </w:r>
    </w:p>
    <w:p w14:paraId="718D0909" w14:textId="2989EF72" w:rsidR="006E77B2" w:rsidRPr="006E77B2" w:rsidRDefault="00071F78" w:rsidP="006E77B2">
      <w:pPr>
        <w:spacing w:after="0"/>
        <w:rPr>
          <w:rFonts w:ascii="Calibri" w:eastAsia="Calibri" w:hAnsi="Calibri"/>
          <w:sz w:val="24"/>
          <w:szCs w:val="24"/>
          <w:rtl/>
        </w:rPr>
      </w:pPr>
      <w:r>
        <w:rPr>
          <w:rFonts w:ascii="Calibri" w:eastAsia="Calibri" w:hAnsi="Calibri" w:hint="cs"/>
          <w:sz w:val="24"/>
          <w:szCs w:val="24"/>
          <w:rtl/>
        </w:rPr>
        <w:t>ו</w:t>
      </w:r>
      <w:r w:rsidR="006E77B2" w:rsidRPr="006E77B2">
        <w:rPr>
          <w:rFonts w:ascii="Calibri" w:eastAsia="Calibri" w:hAnsi="Calibri" w:hint="cs"/>
          <w:sz w:val="24"/>
          <w:szCs w:val="24"/>
          <w:rtl/>
        </w:rPr>
        <w:t xml:space="preserve">. אם ודאי אינו יודע, אינו יכול לאכול </w:t>
      </w:r>
      <w:r w:rsidR="00F05F4A">
        <w:rPr>
          <w:rFonts w:ascii="Calibri" w:eastAsia="Calibri" w:hAnsi="Calibri" w:hint="cs"/>
          <w:sz w:val="24"/>
          <w:szCs w:val="24"/>
          <w:rtl/>
        </w:rPr>
        <w:t>אלא אם ראה את כל השחיטה עד סופה.</w:t>
      </w:r>
      <w:r w:rsidR="006E77B2" w:rsidRPr="006E77B2">
        <w:rPr>
          <w:rFonts w:ascii="Calibri" w:eastAsia="Calibri" w:hAnsi="Calibri" w:hint="cs"/>
          <w:sz w:val="24"/>
          <w:szCs w:val="24"/>
          <w:rtl/>
        </w:rPr>
        <w:t xml:space="preserve"> ואם יש ספק אם יודע, סומכים </w:t>
      </w:r>
      <w:r w:rsidR="00F05F4A">
        <w:rPr>
          <w:rFonts w:ascii="Calibri" w:eastAsia="Calibri" w:hAnsi="Calibri" w:hint="cs"/>
          <w:sz w:val="24"/>
          <w:szCs w:val="24"/>
          <w:rtl/>
        </w:rPr>
        <w:t xml:space="preserve">עליו </w:t>
      </w:r>
      <w:r w:rsidR="006E77B2" w:rsidRPr="006E77B2">
        <w:rPr>
          <w:rFonts w:ascii="Calibri" w:eastAsia="Calibri" w:hAnsi="Calibri" w:hint="cs"/>
          <w:sz w:val="24"/>
          <w:szCs w:val="24"/>
          <w:rtl/>
        </w:rPr>
        <w:t>שיודע דרוב מצויין אצל שחיטה מומחים הם.</w:t>
      </w:r>
    </w:p>
    <w:p w14:paraId="102595B2" w14:textId="64ADC6B9" w:rsidR="006E77B2" w:rsidRPr="006E77B2" w:rsidRDefault="00071F78" w:rsidP="006E77B2">
      <w:pPr>
        <w:spacing w:after="0"/>
        <w:rPr>
          <w:rFonts w:ascii="Calibri" w:eastAsia="Calibri" w:hAnsi="Calibri"/>
          <w:sz w:val="24"/>
          <w:szCs w:val="24"/>
          <w:rtl/>
        </w:rPr>
      </w:pPr>
      <w:r>
        <w:rPr>
          <w:rFonts w:ascii="Calibri" w:eastAsia="Calibri" w:hAnsi="Calibri" w:hint="cs"/>
          <w:sz w:val="24"/>
          <w:szCs w:val="24"/>
          <w:rtl/>
        </w:rPr>
        <w:t>ז</w:t>
      </w:r>
      <w:r w:rsidR="006E77B2" w:rsidRPr="006E77B2">
        <w:rPr>
          <w:rFonts w:ascii="Calibri" w:eastAsia="Calibri" w:hAnsi="Calibri" w:hint="cs"/>
          <w:sz w:val="24"/>
          <w:szCs w:val="24"/>
          <w:rtl/>
        </w:rPr>
        <w:t>. אם יש אבוקה כנגדו שוחט</w:t>
      </w:r>
      <w:r w:rsidR="008E7D20">
        <w:rPr>
          <w:rFonts w:ascii="Calibri" w:eastAsia="Calibri" w:hAnsi="Calibri" w:hint="cs"/>
          <w:sz w:val="24"/>
          <w:szCs w:val="24"/>
          <w:rtl/>
        </w:rPr>
        <w:t xml:space="preserve"> לכתחילה</w:t>
      </w:r>
      <w:bookmarkStart w:id="0" w:name="_GoBack"/>
      <w:bookmarkEnd w:id="0"/>
      <w:r w:rsidR="006E77B2" w:rsidRPr="006E77B2">
        <w:rPr>
          <w:rFonts w:ascii="Calibri" w:eastAsia="Calibri" w:hAnsi="Calibri" w:hint="cs"/>
          <w:sz w:val="24"/>
          <w:szCs w:val="24"/>
          <w:rtl/>
        </w:rPr>
        <w:t>.</w:t>
      </w:r>
    </w:p>
    <w:p w14:paraId="1FD446EA" w14:textId="77777777" w:rsidR="007D448B" w:rsidRPr="007D448B" w:rsidRDefault="007D448B" w:rsidP="007D448B">
      <w:pPr>
        <w:spacing w:after="0"/>
        <w:rPr>
          <w:rFonts w:ascii="Calibri" w:eastAsia="Calibri" w:hAnsi="Calibri"/>
          <w:sz w:val="24"/>
          <w:szCs w:val="24"/>
          <w:rtl/>
        </w:rPr>
      </w:pPr>
    </w:p>
    <w:p w14:paraId="2DB14990" w14:textId="77777777" w:rsidR="007D448B" w:rsidRPr="007D448B" w:rsidRDefault="007D448B" w:rsidP="007D448B">
      <w:pPr>
        <w:spacing w:after="0"/>
        <w:rPr>
          <w:rFonts w:ascii="Calibri" w:eastAsia="Calibri" w:hAnsi="Calibri"/>
          <w:sz w:val="24"/>
          <w:szCs w:val="24"/>
        </w:rPr>
      </w:pPr>
    </w:p>
    <w:p w14:paraId="055FE8E4" w14:textId="77777777" w:rsidR="007D448B" w:rsidRPr="007D448B" w:rsidRDefault="007D448B" w:rsidP="007D448B">
      <w:pPr>
        <w:spacing w:after="0"/>
        <w:rPr>
          <w:rFonts w:ascii="Calibri" w:eastAsia="Calibri" w:hAnsi="Calibri"/>
          <w:sz w:val="24"/>
          <w:szCs w:val="24"/>
        </w:rPr>
      </w:pPr>
    </w:p>
    <w:p w14:paraId="4B76228F" w14:textId="77777777" w:rsidR="007822C2" w:rsidRDefault="007822C2"/>
    <w:sectPr w:rsidR="007822C2" w:rsidSect="00DA4B6D">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altName w:val="UniDavka 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071F78"/>
    <w:rsid w:val="001B4845"/>
    <w:rsid w:val="00274017"/>
    <w:rsid w:val="002E23C3"/>
    <w:rsid w:val="003940F7"/>
    <w:rsid w:val="003F5021"/>
    <w:rsid w:val="004747F5"/>
    <w:rsid w:val="0048188C"/>
    <w:rsid w:val="004D5A39"/>
    <w:rsid w:val="004E2F37"/>
    <w:rsid w:val="00535D84"/>
    <w:rsid w:val="00645D4F"/>
    <w:rsid w:val="00673AB1"/>
    <w:rsid w:val="006B1A10"/>
    <w:rsid w:val="006E77B2"/>
    <w:rsid w:val="00741B50"/>
    <w:rsid w:val="0075679E"/>
    <w:rsid w:val="00775029"/>
    <w:rsid w:val="007809F0"/>
    <w:rsid w:val="007822C2"/>
    <w:rsid w:val="00785DBB"/>
    <w:rsid w:val="007D448B"/>
    <w:rsid w:val="007E0F6F"/>
    <w:rsid w:val="00826520"/>
    <w:rsid w:val="00851EC1"/>
    <w:rsid w:val="008B3A5B"/>
    <w:rsid w:val="008B5469"/>
    <w:rsid w:val="008E7D20"/>
    <w:rsid w:val="009470B7"/>
    <w:rsid w:val="009A280B"/>
    <w:rsid w:val="009D675B"/>
    <w:rsid w:val="00A45CB0"/>
    <w:rsid w:val="00B47B7A"/>
    <w:rsid w:val="00B704B8"/>
    <w:rsid w:val="00BA2D44"/>
    <w:rsid w:val="00BB1C57"/>
    <w:rsid w:val="00C57659"/>
    <w:rsid w:val="00D33501"/>
    <w:rsid w:val="00D806EA"/>
    <w:rsid w:val="00DA4B6D"/>
    <w:rsid w:val="00E146D6"/>
    <w:rsid w:val="00E246F7"/>
    <w:rsid w:val="00E56E84"/>
    <w:rsid w:val="00EB7708"/>
    <w:rsid w:val="00EF77E9"/>
    <w:rsid w:val="00F05F4A"/>
    <w:rsid w:val="00F264A0"/>
    <w:rsid w:val="00F43601"/>
    <w:rsid w:val="00F64D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40FD"/>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357</Words>
  <Characters>1788</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12</cp:revision>
  <dcterms:created xsi:type="dcterms:W3CDTF">2026-01-28T16:18:00Z</dcterms:created>
  <dcterms:modified xsi:type="dcterms:W3CDTF">2026-05-13T09:31:00Z</dcterms:modified>
</cp:coreProperties>
</file>