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6C7A8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8532B5">
        <w:rPr>
          <w:rFonts w:asciiTheme="majorBidi" w:hAnsiTheme="majorBidi" w:cstheme="majorBidi" w:hint="cs"/>
          <w:sz w:val="32"/>
          <w:szCs w:val="32"/>
          <w:rtl/>
        </w:rPr>
        <w:t>מציע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C7A84">
        <w:rPr>
          <w:rFonts w:asciiTheme="majorBidi" w:hAnsiTheme="majorBidi" w:cstheme="majorBidi" w:hint="cs"/>
          <w:sz w:val="32"/>
          <w:szCs w:val="32"/>
          <w:rtl/>
        </w:rPr>
        <w:t>פ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6C7A84">
        <w:rPr>
          <w:rFonts w:asciiTheme="majorBidi" w:hAnsiTheme="majorBidi" w:cstheme="majorBidi" w:hint="cs"/>
          <w:sz w:val="32"/>
          <w:szCs w:val="32"/>
          <w:rtl/>
        </w:rPr>
        <w:t>צד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B76B8C" w:rsidRPr="003A17FE" w:rsidRDefault="005E2C8D" w:rsidP="00B76B8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B76B8C" w:rsidRPr="003A17FE">
        <w:rPr>
          <w:rFonts w:asciiTheme="majorBidi" w:hAnsiTheme="majorBidi" w:cstheme="majorBidi" w:hint="cs"/>
          <w:sz w:val="32"/>
          <w:szCs w:val="32"/>
          <w:rtl/>
        </w:rPr>
        <w:t>מה דין השואל בשעה שמחזיר את החפץ, כשואל כשומר שכר, או כשומר חנם.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C7A84" w:rsidRPr="003A17FE">
        <w:rPr>
          <w:rFonts w:asciiTheme="majorBidi" w:hAnsiTheme="majorBidi" w:cstheme="majorBidi" w:hint="cs"/>
          <w:sz w:val="32"/>
          <w:szCs w:val="32"/>
          <w:rtl/>
        </w:rPr>
        <w:t>מי שקנה עבור חבירו הרבה חביות יין ונמצאו חומץ, האם מוטל עליו להוכיח שהיין החמיץ לאחר שקנה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6C7A84" w:rsidRPr="003A17FE">
        <w:rPr>
          <w:rFonts w:asciiTheme="majorBidi" w:hAnsiTheme="majorBidi" w:cstheme="majorBidi" w:hint="cs"/>
          <w:sz w:val="32"/>
          <w:szCs w:val="32"/>
          <w:rtl/>
        </w:rPr>
        <w:t>האם פועל יכול לאכול פירות בשדה הקדש ועכו"ם.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6C7A84" w:rsidRPr="003A17FE" w:rsidRDefault="005E2C8D" w:rsidP="006C7A8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6C7A84" w:rsidRPr="003A17FE">
        <w:rPr>
          <w:rFonts w:asciiTheme="majorBidi" w:hAnsiTheme="majorBidi" w:cstheme="majorBidi" w:hint="cs"/>
          <w:sz w:val="32"/>
          <w:szCs w:val="32"/>
          <w:rtl/>
        </w:rPr>
        <w:t>האם מותר לפועל הבודל בתמרים לאכול מהם.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6C7A84" w:rsidRPr="003A17FE">
        <w:rPr>
          <w:rFonts w:asciiTheme="majorBidi" w:hAnsiTheme="majorBidi" w:cstheme="majorBidi" w:hint="cs"/>
          <w:sz w:val="32"/>
          <w:szCs w:val="32"/>
          <w:rtl/>
        </w:rPr>
        <w:t>האם מותר לחסום את השור לפני שנכנס לדוש.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6C7A84" w:rsidRPr="003A17FE">
        <w:rPr>
          <w:rFonts w:asciiTheme="majorBidi" w:hAnsiTheme="majorBidi" w:cstheme="majorBidi" w:hint="cs"/>
          <w:sz w:val="32"/>
          <w:szCs w:val="32"/>
          <w:rtl/>
        </w:rPr>
        <w:t>פועל שנשכר כדי לבצור אשכול אחד בלבד, האם יכול לאכול אותו.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6C7A84" w:rsidRPr="003A17FE">
        <w:rPr>
          <w:rFonts w:asciiTheme="majorBidi" w:hAnsiTheme="majorBidi" w:cstheme="majorBidi" w:hint="cs"/>
          <w:sz w:val="32"/>
          <w:szCs w:val="32"/>
          <w:rtl/>
        </w:rPr>
        <w:t>האם שומר שכר שהסכים להתחייב כשואל חייב באונסין.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6C7A84" w:rsidP="00795C6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בבא מציעא צד: - קח: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י"ד טבת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2249DF" w:rsidRDefault="002249D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bookmarkStart w:id="0" w:name="_GoBack"/>
      <w:bookmarkEnd w:id="0"/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76B8C" w:rsidRPr="00B76B8C" w:rsidRDefault="005E2C8D" w:rsidP="00B76B8C">
      <w:pPr>
        <w:rPr>
          <w:rtl/>
        </w:rPr>
      </w:pPr>
      <w:r>
        <w:rPr>
          <w:rFonts w:hint="cs"/>
          <w:rtl/>
        </w:rPr>
        <w:t xml:space="preserve">א. </w:t>
      </w:r>
      <w:r w:rsidR="00B76B8C" w:rsidRPr="00B76B8C">
        <w:rPr>
          <w:rFonts w:hint="cs"/>
          <w:rtl/>
        </w:rPr>
        <w:t xml:space="preserve">החזיר בתוך ימי השאילה שואל, לאחר ימי השאילה שומר שכר.  </w:t>
      </w:r>
    </w:p>
    <w:p w:rsidR="00B76B8C" w:rsidRPr="00B76B8C" w:rsidRDefault="00B76B8C" w:rsidP="00B76B8C">
      <w:pPr>
        <w:rPr>
          <w:rtl/>
        </w:rPr>
      </w:pPr>
      <w:r>
        <w:rPr>
          <w:rFonts w:hint="cs"/>
          <w:rtl/>
        </w:rPr>
        <w:t xml:space="preserve">ב. </w:t>
      </w:r>
      <w:r w:rsidRPr="00B76B8C">
        <w:rPr>
          <w:rFonts w:hint="cs"/>
          <w:rtl/>
        </w:rPr>
        <w:t>מוטל עליו להוכיח, כיון שבהרבה חביות יש אפשרות בקלות להביא ראיה.</w:t>
      </w:r>
    </w:p>
    <w:p w:rsidR="00B76B8C" w:rsidRPr="00B76B8C" w:rsidRDefault="00B76B8C" w:rsidP="00B76B8C">
      <w:pPr>
        <w:rPr>
          <w:rtl/>
        </w:rPr>
      </w:pPr>
      <w:r>
        <w:rPr>
          <w:rFonts w:hint="cs"/>
          <w:rtl/>
        </w:rPr>
        <w:t xml:space="preserve">ג. </w:t>
      </w:r>
      <w:r w:rsidRPr="00B76B8C">
        <w:rPr>
          <w:rFonts w:hint="cs"/>
          <w:rtl/>
        </w:rPr>
        <w:t>בשל הקדש אסור, בשל עכו"ם מותר.</w:t>
      </w:r>
    </w:p>
    <w:p w:rsidR="00B76B8C" w:rsidRPr="00B76B8C" w:rsidRDefault="00B76B8C" w:rsidP="00B76B8C">
      <w:pPr>
        <w:rPr>
          <w:rtl/>
        </w:rPr>
      </w:pPr>
      <w:r>
        <w:rPr>
          <w:rFonts w:hint="cs"/>
          <w:rtl/>
        </w:rPr>
        <w:t xml:space="preserve">ד. </w:t>
      </w:r>
      <w:r w:rsidRPr="00B76B8C">
        <w:rPr>
          <w:rFonts w:hint="cs"/>
          <w:rtl/>
        </w:rPr>
        <w:t>אסור, ובתמרים רעים שלא נתבשלו עדיין מותר שלא נגמרה מלאכתן.</w:t>
      </w:r>
    </w:p>
    <w:p w:rsidR="00B76B8C" w:rsidRPr="00B76B8C" w:rsidRDefault="00B76B8C" w:rsidP="00B76B8C">
      <w:pPr>
        <w:rPr>
          <w:rtl/>
        </w:rPr>
      </w:pPr>
      <w:r>
        <w:rPr>
          <w:rFonts w:hint="cs"/>
          <w:rtl/>
        </w:rPr>
        <w:t xml:space="preserve">ה. </w:t>
      </w:r>
      <w:r w:rsidRPr="00B76B8C">
        <w:rPr>
          <w:rFonts w:hint="cs"/>
          <w:rtl/>
        </w:rPr>
        <w:t>לא.</w:t>
      </w:r>
    </w:p>
    <w:p w:rsidR="00B76B8C" w:rsidRPr="00B76B8C" w:rsidRDefault="00B76B8C" w:rsidP="00B76B8C">
      <w:pPr>
        <w:rPr>
          <w:rtl/>
        </w:rPr>
      </w:pPr>
      <w:r>
        <w:rPr>
          <w:rFonts w:hint="cs"/>
          <w:rtl/>
        </w:rPr>
        <w:t xml:space="preserve">ו. </w:t>
      </w:r>
      <w:r w:rsidRPr="00B76B8C">
        <w:rPr>
          <w:rFonts w:hint="cs"/>
          <w:rtl/>
        </w:rPr>
        <w:t>רב אסי מתיר, וללישנא מציעתא נחלקו בזה במשנה, לת"ק יכול, לר"א חסמא ולרבנן בתראי לא יכול.</w:t>
      </w:r>
    </w:p>
    <w:p w:rsidR="006C768A" w:rsidRPr="00B76B8C" w:rsidRDefault="00B76B8C" w:rsidP="00B76B8C">
      <w:r>
        <w:rPr>
          <w:rFonts w:hint="cs"/>
          <w:rtl/>
        </w:rPr>
        <w:t xml:space="preserve">ז. </w:t>
      </w:r>
      <w:r w:rsidRPr="00B76B8C">
        <w:rPr>
          <w:rFonts w:hint="cs"/>
          <w:rtl/>
        </w:rPr>
        <w:t>לשמואל רק בקנו מידו ולריו"ח אף בלא קנו.</w:t>
      </w:r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839E0"/>
    <w:rsid w:val="002249DF"/>
    <w:rsid w:val="002E76C0"/>
    <w:rsid w:val="002F2829"/>
    <w:rsid w:val="00451506"/>
    <w:rsid w:val="004D4BD5"/>
    <w:rsid w:val="005939CE"/>
    <w:rsid w:val="005A7C92"/>
    <w:rsid w:val="005E2C8D"/>
    <w:rsid w:val="006C768A"/>
    <w:rsid w:val="006C7A84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66CFA"/>
    <w:rsid w:val="00A901AB"/>
    <w:rsid w:val="00AE3DC6"/>
    <w:rsid w:val="00B76B8C"/>
    <w:rsid w:val="00BE3993"/>
    <w:rsid w:val="00CA5F21"/>
    <w:rsid w:val="00CA6D11"/>
    <w:rsid w:val="00CB515A"/>
    <w:rsid w:val="00DB21F8"/>
    <w:rsid w:val="00DF32C2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272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cp:lastPrinted>2016-12-28T08:37:00Z</cp:lastPrinted>
  <dcterms:created xsi:type="dcterms:W3CDTF">2016-12-28T08:34:00Z</dcterms:created>
  <dcterms:modified xsi:type="dcterms:W3CDTF">2016-12-28T08:38:00Z</dcterms:modified>
</cp:coreProperties>
</file>