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D56D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D56D5">
        <w:rPr>
          <w:rFonts w:asciiTheme="majorBidi" w:hAnsiTheme="majorBidi" w:cstheme="majorBidi" w:hint="cs"/>
          <w:sz w:val="32"/>
          <w:szCs w:val="32"/>
          <w:rtl/>
        </w:rPr>
        <w:t>פג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D56D5">
        <w:rPr>
          <w:rFonts w:asciiTheme="majorBidi" w:hAnsiTheme="majorBidi" w:cstheme="majorBidi" w:hint="cs"/>
          <w:sz w:val="32"/>
          <w:szCs w:val="32"/>
          <w:rtl/>
        </w:rPr>
        <w:t>צו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D56D5">
        <w:rPr>
          <w:rFonts w:asciiTheme="majorBidi" w:hAnsiTheme="majorBidi" w:cstheme="majorBidi" w:hint="cs"/>
          <w:sz w:val="32"/>
          <w:szCs w:val="32"/>
          <w:rtl/>
        </w:rPr>
        <w:t>שור שהזיק בקרן או בשן ורגל, האם מגבים את הנזק בבבל.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03A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D364E">
        <w:rPr>
          <w:rFonts w:asciiTheme="majorBidi" w:hAnsiTheme="majorBidi" w:cstheme="majorBidi" w:hint="cs"/>
          <w:sz w:val="32"/>
          <w:szCs w:val="32"/>
          <w:rtl/>
        </w:rPr>
        <w:t xml:space="preserve">האם יש חיוב בושת </w:t>
      </w:r>
      <w:r w:rsidR="00A03AB4">
        <w:rPr>
          <w:rFonts w:asciiTheme="majorBidi" w:hAnsiTheme="majorBidi" w:cstheme="majorBidi" w:hint="cs"/>
          <w:sz w:val="32"/>
          <w:szCs w:val="32"/>
          <w:rtl/>
        </w:rPr>
        <w:t>ב</w:t>
      </w:r>
      <w:r w:rsidR="003D364E">
        <w:rPr>
          <w:rFonts w:asciiTheme="majorBidi" w:hAnsiTheme="majorBidi" w:cstheme="majorBidi" w:hint="cs"/>
          <w:sz w:val="32"/>
          <w:szCs w:val="32"/>
          <w:rtl/>
        </w:rPr>
        <w:t>מי שבייש חרש שוטה וקטן.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EC534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EC5344">
        <w:rPr>
          <w:rFonts w:asciiTheme="majorBidi" w:hAnsiTheme="majorBidi" w:cstheme="majorBidi" w:hint="cs"/>
          <w:sz w:val="32"/>
          <w:szCs w:val="32"/>
          <w:rtl/>
        </w:rPr>
        <w:t>החובל בבנו ובתו הגדולים, האם משלם להם נזק.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F161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F1610">
        <w:rPr>
          <w:rFonts w:asciiTheme="majorBidi" w:hAnsiTheme="majorBidi" w:cstheme="majorBidi" w:hint="cs"/>
          <w:sz w:val="32"/>
          <w:szCs w:val="32"/>
          <w:rtl/>
        </w:rPr>
        <w:t>בי"ד שראו אדם שהכה את חבירו, האם יכולים לדון על פי ראייתם.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B7D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B35BA">
        <w:rPr>
          <w:rFonts w:asciiTheme="majorBidi" w:hAnsiTheme="majorBidi" w:cstheme="majorBidi" w:hint="cs"/>
          <w:sz w:val="32"/>
          <w:szCs w:val="32"/>
          <w:rtl/>
        </w:rPr>
        <w:t xml:space="preserve">האומר לחבירו </w:t>
      </w:r>
      <w:r w:rsidR="00AB7DED">
        <w:rPr>
          <w:rFonts w:asciiTheme="majorBidi" w:hAnsiTheme="majorBidi" w:cstheme="majorBidi" w:hint="cs"/>
          <w:sz w:val="32"/>
          <w:szCs w:val="32"/>
          <w:rtl/>
        </w:rPr>
        <w:t>"סמא את עיני קטע את ידי</w:t>
      </w:r>
      <w:r w:rsidR="00EB35BA">
        <w:rPr>
          <w:rFonts w:asciiTheme="majorBidi" w:hAnsiTheme="majorBidi" w:cstheme="majorBidi" w:hint="cs"/>
          <w:sz w:val="32"/>
          <w:szCs w:val="32"/>
          <w:rtl/>
        </w:rPr>
        <w:t xml:space="preserve"> על מנת לפטור</w:t>
      </w:r>
      <w:r w:rsidR="00AB7DED">
        <w:rPr>
          <w:rFonts w:asciiTheme="majorBidi" w:hAnsiTheme="majorBidi" w:cstheme="majorBidi" w:hint="cs"/>
          <w:sz w:val="32"/>
          <w:szCs w:val="32"/>
          <w:rtl/>
        </w:rPr>
        <w:t>"</w:t>
      </w:r>
      <w:r w:rsidR="00EB35BA">
        <w:rPr>
          <w:rFonts w:asciiTheme="majorBidi" w:hAnsiTheme="majorBidi" w:cstheme="majorBidi" w:hint="cs"/>
          <w:sz w:val="32"/>
          <w:szCs w:val="32"/>
          <w:rtl/>
        </w:rPr>
        <w:t>, האם המכה פטור מלשלם.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B426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C3035">
        <w:rPr>
          <w:rFonts w:asciiTheme="majorBidi" w:hAnsiTheme="majorBidi" w:cstheme="majorBidi" w:hint="cs"/>
          <w:sz w:val="32"/>
          <w:szCs w:val="32"/>
          <w:rtl/>
        </w:rPr>
        <w:t xml:space="preserve">גזלן </w:t>
      </w:r>
      <w:r w:rsidR="006B426F">
        <w:rPr>
          <w:rFonts w:asciiTheme="majorBidi" w:hAnsiTheme="majorBidi" w:cstheme="majorBidi" w:hint="cs"/>
          <w:sz w:val="32"/>
          <w:szCs w:val="32"/>
          <w:rtl/>
        </w:rPr>
        <w:t>שבא להחזיר את גזילתו</w:t>
      </w:r>
      <w:r w:rsidR="006C3035">
        <w:rPr>
          <w:rFonts w:asciiTheme="majorBidi" w:hAnsiTheme="majorBidi" w:cstheme="majorBidi" w:hint="cs"/>
          <w:sz w:val="32"/>
          <w:szCs w:val="32"/>
          <w:rtl/>
        </w:rPr>
        <w:t xml:space="preserve">, האם מקבלים </w:t>
      </w:r>
      <w:r w:rsidR="006B426F">
        <w:rPr>
          <w:rFonts w:asciiTheme="majorBidi" w:hAnsiTheme="majorBidi" w:cstheme="majorBidi" w:hint="cs"/>
          <w:sz w:val="32"/>
          <w:szCs w:val="32"/>
          <w:rtl/>
        </w:rPr>
        <w:t>ממנו</w:t>
      </w:r>
      <w:r w:rsidR="006C303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D6FC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D6FC3">
        <w:rPr>
          <w:rFonts w:asciiTheme="majorBidi" w:hAnsiTheme="majorBidi" w:cstheme="majorBidi" w:hint="cs"/>
          <w:sz w:val="32"/>
          <w:szCs w:val="32"/>
          <w:rtl/>
        </w:rPr>
        <w:t>גזל בהמה והזקינה או הוכחשה, האם יכול לומר לנגזל הרי שלך לפניך.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D30A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בבא קמא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C5344">
        <w:rPr>
          <w:rFonts w:asciiTheme="majorBidi" w:hAnsiTheme="majorBidi" w:cstheme="majorBidi" w:hint="cs"/>
          <w:sz w:val="32"/>
          <w:szCs w:val="32"/>
          <w:rtl/>
        </w:rPr>
        <w:t>צו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D30A14">
        <w:rPr>
          <w:rFonts w:asciiTheme="majorBidi" w:hAnsiTheme="majorBidi" w:cstheme="majorBidi" w:hint="cs"/>
          <w:sz w:val="32"/>
          <w:szCs w:val="32"/>
          <w:rtl/>
        </w:rPr>
        <w:t xml:space="preserve"> קז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30A14">
        <w:rPr>
          <w:rFonts w:asciiTheme="majorBidi" w:hAnsiTheme="majorBidi" w:cstheme="majorBidi" w:hint="cs"/>
          <w:sz w:val="32"/>
          <w:szCs w:val="32"/>
          <w:rtl/>
        </w:rPr>
        <w:t>י"ב אלול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C33F87" w:rsidRDefault="00AE3DC6" w:rsidP="005E2C8D">
      <w:pPr>
        <w:jc w:val="center"/>
        <w:rPr>
          <w:rFonts w:asciiTheme="majorBidi" w:hAnsiTheme="majorBidi" w:cstheme="majorBidi"/>
          <w:sz w:val="26"/>
          <w:szCs w:val="26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5E2C8D" w:rsidRDefault="005E2C8D" w:rsidP="00C33F87">
      <w:pPr>
        <w:rPr>
          <w:rtl/>
        </w:rPr>
      </w:pPr>
      <w:r>
        <w:rPr>
          <w:rFonts w:hint="cs"/>
          <w:rtl/>
        </w:rPr>
        <w:t xml:space="preserve">א. </w:t>
      </w:r>
      <w:r w:rsidR="00C33F87">
        <w:rPr>
          <w:rFonts w:hint="cs"/>
          <w:rtl/>
        </w:rPr>
        <w:t xml:space="preserve">קרן לא מגבים בבבל, כיון שקרן תמה הוי קנסא, ומועדת לא שכיחא, אבל שן ורגל מגבים בבבל. </w:t>
      </w:r>
    </w:p>
    <w:p w:rsidR="00AE3DC6" w:rsidRDefault="005E2C8D" w:rsidP="00C33F87">
      <w:pPr>
        <w:rPr>
          <w:rtl/>
        </w:rPr>
      </w:pPr>
      <w:r>
        <w:rPr>
          <w:rFonts w:hint="cs"/>
          <w:rtl/>
        </w:rPr>
        <w:t xml:space="preserve">ב. </w:t>
      </w:r>
      <w:r w:rsidR="00C33F87">
        <w:rPr>
          <w:rFonts w:hint="cs"/>
          <w:rtl/>
        </w:rPr>
        <w:t>בחרש יש בושת. בשוטה לא. בקטן אם נכלם כשמביישים אותו חייב לשלם.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ג. </w:t>
      </w:r>
      <w:r w:rsidR="00D30A14">
        <w:rPr>
          <w:rFonts w:hint="cs"/>
          <w:rtl/>
        </w:rPr>
        <w:t>אם סמוכים על שולחנו פטור, ואם לאו משלם להם (מיד).</w:t>
      </w:r>
    </w:p>
    <w:p w:rsidR="005E2C8D" w:rsidRDefault="005E2C8D" w:rsidP="0017427D">
      <w:pPr>
        <w:rPr>
          <w:rtl/>
        </w:rPr>
      </w:pPr>
      <w:r>
        <w:rPr>
          <w:rFonts w:hint="cs"/>
          <w:rtl/>
        </w:rPr>
        <w:t xml:space="preserve">ד. </w:t>
      </w:r>
      <w:r w:rsidR="00A51027">
        <w:rPr>
          <w:rFonts w:hint="cs"/>
          <w:rtl/>
        </w:rPr>
        <w:t xml:space="preserve">לרבי טרפון </w:t>
      </w:r>
      <w:r w:rsidR="00785CEE">
        <w:rPr>
          <w:rFonts w:hint="cs"/>
          <w:rtl/>
        </w:rPr>
        <w:t xml:space="preserve">אם ראו בלילה </w:t>
      </w:r>
      <w:r w:rsidR="00A51027">
        <w:rPr>
          <w:rFonts w:hint="cs"/>
          <w:rtl/>
        </w:rPr>
        <w:t xml:space="preserve">חלקם </w:t>
      </w:r>
      <w:r w:rsidR="00C02FFC">
        <w:rPr>
          <w:rFonts w:hint="cs"/>
          <w:rtl/>
        </w:rPr>
        <w:t>יעידו</w:t>
      </w:r>
      <w:r w:rsidR="00A51027">
        <w:rPr>
          <w:rFonts w:hint="cs"/>
          <w:rtl/>
        </w:rPr>
        <w:t xml:space="preserve"> </w:t>
      </w:r>
      <w:r w:rsidR="00785CEE">
        <w:rPr>
          <w:rFonts w:hint="cs"/>
          <w:rtl/>
        </w:rPr>
        <w:t xml:space="preserve">ביום </w:t>
      </w:r>
      <w:r w:rsidR="00A51027">
        <w:rPr>
          <w:rFonts w:hint="cs"/>
          <w:rtl/>
        </w:rPr>
        <w:t xml:space="preserve">וחלקם </w:t>
      </w:r>
      <w:r w:rsidR="00C02FFC">
        <w:rPr>
          <w:rFonts w:hint="cs"/>
          <w:rtl/>
        </w:rPr>
        <w:t xml:space="preserve">יהיו </w:t>
      </w:r>
      <w:r w:rsidR="00A51027">
        <w:rPr>
          <w:rFonts w:hint="cs"/>
          <w:rtl/>
        </w:rPr>
        <w:t xml:space="preserve">דיינים, </w:t>
      </w:r>
      <w:r w:rsidR="00A51027">
        <w:rPr>
          <w:rFonts w:hint="cs"/>
          <w:rtl/>
        </w:rPr>
        <w:t>ואם ראו ביום יכולים</w:t>
      </w:r>
      <w:r w:rsidR="00A51027">
        <w:rPr>
          <w:rFonts w:hint="cs"/>
          <w:rtl/>
        </w:rPr>
        <w:t xml:space="preserve"> מיד לדון עפ"י מה שראו. לרבי עקיבא א"א כלל לדון עפ"י ראייתם.</w:t>
      </w:r>
      <w:r w:rsidR="0017427D">
        <w:rPr>
          <w:rFonts w:hint="cs"/>
          <w:rtl/>
        </w:rPr>
        <w:t xml:space="preserve"> [ולתוס' בדיני ממונות מודה לר"ט]. </w:t>
      </w:r>
      <w:r w:rsidR="00A51027">
        <w:rPr>
          <w:rFonts w:hint="cs"/>
          <w:rtl/>
        </w:rPr>
        <w:t xml:space="preserve"> </w:t>
      </w:r>
    </w:p>
    <w:p w:rsidR="005E2C8D" w:rsidRDefault="005E2C8D" w:rsidP="007558CA">
      <w:pPr>
        <w:rPr>
          <w:rtl/>
        </w:rPr>
      </w:pPr>
      <w:r>
        <w:rPr>
          <w:rFonts w:hint="cs"/>
          <w:rtl/>
        </w:rPr>
        <w:t xml:space="preserve">ה. </w:t>
      </w:r>
      <w:r w:rsidR="00AD26EA">
        <w:rPr>
          <w:rFonts w:hint="cs"/>
          <w:rtl/>
        </w:rPr>
        <w:t>לרבא</w:t>
      </w:r>
      <w:r w:rsidR="00AB7DED">
        <w:rPr>
          <w:rFonts w:hint="cs"/>
          <w:rtl/>
        </w:rPr>
        <w:t xml:space="preserve"> חייב משום שאינו מוחל על ראשי איברים</w:t>
      </w:r>
      <w:r w:rsidR="00AD26EA">
        <w:rPr>
          <w:rFonts w:hint="cs"/>
          <w:rtl/>
        </w:rPr>
        <w:t xml:space="preserve"> [אבל על צערו מוחל באמר הכני פצעני]</w:t>
      </w:r>
      <w:r w:rsidR="00CE2B62">
        <w:rPr>
          <w:rFonts w:hint="cs"/>
          <w:rtl/>
        </w:rPr>
        <w:t>.</w:t>
      </w:r>
      <w:r w:rsidR="00AB7DED">
        <w:rPr>
          <w:rFonts w:hint="cs"/>
          <w:rtl/>
        </w:rPr>
        <w:t xml:space="preserve"> </w:t>
      </w:r>
      <w:r w:rsidR="00AD26EA">
        <w:rPr>
          <w:rFonts w:hint="cs"/>
          <w:rtl/>
        </w:rPr>
        <w:t>לרב ששת ורבי אושעיא</w:t>
      </w:r>
      <w:r w:rsidR="00AB7DED">
        <w:rPr>
          <w:rFonts w:hint="cs"/>
          <w:rtl/>
        </w:rPr>
        <w:t xml:space="preserve"> חייב משום פגם משפחה. </w:t>
      </w:r>
      <w:r w:rsidR="00CE2B62">
        <w:rPr>
          <w:rFonts w:hint="cs"/>
          <w:rtl/>
        </w:rPr>
        <w:t>לרבי יוחנן</w:t>
      </w:r>
      <w:r w:rsidR="00AB7DED">
        <w:rPr>
          <w:rFonts w:hint="cs"/>
          <w:rtl/>
        </w:rPr>
        <w:t xml:space="preserve"> פטור כיון שמחל בפירוש.</w:t>
      </w:r>
    </w:p>
    <w:p w:rsidR="005E2C8D" w:rsidRDefault="005E2C8D" w:rsidP="006B426F">
      <w:pPr>
        <w:rPr>
          <w:rtl/>
        </w:rPr>
      </w:pPr>
      <w:r>
        <w:rPr>
          <w:rFonts w:hint="cs"/>
          <w:rtl/>
        </w:rPr>
        <w:t xml:space="preserve">ו. </w:t>
      </w:r>
      <w:r w:rsidR="006B426F">
        <w:rPr>
          <w:rFonts w:hint="cs"/>
          <w:rtl/>
        </w:rPr>
        <w:t>גזילה קיימת מקבלים, גזילה שאינה קיימת אין מקבלין מתקנת חכמים.</w:t>
      </w:r>
    </w:p>
    <w:p w:rsidR="005E2C8D" w:rsidRPr="00987EA6" w:rsidRDefault="005E2C8D" w:rsidP="00AE3DC6">
      <w:r>
        <w:rPr>
          <w:rFonts w:hint="cs"/>
          <w:rtl/>
        </w:rPr>
        <w:t xml:space="preserve">ז. </w:t>
      </w:r>
      <w:r w:rsidR="00545A3C">
        <w:rPr>
          <w:rFonts w:hint="cs"/>
          <w:rtl/>
        </w:rPr>
        <w:t>הזקינה או הוכחשה בכחשא דלא הדר, הוי שינוי ויכול לומר הרי שלך לפניך. אבל בכחשא דהדר אינו יכול.</w:t>
      </w:r>
      <w:bookmarkStart w:id="0" w:name="_GoBack"/>
      <w:bookmarkEnd w:id="0"/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D6FC3"/>
    <w:rsid w:val="00130531"/>
    <w:rsid w:val="0017427D"/>
    <w:rsid w:val="002E76C0"/>
    <w:rsid w:val="002F2829"/>
    <w:rsid w:val="003D364E"/>
    <w:rsid w:val="003D56D5"/>
    <w:rsid w:val="004D17F6"/>
    <w:rsid w:val="004F1610"/>
    <w:rsid w:val="00545A3C"/>
    <w:rsid w:val="005A7C92"/>
    <w:rsid w:val="005E2C8D"/>
    <w:rsid w:val="006B426F"/>
    <w:rsid w:val="006C3035"/>
    <w:rsid w:val="00701A27"/>
    <w:rsid w:val="00750B79"/>
    <w:rsid w:val="007558CA"/>
    <w:rsid w:val="00785CEE"/>
    <w:rsid w:val="008E5D26"/>
    <w:rsid w:val="008F25A5"/>
    <w:rsid w:val="009C2AD0"/>
    <w:rsid w:val="00A03AB4"/>
    <w:rsid w:val="00A2484F"/>
    <w:rsid w:val="00A51027"/>
    <w:rsid w:val="00A901AB"/>
    <w:rsid w:val="00AB7DED"/>
    <w:rsid w:val="00AD26EA"/>
    <w:rsid w:val="00AE3DC6"/>
    <w:rsid w:val="00B023C3"/>
    <w:rsid w:val="00BE3993"/>
    <w:rsid w:val="00C02FFC"/>
    <w:rsid w:val="00C33F87"/>
    <w:rsid w:val="00CA5F21"/>
    <w:rsid w:val="00CA6D11"/>
    <w:rsid w:val="00CB515A"/>
    <w:rsid w:val="00CE2B62"/>
    <w:rsid w:val="00CF2884"/>
    <w:rsid w:val="00D30A14"/>
    <w:rsid w:val="00DB21F8"/>
    <w:rsid w:val="00DF32C2"/>
    <w:rsid w:val="00E15EFC"/>
    <w:rsid w:val="00E459CD"/>
    <w:rsid w:val="00E55BCA"/>
    <w:rsid w:val="00E659C6"/>
    <w:rsid w:val="00EB35BA"/>
    <w:rsid w:val="00EC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2016-08-29T17:51:00Z</dcterms:created>
  <dcterms:modified xsi:type="dcterms:W3CDTF">2016-09-04T14:26:00Z</dcterms:modified>
</cp:coreProperties>
</file>