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CB5219" w:rsidP="00CB521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סנהדרין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יד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969A8" w:rsidRPr="00C823BB" w:rsidRDefault="005969A8" w:rsidP="005969A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המקבל רשות מריש גלותא או מנשיא שבארץ ישראל לדון וטעה, האם צריך לשלם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969A8" w:rsidRPr="00D3089C" w:rsidRDefault="005969A8" w:rsidP="005969A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0AF0" w:rsidRPr="00C823BB" w:rsidRDefault="005969A8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04532D">
        <w:rPr>
          <w:rFonts w:asciiTheme="majorBidi" w:hAnsiTheme="majorBidi" w:cstheme="majorBidi" w:hint="cs"/>
          <w:sz w:val="32"/>
          <w:szCs w:val="32"/>
          <w:rtl/>
        </w:rPr>
        <w:t>שנים שדנו או עשו פשרה, האם זה קיים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969A8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4532D">
        <w:rPr>
          <w:rFonts w:asciiTheme="majorBidi" w:hAnsiTheme="majorBidi" w:cstheme="majorBidi" w:hint="cs"/>
          <w:sz w:val="32"/>
          <w:szCs w:val="32"/>
          <w:rtl/>
        </w:rPr>
        <w:t>האם יחיד מומחה יכול לדון דיני קנסות.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969A8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04532D">
        <w:rPr>
          <w:rFonts w:asciiTheme="majorBidi" w:hAnsiTheme="majorBidi" w:cstheme="majorBidi" w:hint="cs"/>
          <w:sz w:val="32"/>
          <w:szCs w:val="32"/>
          <w:rtl/>
        </w:rPr>
        <w:t>באיזה אופן סוקלים את השור הנרבע עפ"י עדותו של בעליו.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969A8" w:rsidP="0004532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04532D">
        <w:rPr>
          <w:rFonts w:asciiTheme="majorBidi" w:hAnsiTheme="majorBidi" w:cstheme="majorBidi" w:hint="cs"/>
          <w:sz w:val="32"/>
          <w:szCs w:val="32"/>
          <w:rtl/>
        </w:rPr>
        <w:t xml:space="preserve"> האם מעברים את השנה בשביעית ובמוצאי שביעית.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969A8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4532D">
        <w:rPr>
          <w:rFonts w:asciiTheme="majorBidi" w:hAnsiTheme="majorBidi" w:cstheme="majorBidi" w:hint="cs"/>
          <w:sz w:val="32"/>
          <w:szCs w:val="32"/>
          <w:rtl/>
        </w:rPr>
        <w:t>כמה מהסנהדרין צריכים להיות בעריפת העגלה.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969A8" w:rsidRDefault="005969A8" w:rsidP="00011D9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0F54F8" w:rsidP="00011D9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5219">
        <w:rPr>
          <w:rFonts w:asciiTheme="majorBidi" w:hAnsiTheme="majorBidi" w:cstheme="majorBidi" w:hint="cs"/>
          <w:sz w:val="32"/>
          <w:szCs w:val="32"/>
          <w:rtl/>
        </w:rPr>
        <w:t>סנהדרין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כ</w:t>
      </w:r>
      <w:r w:rsidR="00011D9A">
        <w:rPr>
          <w:rFonts w:asciiTheme="majorBidi" w:hAnsiTheme="majorBidi" w:cstheme="majorBidi" w:hint="cs"/>
          <w:sz w:val="32"/>
          <w:szCs w:val="32"/>
          <w:rtl/>
        </w:rPr>
        <w:t>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לז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BB143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11D9A" w:rsidRPr="005969A8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שלישי</w:t>
      </w:r>
      <w:r w:rsidR="00BB1431"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011D9A">
        <w:rPr>
          <w:rFonts w:asciiTheme="majorBidi" w:hAnsiTheme="majorBidi" w:cstheme="majorBidi" w:hint="cs"/>
          <w:sz w:val="32"/>
          <w:szCs w:val="32"/>
          <w:rtl/>
        </w:rPr>
        <w:t>ל' אב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969A8" w:rsidRDefault="005969A8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969A8" w:rsidRDefault="005969A8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969A8" w:rsidRDefault="005969A8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5969A8">
      <w:pPr>
        <w:rPr>
          <w:rtl/>
        </w:rPr>
      </w:pPr>
      <w:r>
        <w:rPr>
          <w:rFonts w:hint="cs"/>
          <w:rtl/>
        </w:rPr>
        <w:t xml:space="preserve">א. </w:t>
      </w:r>
      <w:r w:rsidR="005969A8">
        <w:rPr>
          <w:rFonts w:hint="cs"/>
          <w:rtl/>
        </w:rPr>
        <w:t>אם קיבל רשות מריש גלותא, זה מועיל גם לא"י, ואם קיבל רשות מהנשיא, זה מועיל רק לא"י ולעיירות העומדים בגבולה אבל לא לבבל.</w:t>
      </w:r>
    </w:p>
    <w:p w:rsidR="0004532D" w:rsidRDefault="0004532D" w:rsidP="0099231D">
      <w:r>
        <w:rPr>
          <w:rFonts w:hint="cs"/>
          <w:rtl/>
        </w:rPr>
        <w:t xml:space="preserve">ב. </w:t>
      </w:r>
      <w:r w:rsidR="005969A8">
        <w:rPr>
          <w:rFonts w:hint="cs"/>
          <w:rtl/>
        </w:rPr>
        <w:t>שנים שדנו מחלוקת אם דיניהם דין, (ויחיד מומחה דן ביחיד), ועשו פשרה מהני שכבר נתרצו בהם.</w:t>
      </w:r>
    </w:p>
    <w:p w:rsidR="00130531" w:rsidRDefault="005969A8" w:rsidP="00893D72">
      <w:pPr>
        <w:rPr>
          <w:rFonts w:hint="cs"/>
          <w:rtl/>
        </w:rPr>
      </w:pPr>
      <w:r>
        <w:rPr>
          <w:rFonts w:hint="cs"/>
          <w:rtl/>
        </w:rPr>
        <w:t>ג. לא, דבעינן ג' מומחין.</w:t>
      </w:r>
    </w:p>
    <w:p w:rsidR="005969A8" w:rsidRDefault="005969A8" w:rsidP="00893D72">
      <w:pPr>
        <w:rPr>
          <w:rFonts w:hint="cs"/>
          <w:rtl/>
        </w:rPr>
      </w:pPr>
      <w:r>
        <w:rPr>
          <w:rFonts w:hint="cs"/>
          <w:rtl/>
        </w:rPr>
        <w:t>ד. אם נצטרף עם אחר להעיד על הרובע שחייב מיתה, דלא פלגינן.</w:t>
      </w:r>
    </w:p>
    <w:p w:rsidR="005969A8" w:rsidRDefault="005969A8" w:rsidP="00893D72">
      <w:pPr>
        <w:rPr>
          <w:rFonts w:hint="cs"/>
          <w:rtl/>
        </w:rPr>
      </w:pPr>
      <w:r>
        <w:rPr>
          <w:rFonts w:hint="cs"/>
          <w:rtl/>
        </w:rPr>
        <w:t>ה. בשביעית לא. במוצאי שביעית מחלוקת ת"ק ובית ר"ג.</w:t>
      </w:r>
    </w:p>
    <w:p w:rsidR="005969A8" w:rsidRDefault="005969A8" w:rsidP="00893D72">
      <w:r>
        <w:rPr>
          <w:rFonts w:hint="cs"/>
          <w:rtl/>
        </w:rPr>
        <w:t>ו. לר"ש ג', לרבי יהודה ה', לראב"י כל הסנהדרין.</w:t>
      </w:r>
    </w:p>
    <w:sectPr w:rsidR="005969A8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11D9A"/>
    <w:rsid w:val="0004532D"/>
    <w:rsid w:val="00081E00"/>
    <w:rsid w:val="000F54F8"/>
    <w:rsid w:val="00130531"/>
    <w:rsid w:val="001839E0"/>
    <w:rsid w:val="002E76C0"/>
    <w:rsid w:val="002F2829"/>
    <w:rsid w:val="002F64F7"/>
    <w:rsid w:val="003E2034"/>
    <w:rsid w:val="003E538D"/>
    <w:rsid w:val="00451506"/>
    <w:rsid w:val="004D4BD5"/>
    <w:rsid w:val="005939CE"/>
    <w:rsid w:val="005969A8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B5219"/>
    <w:rsid w:val="00CC3354"/>
    <w:rsid w:val="00DB21F8"/>
    <w:rsid w:val="00DF32C2"/>
    <w:rsid w:val="00E15EFC"/>
    <w:rsid w:val="00E55BCA"/>
    <w:rsid w:val="00E659C6"/>
    <w:rsid w:val="00ED466E"/>
    <w:rsid w:val="00F9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2017-07-26T10:16:00Z</dcterms:created>
  <dcterms:modified xsi:type="dcterms:W3CDTF">2017-07-26T14:44:00Z</dcterms:modified>
</cp:coreProperties>
</file>