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2C8D" w:rsidRPr="00D3089C" w:rsidRDefault="005E2C8D" w:rsidP="005E2C8D">
      <w:pPr>
        <w:spacing w:line="276" w:lineRule="auto"/>
        <w:rPr>
          <w:sz w:val="20"/>
          <w:szCs w:val="20"/>
          <w:rtl/>
        </w:rPr>
      </w:pPr>
    </w:p>
    <w:p w:rsidR="005E2C8D" w:rsidRPr="00D3089C" w:rsidRDefault="005E2C8D" w:rsidP="005E2C8D">
      <w:pPr>
        <w:spacing w:line="276" w:lineRule="auto"/>
        <w:rPr>
          <w:sz w:val="20"/>
          <w:szCs w:val="20"/>
          <w:rtl/>
        </w:rPr>
      </w:pPr>
    </w:p>
    <w:p w:rsidR="005E2C8D" w:rsidRPr="00D3089C" w:rsidRDefault="005E2C8D" w:rsidP="005E2C8D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5E2C8D" w:rsidRPr="00D3089C" w:rsidRDefault="005E2C8D" w:rsidP="002F2829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נדרים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2F2829">
        <w:rPr>
          <w:rFonts w:asciiTheme="majorBidi" w:hAnsiTheme="majorBidi" w:cstheme="majorBidi" w:hint="cs"/>
          <w:sz w:val="32"/>
          <w:szCs w:val="32"/>
          <w:rtl/>
        </w:rPr>
        <w:t>ד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2F2829">
        <w:rPr>
          <w:rFonts w:asciiTheme="majorBidi" w:hAnsiTheme="majorBidi" w:cstheme="majorBidi" w:hint="cs"/>
          <w:sz w:val="32"/>
          <w:szCs w:val="32"/>
          <w:rtl/>
        </w:rPr>
        <w:t>יח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5E2C8D" w:rsidRPr="00D3089C" w:rsidRDefault="005E2C8D" w:rsidP="002F2829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A3415A" w:rsidRPr="002F2829">
        <w:rPr>
          <w:rFonts w:asciiTheme="majorBidi" w:hAnsiTheme="majorBidi" w:cstheme="majorBidi" w:hint="cs"/>
          <w:sz w:val="32"/>
          <w:szCs w:val="32"/>
          <w:rtl/>
        </w:rPr>
        <w:t>באלו שני אופנים לא קיים הספק אם יש יד לקידושין, והרי היא ודאי מקודשת.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2F2829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ב) </w:t>
      </w:r>
      <w:r w:rsidR="00A3415A" w:rsidRPr="002F2829">
        <w:rPr>
          <w:rFonts w:asciiTheme="majorBidi" w:hAnsiTheme="majorBidi" w:cstheme="majorBidi" w:hint="cs"/>
          <w:sz w:val="32"/>
          <w:szCs w:val="32"/>
          <w:rtl/>
        </w:rPr>
        <w:t>האם בעל יכול להיות שליח להתיר נדר אשתו.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1D72B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A3415A" w:rsidRPr="002F2829">
        <w:rPr>
          <w:rFonts w:asciiTheme="majorBidi" w:hAnsiTheme="majorBidi" w:cstheme="majorBidi" w:hint="cs"/>
          <w:sz w:val="32"/>
          <w:szCs w:val="32"/>
          <w:rtl/>
        </w:rPr>
        <w:t xml:space="preserve">המתפיס בנותר ופיגול </w:t>
      </w:r>
      <w:r w:rsidR="001D72B6">
        <w:rPr>
          <w:rFonts w:asciiTheme="majorBidi" w:hAnsiTheme="majorBidi" w:cstheme="majorBidi" w:hint="cs"/>
          <w:sz w:val="32"/>
          <w:szCs w:val="32"/>
          <w:rtl/>
        </w:rPr>
        <w:t>של עולה ושאר קרבנות, האם הנדר חל</w:t>
      </w:r>
      <w:r w:rsidR="00A3415A" w:rsidRPr="002F2829">
        <w:rPr>
          <w:rFonts w:asciiTheme="majorBidi" w:hAnsiTheme="majorBidi" w:cstheme="majorBidi" w:hint="cs"/>
          <w:sz w:val="32"/>
          <w:szCs w:val="32"/>
          <w:rtl/>
        </w:rPr>
        <w:t xml:space="preserve"> או לא.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1D72B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A3415A" w:rsidRPr="002F2829">
        <w:rPr>
          <w:rFonts w:asciiTheme="majorBidi" w:hAnsiTheme="majorBidi" w:cstheme="majorBidi" w:hint="cs"/>
          <w:sz w:val="32"/>
          <w:szCs w:val="32"/>
          <w:rtl/>
        </w:rPr>
        <w:t xml:space="preserve">האומר </w:t>
      </w:r>
      <w:r w:rsidR="002F2829">
        <w:rPr>
          <w:rFonts w:asciiTheme="majorBidi" w:hAnsiTheme="majorBidi" w:cstheme="majorBidi" w:hint="cs"/>
          <w:sz w:val="32"/>
          <w:szCs w:val="32"/>
          <w:rtl/>
        </w:rPr>
        <w:t xml:space="preserve">לחבירו </w:t>
      </w:r>
      <w:r w:rsidR="00A3415A" w:rsidRPr="002F2829">
        <w:rPr>
          <w:rFonts w:asciiTheme="majorBidi" w:hAnsiTheme="majorBidi" w:cstheme="majorBidi" w:hint="cs"/>
          <w:sz w:val="32"/>
          <w:szCs w:val="32"/>
          <w:rtl/>
        </w:rPr>
        <w:t xml:space="preserve">קונם פי מדבר עמך, </w:t>
      </w:r>
      <w:r w:rsidR="001D72B6">
        <w:rPr>
          <w:rFonts w:asciiTheme="majorBidi" w:hAnsiTheme="majorBidi" w:cstheme="majorBidi" w:hint="cs"/>
          <w:sz w:val="32"/>
          <w:szCs w:val="32"/>
          <w:rtl/>
        </w:rPr>
        <w:t>או שאמר ייאסר פי לדיבורי, האם נאסר</w:t>
      </w:r>
      <w:r w:rsidR="00A3415A" w:rsidRPr="002F2829">
        <w:rPr>
          <w:rFonts w:asciiTheme="majorBidi" w:hAnsiTheme="majorBidi" w:cstheme="majorBidi" w:hint="cs"/>
          <w:sz w:val="32"/>
          <w:szCs w:val="32"/>
          <w:rtl/>
        </w:rPr>
        <w:t xml:space="preserve"> לדבר </w:t>
      </w:r>
      <w:r w:rsidR="001D72B6">
        <w:rPr>
          <w:rFonts w:asciiTheme="majorBidi" w:hAnsiTheme="majorBidi" w:cstheme="majorBidi" w:hint="cs"/>
          <w:sz w:val="32"/>
          <w:szCs w:val="32"/>
          <w:rtl/>
        </w:rPr>
        <w:t xml:space="preserve">עימו </w:t>
      </w:r>
      <w:r w:rsidR="00A3415A" w:rsidRPr="002F2829">
        <w:rPr>
          <w:rFonts w:asciiTheme="majorBidi" w:hAnsiTheme="majorBidi" w:cstheme="majorBidi" w:hint="cs"/>
          <w:sz w:val="32"/>
          <w:szCs w:val="32"/>
          <w:rtl/>
        </w:rPr>
        <w:t>או לא.</w:t>
      </w:r>
      <w:r w:rsidR="001D72B6">
        <w:rPr>
          <w:rFonts w:asciiTheme="majorBidi" w:hAnsiTheme="majorBidi" w:cstheme="majorBidi" w:hint="cs"/>
          <w:color w:val="FF0000"/>
          <w:sz w:val="32"/>
          <w:szCs w:val="32"/>
          <w:rtl/>
        </w:rPr>
        <w:t xml:space="preserve"> זו שאלה מהר"ן, עדיף מהגמ'.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1D72B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ה) </w:t>
      </w:r>
      <w:r w:rsidR="00A3415A" w:rsidRPr="002F2829">
        <w:rPr>
          <w:rFonts w:asciiTheme="majorBidi" w:hAnsiTheme="majorBidi" w:cstheme="majorBidi" w:hint="cs"/>
          <w:sz w:val="32"/>
          <w:szCs w:val="32"/>
          <w:rtl/>
        </w:rPr>
        <w:t xml:space="preserve">באלו </w:t>
      </w:r>
      <w:r w:rsidR="001D72B6">
        <w:rPr>
          <w:rFonts w:asciiTheme="majorBidi" w:hAnsiTheme="majorBidi" w:cstheme="majorBidi" w:hint="cs"/>
          <w:sz w:val="32"/>
          <w:szCs w:val="32"/>
          <w:rtl/>
        </w:rPr>
        <w:t xml:space="preserve">שני </w:t>
      </w:r>
      <w:r w:rsidR="00A3415A" w:rsidRPr="002F2829">
        <w:rPr>
          <w:rFonts w:asciiTheme="majorBidi" w:hAnsiTheme="majorBidi" w:cstheme="majorBidi" w:hint="cs"/>
          <w:sz w:val="32"/>
          <w:szCs w:val="32"/>
          <w:rtl/>
        </w:rPr>
        <w:t xml:space="preserve">אופנים </w:t>
      </w:r>
      <w:r w:rsidR="001D72B6">
        <w:rPr>
          <w:rFonts w:asciiTheme="majorBidi" w:hAnsiTheme="majorBidi" w:cstheme="majorBidi" w:hint="cs"/>
          <w:sz w:val="32"/>
          <w:szCs w:val="32"/>
          <w:rtl/>
        </w:rPr>
        <w:t>החמירו בעם הארץ</w:t>
      </w:r>
      <w:bookmarkStart w:id="0" w:name="_GoBack"/>
      <w:bookmarkEnd w:id="0"/>
      <w:r w:rsidR="001D72B6">
        <w:rPr>
          <w:rFonts w:asciiTheme="majorBidi" w:hAnsiTheme="majorBidi" w:cstheme="majorBidi" w:hint="cs"/>
          <w:sz w:val="32"/>
          <w:szCs w:val="32"/>
          <w:rtl/>
        </w:rPr>
        <w:t>, ש</w:t>
      </w:r>
      <w:r w:rsidR="00A3415A" w:rsidRPr="002F2829">
        <w:rPr>
          <w:rFonts w:asciiTheme="majorBidi" w:hAnsiTheme="majorBidi" w:cstheme="majorBidi" w:hint="cs"/>
          <w:sz w:val="32"/>
          <w:szCs w:val="32"/>
          <w:rtl/>
        </w:rPr>
        <w:t xml:space="preserve">הנדר </w:t>
      </w:r>
      <w:r w:rsidR="001D72B6">
        <w:rPr>
          <w:rFonts w:asciiTheme="majorBidi" w:hAnsiTheme="majorBidi" w:cstheme="majorBidi" w:hint="cs"/>
          <w:sz w:val="32"/>
          <w:szCs w:val="32"/>
          <w:rtl/>
        </w:rPr>
        <w:t xml:space="preserve">חל </w:t>
      </w:r>
      <w:r w:rsidR="00A3415A" w:rsidRPr="002F2829">
        <w:rPr>
          <w:rFonts w:asciiTheme="majorBidi" w:hAnsiTheme="majorBidi" w:cstheme="majorBidi" w:hint="cs"/>
          <w:sz w:val="32"/>
          <w:szCs w:val="32"/>
          <w:rtl/>
        </w:rPr>
        <w:t>גם כשהתפיס בדבר האסור.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1D72B6" w:rsidRDefault="005E2C8D" w:rsidP="002F2829">
      <w:pPr>
        <w:spacing w:line="276" w:lineRule="auto"/>
        <w:rPr>
          <w:rFonts w:asciiTheme="majorBidi" w:hAnsiTheme="majorBidi" w:cstheme="majorBidi"/>
          <w:color w:val="FF0000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A3415A" w:rsidRPr="002F2829">
        <w:rPr>
          <w:rFonts w:asciiTheme="majorBidi" w:hAnsiTheme="majorBidi" w:cstheme="majorBidi" w:hint="cs"/>
          <w:sz w:val="32"/>
          <w:szCs w:val="32"/>
          <w:rtl/>
        </w:rPr>
        <w:t>המדיר את חבירו מהנאתו, מי לוקה על בל יחל המדיר או המודר.</w:t>
      </w:r>
      <w:r w:rsidR="001D72B6">
        <w:rPr>
          <w:rFonts w:asciiTheme="majorBidi" w:hAnsiTheme="majorBidi" w:cstheme="majorBidi" w:hint="cs"/>
          <w:color w:val="FF0000"/>
          <w:sz w:val="32"/>
          <w:szCs w:val="32"/>
          <w:rtl/>
        </w:rPr>
        <w:t xml:space="preserve"> זו שאלה מהר"ן, עדיף מהגמ'.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2F2829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  <w:r w:rsidR="00A3415A" w:rsidRPr="002F2829">
        <w:rPr>
          <w:rFonts w:asciiTheme="majorBidi" w:hAnsiTheme="majorBidi" w:cstheme="majorBidi" w:hint="cs"/>
          <w:sz w:val="32"/>
          <w:szCs w:val="32"/>
          <w:rtl/>
        </w:rPr>
        <w:t>המקבל שתי נזירויות בבת אחת ונשאל על הראשונה לאחר שמנה ל' יום, האם צריך לנהוג את הנזירות השניה.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5E2C8D" w:rsidRPr="00D3089C" w:rsidRDefault="005E2C8D" w:rsidP="002F2829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 w:rsidR="002F2829">
        <w:rPr>
          <w:rFonts w:asciiTheme="majorBidi" w:hAnsiTheme="majorBidi" w:cstheme="majorBidi" w:hint="cs"/>
          <w:sz w:val="32"/>
          <w:szCs w:val="32"/>
          <w:rtl/>
        </w:rPr>
        <w:t>נדרים יח: - לב: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 חמישי </w:t>
      </w:r>
      <w:r w:rsidR="005A7C92">
        <w:rPr>
          <w:rFonts w:asciiTheme="majorBidi" w:hAnsiTheme="majorBidi" w:cstheme="majorBidi" w:hint="cs"/>
          <w:sz w:val="32"/>
          <w:szCs w:val="32"/>
          <w:rtl/>
        </w:rPr>
        <w:t>ח' תמוז</w:t>
      </w: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5E2C8D" w:rsidRDefault="005E2C8D" w:rsidP="005E2C8D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5E2C8D" w:rsidRDefault="005E2C8D" w:rsidP="005E2C8D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5E2C8D" w:rsidRDefault="005E2C8D" w:rsidP="005A7C92">
      <w:pPr>
        <w:rPr>
          <w:rtl/>
        </w:rPr>
      </w:pPr>
      <w:r>
        <w:rPr>
          <w:rFonts w:hint="cs"/>
          <w:rtl/>
        </w:rPr>
        <w:t xml:space="preserve">א. </w:t>
      </w:r>
      <w:r w:rsidR="00A3415A" w:rsidRPr="005A7C92">
        <w:rPr>
          <w:rFonts w:hint="cs"/>
          <w:rtl/>
        </w:rPr>
        <w:t>כשאמר לחברתה ואת נמי, או שנתן לכל אחת פרוטה.</w:t>
      </w:r>
    </w:p>
    <w:p w:rsidR="005E2C8D" w:rsidRDefault="005E2C8D" w:rsidP="005A7C92">
      <w:pPr>
        <w:rPr>
          <w:rtl/>
        </w:rPr>
      </w:pPr>
      <w:r>
        <w:rPr>
          <w:rFonts w:hint="cs"/>
          <w:rtl/>
        </w:rPr>
        <w:t xml:space="preserve">ב. </w:t>
      </w:r>
      <w:r w:rsidR="00A3415A" w:rsidRPr="005A7C92">
        <w:rPr>
          <w:rFonts w:hint="cs"/>
          <w:rtl/>
        </w:rPr>
        <w:t>יכול רק אם כבר נתאספו שלשה מקודם.</w:t>
      </w:r>
    </w:p>
    <w:p w:rsidR="005E2C8D" w:rsidRDefault="005E2C8D" w:rsidP="005A7C92">
      <w:pPr>
        <w:rPr>
          <w:rtl/>
        </w:rPr>
      </w:pPr>
      <w:r>
        <w:rPr>
          <w:rFonts w:hint="cs"/>
          <w:rtl/>
        </w:rPr>
        <w:t xml:space="preserve">ג. </w:t>
      </w:r>
      <w:r w:rsidR="00A3415A" w:rsidRPr="005A7C92">
        <w:rPr>
          <w:rFonts w:hint="cs"/>
          <w:rtl/>
        </w:rPr>
        <w:t>בעולה נאסר, ובשאר קרבנות תלוי בספק הגמ'.</w:t>
      </w:r>
    </w:p>
    <w:p w:rsidR="005E2C8D" w:rsidRDefault="005E2C8D" w:rsidP="001D72B6">
      <w:pPr>
        <w:rPr>
          <w:rtl/>
        </w:rPr>
      </w:pPr>
      <w:r>
        <w:rPr>
          <w:rFonts w:hint="cs"/>
          <w:rtl/>
        </w:rPr>
        <w:t xml:space="preserve">ד. </w:t>
      </w:r>
      <w:r w:rsidR="001D72B6">
        <w:rPr>
          <w:rFonts w:hint="cs"/>
          <w:rtl/>
        </w:rPr>
        <w:t xml:space="preserve">בשני המקרים </w:t>
      </w:r>
      <w:r w:rsidR="00A3415A" w:rsidRPr="005A7C92">
        <w:rPr>
          <w:rFonts w:hint="cs"/>
          <w:rtl/>
        </w:rPr>
        <w:t xml:space="preserve">נאסר מדאורייתא, </w:t>
      </w:r>
      <w:r w:rsidR="001D72B6">
        <w:rPr>
          <w:rFonts w:hint="cs"/>
          <w:rtl/>
        </w:rPr>
        <w:t>שגם באופן שאומר קונם פי מדבר עמך,</w:t>
      </w:r>
      <w:r w:rsidR="00A3415A" w:rsidRPr="005A7C92">
        <w:rPr>
          <w:rFonts w:hint="cs"/>
          <w:rtl/>
        </w:rPr>
        <w:t xml:space="preserve"> נעשה כאומר יאסר פי לדיבורי - ר"ן.</w:t>
      </w:r>
    </w:p>
    <w:p w:rsidR="005E2C8D" w:rsidRDefault="005E2C8D" w:rsidP="005A7C92">
      <w:pPr>
        <w:rPr>
          <w:rtl/>
        </w:rPr>
      </w:pPr>
      <w:r>
        <w:rPr>
          <w:rFonts w:hint="cs"/>
          <w:rtl/>
        </w:rPr>
        <w:t xml:space="preserve">ה. </w:t>
      </w:r>
      <w:r w:rsidR="00A3415A" w:rsidRPr="005A7C92">
        <w:rPr>
          <w:rFonts w:hint="cs"/>
          <w:rtl/>
        </w:rPr>
        <w:t>במדיר את אשתו, ובנודר בתורה.</w:t>
      </w:r>
    </w:p>
    <w:p w:rsidR="005E2C8D" w:rsidRDefault="005E2C8D" w:rsidP="005A7C92">
      <w:pPr>
        <w:rPr>
          <w:rtl/>
        </w:rPr>
      </w:pPr>
      <w:r>
        <w:rPr>
          <w:rFonts w:hint="cs"/>
          <w:rtl/>
        </w:rPr>
        <w:t xml:space="preserve">ו. </w:t>
      </w:r>
      <w:r w:rsidR="00A3415A" w:rsidRPr="005A7C92">
        <w:rPr>
          <w:rFonts w:hint="cs"/>
          <w:rtl/>
        </w:rPr>
        <w:t>לרמב"ם המדיר ולר"ן המודר.</w:t>
      </w:r>
    </w:p>
    <w:p w:rsidR="005E2C8D" w:rsidRPr="00987EA6" w:rsidRDefault="005E2C8D" w:rsidP="005A7C92">
      <w:r>
        <w:rPr>
          <w:rFonts w:hint="cs"/>
          <w:rtl/>
        </w:rPr>
        <w:t xml:space="preserve">ז. </w:t>
      </w:r>
      <w:r w:rsidR="00A3415A" w:rsidRPr="005A7C92">
        <w:rPr>
          <w:rFonts w:hint="cs"/>
          <w:rtl/>
        </w:rPr>
        <w:t>עלתה לו שניה בראשונה.</w:t>
      </w:r>
    </w:p>
    <w:p w:rsidR="00130531" w:rsidRDefault="00130531"/>
    <w:sectPr w:rsidR="00130531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C8D"/>
    <w:rsid w:val="00130531"/>
    <w:rsid w:val="001D72B6"/>
    <w:rsid w:val="002F2829"/>
    <w:rsid w:val="005A7C92"/>
    <w:rsid w:val="005E2C8D"/>
    <w:rsid w:val="00A3415A"/>
    <w:rsid w:val="00BE3993"/>
    <w:rsid w:val="00DB21F8"/>
    <w:rsid w:val="00E15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8B699"/>
  <w15:chartTrackingRefBased/>
  <w15:docId w15:val="{372F7AE5-7BD8-4D41-9D89-70B74532A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="David"/>
        <w:sz w:val="22"/>
        <w:szCs w:val="22"/>
        <w:lang w:val="en-US" w:eastAsia="en-US" w:bidi="he-IL"/>
      </w:rPr>
    </w:rPrDefault>
    <w:pPrDefault>
      <w:pPr>
        <w:bidi/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2C8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284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‏‏משתמש Windows</cp:lastModifiedBy>
  <cp:revision>3</cp:revision>
  <dcterms:created xsi:type="dcterms:W3CDTF">2015-06-10T10:13:00Z</dcterms:created>
  <dcterms:modified xsi:type="dcterms:W3CDTF">2022-12-06T08:13:00Z</dcterms:modified>
</cp:coreProperties>
</file>