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B1" w:rsidRPr="00F87D68" w:rsidRDefault="00F87D68" w:rsidP="00F87D68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שאלות</w:t>
      </w:r>
    </w:p>
    <w:p w:rsidR="00F87D68" w:rsidRPr="00F87D68" w:rsidRDefault="00F87D68" w:rsidP="00F87D68">
      <w:pPr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{</w:t>
      </w:r>
      <w:r w:rsidRPr="00F87D68">
        <w:rPr>
          <w:rFonts w:hint="cs"/>
          <w:sz w:val="24"/>
          <w:szCs w:val="24"/>
          <w:rtl/>
        </w:rPr>
        <w:t>המבחנים עמ"ס נדרים כוללים גמ' ור"ן (בלי רש"י)</w:t>
      </w:r>
      <w:r>
        <w:rPr>
          <w:rFonts w:hint="cs"/>
          <w:sz w:val="24"/>
          <w:szCs w:val="24"/>
          <w:rtl/>
        </w:rPr>
        <w:t>,</w:t>
      </w:r>
      <w:r w:rsidRPr="00F87D68">
        <w:rPr>
          <w:rFonts w:hint="cs"/>
          <w:sz w:val="24"/>
          <w:szCs w:val="24"/>
          <w:rtl/>
        </w:rPr>
        <w:t xml:space="preserve"> ואינם כוללים ר"נים ארוכים שאינם נוגעים לפשט</w:t>
      </w:r>
      <w:r>
        <w:rPr>
          <w:rFonts w:hint="cs"/>
          <w:sz w:val="24"/>
          <w:szCs w:val="24"/>
          <w:rtl/>
        </w:rPr>
        <w:t>}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ב. </w:t>
      </w:r>
      <w:r>
        <w:rPr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יג:</w:t>
      </w:r>
    </w:p>
    <w:p w:rsidR="00F87D68" w:rsidRDefault="00F87D6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המקור</w:t>
      </w:r>
      <w:r w:rsidR="00AE66C2">
        <w:rPr>
          <w:rFonts w:hint="cs"/>
          <w:sz w:val="28"/>
          <w:szCs w:val="28"/>
          <w:rtl/>
        </w:rPr>
        <w:t xml:space="preserve"> לידות וכינויי נדרים.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למה צריך פסוק ללמד שאב מיפר נזירות בתו.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קיים הספק אם יש יד לקידושין.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אשכים ואשנה פרק זה, האם חלה השבועה ומדוע.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מהו טעמם של הסוברים נזיר חוטא הוי.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המתפיס בנותר ופיגול נאסר או לא.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קונם פי מדבר עמך, אסור לדבר או לא.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יג: - כז: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המתפיס בדבר האסור נאסר.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מי לוקה על בל יחל המדיר או המודר.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המקבל שתי נזירויות בבת אחת ונשאל על הראשונה לאחר שמנה ל' יום, האם צריך לנהוג את הנזירות השניה.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הדין בספק נדרים.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נדרי זירוזין מותרים לגמרי, או שרבנן החמירו להצריך פתח.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שבועת הבאי מותרת.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הטעם שנדרי אונסין מותרים.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כז: - מא: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אופן נודרים להרגין ואין צורך לקיים את הנדר.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הנודר מרואי החמה, האם מותר בסומין ובעוברין.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המודר הנאה מחבירו מותר בדריסת הרגל או לא.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מעילה בקונמות.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הטעם שמותר לקחת שכר על לימוד מקרא לתינוקות.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רמז לביקור חולים מן התורה מנין.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מותר לרופא לרפא את בהמתו של המודר ממנו הנאה.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מא: - נה: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מותר בשביעית להכנס לשדה חבירו כדי ללקט פירות מאילן שעומד סמוך לגדר.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מועיל מן התורה הפקר בפני אדם אחד.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מתי נחשב שיש למדיר תפיסת יד במרחץ שהשכיר, שבאופן זה אסור למודר להכנס למרחץ.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המדיר יכול להקנות חפץ לאדם במטרה שהוא יתן אותו למדיר.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מהי תספורתו של כהן גדול.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קונם זיתים וענבים אלו או קונם זיתים וענבים שאני טועם, אסור ביוצא מהן או לא.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הנודר מן הבשר אסור בעופות או לא, ומה הטעם.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נה: - סט: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מהו דרגש והאם הנודר מן המטה אסור בו.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נדרים ותרומה וחלה נקראים דבר שיש לו מתירין או לא.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 קונם יין שאני טועם היום, עד מתי אסור.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אלו איסורים ניתרים בתאנים שנשתיירו בשדה לאחר שהוקפלו רוב במקצועות.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איך פתח הקב"ה למשה פתח לנדרו "כי מתו כל האנשים", הא הוה נולד.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בעל או ארוס מפירין בקודמין.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ניתן להשאל על הקמה או על הפרה.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סט: - פג: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במה יפה כח האב מכח הבעל וכח הבעל מכח האב.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אפשר להפר נדר ע"י שליח.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כוונת רבי עקיבא במשנה שאין היבמה גמורה לאישה כשם שארוסה גמורה לאישה.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אפשר להפר בשבת נדרים שאינם לצורך השבת.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השותק ע"מ להקניט אשתו שתסבור שדעתו לקיים נדרה, יכול להפר אח"כ או לא.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במה יש צער גדול יותר, במניעת כביסה או במניעת רחצה.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נדרה משתי ככרות אחת פת נקיה והשניה קיבר, האם יכול להפר כל הנדר.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פג: - סוף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הבדל בין מעשר עני המחולק בחורף למעשר עני המחולק בקיץ.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היה סבור בטעות שאשתו נדרה והפר לה, ונתברר לו שבתו נדרה, מהני ההפרה או לא.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אלמנה שאמרה הריני נזירה לכשאנשא ונשאת, בעלה יכול להפר לה או לא.</w:t>
      </w:r>
    </w:p>
    <w:p w:rsidR="00AE66C2" w:rsidRDefault="00AE66C2">
      <w:pPr>
        <w:pBdr>
          <w:bottom w:val="dotted" w:sz="24" w:space="1" w:color="auto"/>
        </w:pBd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האומרת טמאה אני למשנה אחרונה שאינה נאמנת, יכולה לאכול בתרומה או לא.</w:t>
      </w:r>
    </w:p>
    <w:p w:rsidR="00AE66C2" w:rsidRDefault="00AE66C2">
      <w:pPr>
        <w:rPr>
          <w:rFonts w:hint="cs"/>
          <w:sz w:val="28"/>
          <w:szCs w:val="28"/>
          <w:rtl/>
        </w:rPr>
      </w:pPr>
    </w:p>
    <w:p w:rsidR="00AE66C2" w:rsidRPr="00AE66C2" w:rsidRDefault="00AE66C2" w:rsidP="00AE66C2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תשובות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ב. - יג: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ידות מהיקש לנזירות, (ולמ"ד לא דיברה תורה מכפילות בלשון נדר, או מככל היוצא מפיו יעשה), וכינויין לא צריכי קרא.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דס"ד דלא הוי עינוי נפש כיון דקצוב לל' יום.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כשאמר לאשה הרי את מקודשת לי ונתן לה ב' פרוטות ואמר לחברתה ואת.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חלה, משום שיכול לפטור עצמו בק"ש שחרית וערבית.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 משום שציער עצמו מן היין, או משום שנטמא.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בעולה נאסר, ובשאר קרבנות תלוי בספק הגמ'.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נאסר</w:t>
      </w:r>
      <w:r>
        <w:rPr>
          <w:rFonts w:hint="cs"/>
          <w:sz w:val="28"/>
          <w:szCs w:val="28"/>
          <w:rtl/>
        </w:rPr>
        <w:t xml:space="preserve"> מדאורייתא, דאף בכה"ג נעשה כאומר יאסר פי לדיבורי - ר"ן.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יג: - כז: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במדיר את אשתו, ובנודר בתורה.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לרמב"ם המדיר ולר"ן המודר.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עלתה לו שניה בראשונה.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לרבי יהודה אסור, לראב"צ מותר.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היה צד בגמ' שצריך פתח ולמסקנא א"צ.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מותרת, אולם במקום שאין שייך גוזמא אסור מצד שבועת שוא.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שלא עלה על דעתו לאסור אם ייאנס.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כז: - מא: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שיאמר בלבו היום.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בסומין אסור בעוברין מותר.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לר"א אסור לרבנן מותר, ולהתעכב אסור.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לר"מ יש וכן קיי"ל. ולרבנן אין.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 שכר שימור, לריו"ח שכר פיסוק טעמים.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ופקודת כל האדם יפקד עליהם.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אם יש רופא אחר אסור ואם לאו מותר.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מא: - נה: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אסור כיון שיכול ללקט מבחוץ.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מחלוקת, וקיי"ל שמועיל.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 נחמן למחצה לשליש ולרביע, ולאביי אפי' אם משתכר רק בביצים.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מותר, ואם הוכיח סופו על תחלתו שלא נתכוין אלא להערמה אסור.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ראשו של זה בצד עיקרו של זה.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באלו - אסור ביוצא מהן. בשאני טועם - ספק וקיי"ל לחומרא.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אסור, דעביד שליח דמימלך עליה, (ואף מי שהקיז דם יכול לאכלן ע"י שליקה).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נה: - סט: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ערסא דצלא. ונחלקו ר"מ וחכמים אם הנודר מן המטה מותר בו.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נדרים כן דמצוה להשאל עליהם, ומשא"כ תרומה וחלה אין מצוהולא חשיב דשיל"מ.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מדאורייתא עד שתחשך ומדרבנן יום שלם.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הוו הפקר, ואין איסור גזל וחיוב מעשרות. והנודר עד שיעבור הקיץ מותר אז.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לר"א פותחין בנולד, ולרבנן לא פותחין אלא הכוונה שירדו מנכסיהם.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בעל אינו מיפר, ארוס מיפר.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על הקמה אפשר, על הפרה אי אפשר.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סט: - פג: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כח האב יפה, שכשמת ארוס נתרוקנה רשות לאב. וכח הבעל יפה שמיפר בבגר.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לר' יאשיה א"א, לר' יונתן אפשר.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שאין חייבין עליה סקילה כנערה המאורסה.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למ"ד הפרת נדרים כל היום מותר, דאח"כ לא יוכל להפר, ולמ"ד מעת לעת אסור.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רבי חנינא נקט שאין כאן קיום ויכול להפר, ונשאר בתיובתא, דלהלכה אינו יכול להפר כבר.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לרבנן שניהם שווים או שמניעת רחצה מביאה צער גדול יותר, ולרבי יוסי מניעת כביסה יש בה צער יותר.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לשמואל מיפר הכל, לריו"ח מיפר רק את הנדר על הפת הנקיה שיש בה עינוי נפש.</w:t>
      </w:r>
    </w:p>
    <w:p w:rsidR="00AE66C2" w:rsidRDefault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פג: - סוף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בחורף בעה"ב מחלק בביתו ויש לו בזה טובת הנאה, ובקיץ מניחו בגורן ואין לו בו טוה"נ, דלא כתיב ביה הנאה.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מהני, אא"כ פירשו לו שאשתו נדרה, ונודע לו לאחר כ"ד שבתו נדרה.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לר"ע אינו יכול לרבי ישמעאל יכול.</w:t>
      </w:r>
    </w:p>
    <w:p w:rsidR="00AE66C2" w:rsidRDefault="00AE66C2" w:rsidP="00AE66C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לרב ששת אוכלת כל זמן שנשואה לבעלה, ולרבא אינה אוכלת.</w:t>
      </w:r>
      <w:r w:rsidR="006A4BC1"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</w:p>
    <w:p w:rsidR="00AE66C2" w:rsidRDefault="00AE66C2">
      <w:pPr>
        <w:rPr>
          <w:rFonts w:hint="cs"/>
          <w:sz w:val="28"/>
          <w:szCs w:val="28"/>
          <w:rtl/>
        </w:rPr>
      </w:pPr>
    </w:p>
    <w:p w:rsidR="00AE66C2" w:rsidRDefault="00AE66C2">
      <w:pPr>
        <w:rPr>
          <w:rFonts w:hint="cs"/>
          <w:sz w:val="28"/>
          <w:szCs w:val="28"/>
          <w:rtl/>
        </w:rPr>
      </w:pPr>
    </w:p>
    <w:p w:rsidR="00AE66C2" w:rsidRDefault="00AE66C2">
      <w:pPr>
        <w:rPr>
          <w:rFonts w:hint="cs"/>
          <w:sz w:val="28"/>
          <w:szCs w:val="28"/>
          <w:rtl/>
        </w:rPr>
      </w:pPr>
    </w:p>
    <w:p w:rsidR="00AE66C2" w:rsidRPr="00F87D68" w:rsidRDefault="00AE66C2">
      <w:pPr>
        <w:rPr>
          <w:sz w:val="28"/>
          <w:szCs w:val="28"/>
        </w:rPr>
      </w:pPr>
    </w:p>
    <w:sectPr w:rsidR="00AE66C2" w:rsidRPr="00F87D68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44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D68"/>
    <w:rsid w:val="00142B29"/>
    <w:rsid w:val="004049B1"/>
    <w:rsid w:val="006A4BC1"/>
    <w:rsid w:val="00AE66C2"/>
    <w:rsid w:val="00F8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D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42B29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778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3</cp:revision>
  <dcterms:created xsi:type="dcterms:W3CDTF">2013-06-02T12:06:00Z</dcterms:created>
  <dcterms:modified xsi:type="dcterms:W3CDTF">2013-06-04T15:07:00Z</dcterms:modified>
</cp:coreProperties>
</file>