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DC0" w:rsidRPr="00F87D68" w:rsidRDefault="00C07DC0" w:rsidP="00C07DC0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שאלות</w:t>
      </w:r>
    </w:p>
    <w:p w:rsidR="00C07DC0" w:rsidRDefault="00C07DC0" w:rsidP="00C07DC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ב. </w:t>
      </w:r>
      <w:r>
        <w:rPr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ז.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אהא וחשב בלבו להיות נזיר, הוי נזיר או לא.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לנזיר מותר לשתות יין בקידוש.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מתי נזיר עולם יכול להקל בתער ולהביא קרבן.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לד. - מז.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נזיר אסור בעלין ולולבין של הגפן.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היתר מצטרף לאיסור באיסורי נזיר.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נזיר שגילח שערה אחת סותר נזירותו או לא.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איסור הקפת הראש הוא רק במגלח בתער.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כהן יכול להטמא לאביו כשאינו שלם.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נזיר אינו משלח שערו תחת הדוד.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 שנטמא לאחר שהביא קרבן אחד, האם צריך להקריבו שוב.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מז. - נז.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משיח מלחמה וסגן שראו מת מצוה, מי מהם יטמא, ומדוע.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כהן גדול שנטמא למת שאינו קרובו, כמה מלקות לוקה.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נפל שלא נתקשרו איבריו בגידין, האם נזיר מגלח עליו.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עצם כשעורה שנחלק לשנים, מטמא במגע ובמשא או לא.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ימי הסגרו של מצורע עולין לו לנזירותו או לא.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ימי ספרו וימי גמרו עולין לו בנזירות מרובה.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נז. - סוף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המקיף את האשה והקטן חייב.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המעביר בית השחי ובית הערוה בתער לוקה מדאורייתא או מדרבנן.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נזיר טמא מגלח שערו בתער או בסם ומנלן.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עבד שקיבל עליו נזירות חלה קבלתו או לא.</w:t>
      </w:r>
    </w:p>
    <w:p w:rsidR="00C07DC0" w:rsidRDefault="00C07DC0" w:rsidP="00C07DC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הדין בספק נגעים.</w:t>
      </w:r>
      <w:bookmarkStart w:id="0" w:name="_GoBack"/>
      <w:bookmarkEnd w:id="0"/>
    </w:p>
    <w:p w:rsidR="00C07DC0" w:rsidRDefault="00C07DC0" w:rsidP="00C07DC0">
      <w:pPr>
        <w:pBdr>
          <w:bottom w:val="dotted" w:sz="24" w:space="1" w:color="auto"/>
        </w:pBdr>
        <w:rPr>
          <w:rFonts w:hint="cs"/>
          <w:sz w:val="28"/>
          <w:szCs w:val="28"/>
          <w:rtl/>
        </w:rPr>
      </w:pPr>
    </w:p>
    <w:p w:rsidR="00C07DC0" w:rsidRDefault="00C07DC0" w:rsidP="00C07DC0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תשוב</w:t>
      </w:r>
      <w:r>
        <w:rPr>
          <w:rFonts w:hint="cs"/>
          <w:b/>
          <w:bCs/>
          <w:sz w:val="28"/>
          <w:szCs w:val="28"/>
          <w:u w:val="single"/>
          <w:rtl/>
        </w:rPr>
        <w:t>ות</w:t>
      </w:r>
    </w:p>
    <w:p w:rsidR="0015534E" w:rsidRPr="0015534E" w:rsidRDefault="0015534E" w:rsidP="0015534E">
      <w:pPr>
        <w:rPr>
          <w:sz w:val="28"/>
          <w:szCs w:val="28"/>
          <w:rtl/>
        </w:rPr>
      </w:pPr>
      <w:r w:rsidRPr="0015534E">
        <w:rPr>
          <w:rFonts w:hint="cs"/>
          <w:sz w:val="28"/>
          <w:szCs w:val="28"/>
          <w:rtl/>
        </w:rPr>
        <w:t xml:space="preserve">ב. </w:t>
      </w:r>
      <w:r w:rsidRPr="0015534E">
        <w:rPr>
          <w:sz w:val="28"/>
          <w:szCs w:val="28"/>
          <w:rtl/>
        </w:rPr>
        <w:t>-</w:t>
      </w:r>
      <w:r w:rsidRPr="0015534E">
        <w:rPr>
          <w:rFonts w:hint="cs"/>
          <w:sz w:val="28"/>
          <w:szCs w:val="28"/>
          <w:rtl/>
        </w:rPr>
        <w:t xml:space="preserve"> ז.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למ"ד ידיים שאין מוכיחות הווין ידיים הוי נזיר, ולמ"ד לא הווין ידיים לא הוי נזיר אא"כ נזיר עובר לפניו.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לפי' הראשון בתוס' (כ"כ המפרש - רש"י) מותר, לר"ת בתוס' אסור.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לרבי כל יב"ח. לר' נהוראי כל ל' יום. לר' יוסי כל ערב שבת.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לד. - מז.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לרבנן מותר, לר"א אסור בעלין רכין ובלולבין.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לרבנן לא, ולר"ע - לריו"ח אפי' אוכלין, ולר' אלעזר רק משקין.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לת"ק רק ברוב ראשו, ולר"ש בן יהודה בשם ר"ש סותר רק בב' שערות.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תוס' מוכיחים דאפי' שלא בתער.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 חסדא אסור ליטמא, לרבי יהודה מותר.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לרבי מאיר טמא במדינה. לרבי יהודה טמא. לרבנן גם טהור במדינה.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לרבי אליעזר כן, לרבנן לא.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מז. - נז.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משוח מלחמה יטמא, דסגן חזי לעבודה.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לר' ישמעאל ארבעים, לר"ע תוס' מצדד שילקה פ'.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נזיר מגלח עליו.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אין לו דין רקב.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רבי עקיבא מטמא וריו"ח בן נורי מטהר, וחזר בו רבי עקיבא.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עולין לו.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ר"ח נקט דעולין לו ולמסקנא אין עולין.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נז. - סוף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באשה פטור. ובקטן מחלוקת - לרב הונא חייב ולרב אדא בר אהבה פטור.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מחלוקת תנאים ואמוראים, ורב וריו"ח לל"ק ס"ל מדרבנן.</w:t>
      </w:r>
    </w:p>
    <w:p w:rsidR="003D0623" w:rsidRDefault="003D0623" w:rsidP="003D062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חלה קבלתו, ואעפ"כ רבו יכול לכפותו שלא ינהג כן אצלו.</w:t>
      </w:r>
    </w:p>
    <w:p w:rsidR="003D0623" w:rsidRPr="003D0623" w:rsidRDefault="003D0623" w:rsidP="003D062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למתני' בתחילה טהור ומשנזקק לטומאה טמא, ולר' יהושע לעולם טהור.</w:t>
      </w:r>
    </w:p>
    <w:p w:rsidR="00C07DC0" w:rsidRDefault="00C07DC0" w:rsidP="00C07DC0">
      <w:pPr>
        <w:rPr>
          <w:sz w:val="28"/>
          <w:szCs w:val="28"/>
          <w:rtl/>
        </w:rPr>
      </w:pPr>
    </w:p>
    <w:p w:rsidR="004049B1" w:rsidRDefault="004049B1"/>
    <w:sectPr w:rsidR="004049B1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44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DC0"/>
    <w:rsid w:val="00142B29"/>
    <w:rsid w:val="0015534E"/>
    <w:rsid w:val="003D0623"/>
    <w:rsid w:val="004049B1"/>
    <w:rsid w:val="00C07DC0"/>
    <w:rsid w:val="00F7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07DC0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07DC0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4</cp:revision>
  <dcterms:created xsi:type="dcterms:W3CDTF">2013-06-10T18:46:00Z</dcterms:created>
  <dcterms:modified xsi:type="dcterms:W3CDTF">2013-06-10T19:03:00Z</dcterms:modified>
</cp:coreProperties>
</file>