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1808B1" w:rsidP="0063290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מגילה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יג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כ</w:t>
      </w:r>
      <w:r w:rsidR="0063290D">
        <w:rPr>
          <w:rFonts w:asciiTheme="majorBidi" w:hAnsiTheme="majorBidi" w:cstheme="majorBidi" w:hint="cs"/>
          <w:sz w:val="32"/>
          <w:szCs w:val="32"/>
          <w:rtl/>
        </w:rPr>
        <w:t>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B03D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B03DC1">
        <w:rPr>
          <w:rFonts w:asciiTheme="majorBidi" w:hAnsiTheme="majorBidi" w:cstheme="majorBidi" w:hint="cs"/>
          <w:sz w:val="32"/>
          <w:szCs w:val="32"/>
          <w:rtl/>
        </w:rPr>
        <w:t>מאיזה טעם לא תקנו חכמים לומר הלל בפורים.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B03DC1">
        <w:rPr>
          <w:rFonts w:asciiTheme="majorBidi" w:hAnsiTheme="majorBidi" w:cstheme="majorBidi" w:hint="cs"/>
          <w:sz w:val="32"/>
          <w:szCs w:val="32"/>
          <w:rtl/>
        </w:rPr>
        <w:t>אלו שירות נכתבות אריח ע"ג אריח ולבינה ע"ג לבינה</w:t>
      </w:r>
      <w:r w:rsidR="009D5950">
        <w:rPr>
          <w:rFonts w:asciiTheme="majorBidi" w:hAnsiTheme="majorBidi" w:cstheme="majorBidi" w:hint="cs"/>
          <w:sz w:val="32"/>
          <w:szCs w:val="32"/>
          <w:rtl/>
        </w:rPr>
        <w:t>, ומה הטעם לזה</w:t>
      </w:r>
      <w:r w:rsidR="00B03DC1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B03DC1">
        <w:rPr>
          <w:rFonts w:asciiTheme="majorBidi" w:hAnsiTheme="majorBidi" w:cstheme="majorBidi" w:hint="cs"/>
          <w:sz w:val="32"/>
          <w:szCs w:val="32"/>
          <w:rtl/>
        </w:rPr>
        <w:t>השוהה בקריאת המגילה כדי לגמור את כולה, האם יצא ידי חובתו.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B03DC1">
        <w:rPr>
          <w:rFonts w:asciiTheme="majorBidi" w:hAnsiTheme="majorBidi" w:cstheme="majorBidi" w:hint="cs"/>
          <w:sz w:val="32"/>
          <w:szCs w:val="32"/>
          <w:rtl/>
        </w:rPr>
        <w:t>באלו אופנים יש היתר לכתוב פסוקים שלא מן הכתב.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B03DC1">
        <w:rPr>
          <w:rFonts w:asciiTheme="majorBidi" w:hAnsiTheme="majorBidi" w:cstheme="majorBidi" w:hint="cs"/>
          <w:sz w:val="32"/>
          <w:szCs w:val="32"/>
          <w:rtl/>
        </w:rPr>
        <w:t>כמה יכולים לקרוא ולתרגם יחד, בתורה, בנביאים ובמגילת אסתר.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9D5950">
        <w:rPr>
          <w:rFonts w:asciiTheme="majorBidi" w:hAnsiTheme="majorBidi" w:cstheme="majorBidi" w:hint="cs"/>
          <w:sz w:val="32"/>
          <w:szCs w:val="32"/>
          <w:rtl/>
        </w:rPr>
        <w:t>כמה פסוקים צריכים לקרוא בהפטרה, ומתי אפשר לפחות מזה.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55B02" w:rsidRDefault="0063290D" w:rsidP="00355B02">
      <w:pPr>
        <w:spacing w:line="276" w:lineRule="auto"/>
        <w:jc w:val="lef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355B02">
        <w:rPr>
          <w:rFonts w:asciiTheme="majorBidi" w:hAnsiTheme="majorBidi" w:cstheme="majorBidi" w:hint="cs"/>
          <w:sz w:val="32"/>
          <w:szCs w:val="32"/>
          <w:rtl/>
        </w:rPr>
        <w:t xml:space="preserve"> בית הכנסת שמותר למוכרו, האם מותר להשכירו ולמשכנו וליתנו במתנה.</w:t>
      </w:r>
    </w:p>
    <w:p w:rsidR="0063290D" w:rsidRPr="00D3089C" w:rsidRDefault="0063290D" w:rsidP="00355B02">
      <w:pPr>
        <w:spacing w:line="276" w:lineRule="auto"/>
        <w:jc w:val="left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D5950" w:rsidRPr="00D3089C" w:rsidRDefault="009D5950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1808B1">
      <w:pPr>
        <w:spacing w:after="120"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1808B1">
        <w:rPr>
          <w:rFonts w:asciiTheme="majorBidi" w:hAnsiTheme="majorBidi" w:cstheme="majorBidi" w:hint="cs"/>
          <w:sz w:val="32"/>
          <w:szCs w:val="32"/>
          <w:rtl/>
        </w:rPr>
        <w:t xml:space="preserve">מועד קטן ב. </w:t>
      </w:r>
      <w:r w:rsidR="001808B1">
        <w:rPr>
          <w:rFonts w:asciiTheme="majorBidi" w:hAnsiTheme="majorBidi" w:cstheme="majorBidi"/>
          <w:sz w:val="32"/>
          <w:szCs w:val="32"/>
          <w:rtl/>
        </w:rPr>
        <w:t>–</w:t>
      </w:r>
      <w:r w:rsidR="001808B1">
        <w:rPr>
          <w:rFonts w:asciiTheme="majorBidi" w:hAnsiTheme="majorBidi" w:cstheme="majorBidi" w:hint="cs"/>
          <w:sz w:val="32"/>
          <w:szCs w:val="32"/>
          <w:rtl/>
        </w:rPr>
        <w:t xml:space="preserve"> טו: 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יתקיים בס"ד ביום </w:t>
      </w:r>
      <w:r w:rsidR="001808B1" w:rsidRPr="001808B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של</w:t>
      </w:r>
      <w:r w:rsidRPr="001808B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ישי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808B1">
        <w:rPr>
          <w:rFonts w:asciiTheme="majorBidi" w:hAnsiTheme="majorBidi" w:cstheme="majorBidi" w:hint="cs"/>
          <w:sz w:val="32"/>
          <w:szCs w:val="32"/>
          <w:rtl/>
        </w:rPr>
        <w:t>ל' אב</w:t>
      </w:r>
    </w:p>
    <w:p w:rsidR="001808B1" w:rsidRPr="001808B1" w:rsidRDefault="001808B1" w:rsidP="001808B1">
      <w:pPr>
        <w:spacing w:line="276" w:lineRule="auto"/>
        <w:jc w:val="center"/>
        <w:rPr>
          <w:rFonts w:asciiTheme="majorBidi" w:hAnsiTheme="majorBidi" w:cstheme="majorBidi"/>
          <w:sz w:val="24"/>
          <w:szCs w:val="24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לתשומת לב: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המבחנים בחודש אלול יתקיימו בימי </w:t>
      </w:r>
      <w:r w:rsidRPr="001808B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שלישי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195337">
        <w:rPr>
          <w:rFonts w:hint="cs"/>
          <w:rtl/>
        </w:rPr>
        <w:t>או משום שקרייתא זו הלילא, או דאכתי עבדי אחשורוש אנן.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195337">
        <w:rPr>
          <w:rFonts w:hint="cs"/>
          <w:rtl/>
        </w:rPr>
        <w:t>בני המן ומלכי כנען, והטעם שלא תהא תקומה למפלתן.</w:t>
      </w:r>
    </w:p>
    <w:p w:rsidR="003C7D1A" w:rsidRDefault="003C7D1A" w:rsidP="00D648F0">
      <w:pPr>
        <w:rPr>
          <w:rtl/>
        </w:rPr>
      </w:pPr>
      <w:r>
        <w:rPr>
          <w:rFonts w:hint="cs"/>
          <w:rtl/>
        </w:rPr>
        <w:t xml:space="preserve">ג. </w:t>
      </w:r>
      <w:r w:rsidR="00195337">
        <w:rPr>
          <w:rFonts w:hint="cs"/>
          <w:rtl/>
        </w:rPr>
        <w:t>מח</w:t>
      </w:r>
      <w:r w:rsidR="00D648F0">
        <w:rPr>
          <w:rFonts w:hint="cs"/>
          <w:rtl/>
        </w:rPr>
        <w:t>לוקת</w:t>
      </w:r>
      <w:bookmarkStart w:id="0" w:name="_GoBack"/>
      <w:bookmarkEnd w:id="0"/>
      <w:r w:rsidR="00195337">
        <w:rPr>
          <w:rFonts w:hint="cs"/>
          <w:rtl/>
        </w:rPr>
        <w:t xml:space="preserve"> רבי מונא ורבנן, ונחלקו רב </w:t>
      </w:r>
      <w:r w:rsidR="00D648F0">
        <w:rPr>
          <w:rFonts w:hint="cs"/>
          <w:rtl/>
        </w:rPr>
        <w:t>ו</w:t>
      </w:r>
      <w:r w:rsidR="00195337">
        <w:rPr>
          <w:rFonts w:hint="cs"/>
          <w:rtl/>
        </w:rPr>
        <w:t>שמואל כמאן קי"ל, ולהלכה אינו חוזר.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195337">
        <w:rPr>
          <w:rFonts w:hint="cs"/>
          <w:rtl/>
        </w:rPr>
        <w:t>לר"מ שכל הפסוקים מיושרין בעיניו שרי בשעת הדחק, וכן מותר לכתוב תפילין ומזוזות דמיגרס גריסין.</w:t>
      </w:r>
    </w:p>
    <w:p w:rsidR="003C7D1A" w:rsidRDefault="003C7D1A" w:rsidP="00195337">
      <w:pPr>
        <w:rPr>
          <w:rtl/>
        </w:rPr>
      </w:pPr>
      <w:r>
        <w:rPr>
          <w:rFonts w:hint="cs"/>
          <w:rtl/>
        </w:rPr>
        <w:t xml:space="preserve">ה. </w:t>
      </w:r>
      <w:r w:rsidR="00195337">
        <w:rPr>
          <w:rFonts w:hint="cs"/>
          <w:rtl/>
        </w:rPr>
        <w:t>בתורה א' קורא וא' מתרגם, בנביא א' קורא ושנים מתרגמין, במגילת אסתר [והלל] אפי' עשרה קורין [ועשרה מתרגמים].</w:t>
      </w:r>
    </w:p>
    <w:p w:rsidR="003C7D1A" w:rsidRDefault="003C7D1A" w:rsidP="00195337">
      <w:pPr>
        <w:rPr>
          <w:rtl/>
        </w:rPr>
      </w:pPr>
      <w:r>
        <w:rPr>
          <w:rFonts w:hint="cs"/>
          <w:rtl/>
        </w:rPr>
        <w:t xml:space="preserve">ו. </w:t>
      </w:r>
      <w:r w:rsidR="00195337">
        <w:rPr>
          <w:rFonts w:hint="cs"/>
          <w:rtl/>
        </w:rPr>
        <w:t>עשרים ואחד. ואם סליק עניינא או שיש תורגמן אפשר לפחות מזה.</w:t>
      </w:r>
    </w:p>
    <w:p w:rsidR="0063290D" w:rsidRDefault="0063290D" w:rsidP="00195337">
      <w:pPr>
        <w:rPr>
          <w:rtl/>
        </w:rPr>
      </w:pPr>
      <w:r>
        <w:rPr>
          <w:rFonts w:hint="cs"/>
          <w:rtl/>
        </w:rPr>
        <w:t>ז.</w:t>
      </w:r>
      <w:r w:rsidR="00355B02">
        <w:rPr>
          <w:rFonts w:hint="cs"/>
          <w:rtl/>
        </w:rPr>
        <w:t xml:space="preserve"> להשכיר ולמשכן אסור, לתת במתנה מחלוקת רב אחא ורבינא.</w:t>
      </w:r>
    </w:p>
    <w:p w:rsidR="003C7D1A" w:rsidRPr="00987EA6" w:rsidRDefault="003C7D1A" w:rsidP="00987EA6"/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7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B7A1F"/>
    <w:rsid w:val="00142B29"/>
    <w:rsid w:val="001808B1"/>
    <w:rsid w:val="00195337"/>
    <w:rsid w:val="002C6A41"/>
    <w:rsid w:val="00355B02"/>
    <w:rsid w:val="003C7D1A"/>
    <w:rsid w:val="004049B1"/>
    <w:rsid w:val="00474EB0"/>
    <w:rsid w:val="0063290D"/>
    <w:rsid w:val="008A335F"/>
    <w:rsid w:val="00960CE7"/>
    <w:rsid w:val="00987EA6"/>
    <w:rsid w:val="009A7C14"/>
    <w:rsid w:val="009D5950"/>
    <w:rsid w:val="00B03DC1"/>
    <w:rsid w:val="00D648F0"/>
    <w:rsid w:val="00E363EC"/>
    <w:rsid w:val="00E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577EB-8156-4234-B8D2-5098D04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296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7</cp:revision>
  <dcterms:created xsi:type="dcterms:W3CDTF">2014-07-31T07:45:00Z</dcterms:created>
  <dcterms:modified xsi:type="dcterms:W3CDTF">2014-09-04T08:43:00Z</dcterms:modified>
</cp:coreProperties>
</file>