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6B0C07" w:rsidP="006B0C07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תענית טו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>
        <w:rPr>
          <w:rFonts w:asciiTheme="majorBidi" w:hAnsiTheme="majorBidi" w:cstheme="majorBidi" w:hint="cs"/>
          <w:sz w:val="32"/>
          <w:szCs w:val="32"/>
          <w:rtl/>
        </w:rPr>
        <w:t>כט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א) האם</w:t>
      </w:r>
      <w:r w:rsidR="00544101">
        <w:rPr>
          <w:rFonts w:asciiTheme="majorBidi" w:hAnsiTheme="majorBidi" w:cstheme="majorBidi" w:hint="cs"/>
          <w:sz w:val="32"/>
          <w:szCs w:val="32"/>
          <w:rtl/>
        </w:rPr>
        <w:t xml:space="preserve"> מותר לכהנים בזמן הזה לשתות יין ולגדל פרע לרבי ולרבנן.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544101">
        <w:rPr>
          <w:rFonts w:asciiTheme="majorBidi" w:hAnsiTheme="majorBidi" w:cstheme="majorBidi" w:hint="cs"/>
          <w:sz w:val="32"/>
          <w:szCs w:val="32"/>
          <w:rtl/>
        </w:rPr>
        <w:t>האם מתריעים מיד כאשר הפירות מצויים רק מעבר לנהר או במדינה אחרת.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54410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544101">
        <w:rPr>
          <w:rFonts w:asciiTheme="majorBidi" w:hAnsiTheme="majorBidi" w:cstheme="majorBidi" w:hint="cs"/>
          <w:sz w:val="32"/>
          <w:szCs w:val="32"/>
          <w:rtl/>
        </w:rPr>
        <w:t>בכמה מתים בעיר אחת נחשב שיש מכת דבר באותו מקום.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54410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544101">
        <w:rPr>
          <w:rFonts w:asciiTheme="majorBidi" w:hAnsiTheme="majorBidi" w:cstheme="majorBidi" w:hint="cs"/>
          <w:sz w:val="32"/>
          <w:szCs w:val="32"/>
          <w:rtl/>
        </w:rPr>
        <w:t>כמה שיעור הגשמים שמחמתם מפסיקים הציבור את התענית.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54410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544101">
        <w:rPr>
          <w:rFonts w:asciiTheme="majorBidi" w:hAnsiTheme="majorBidi" w:cstheme="majorBidi" w:hint="cs"/>
          <w:sz w:val="32"/>
          <w:szCs w:val="32"/>
          <w:rtl/>
        </w:rPr>
        <w:t>האם הציבור מפסיקים את התענית כאשר ירדו גשמים ביום התענית.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D802B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544101">
        <w:rPr>
          <w:rFonts w:asciiTheme="majorBidi" w:hAnsiTheme="majorBidi" w:cstheme="majorBidi" w:hint="cs"/>
          <w:sz w:val="32"/>
          <w:szCs w:val="32"/>
          <w:rtl/>
        </w:rPr>
        <w:t>מה הפתרון למקרה שצרי</w:t>
      </w:r>
      <w:r w:rsidR="00D802B3">
        <w:rPr>
          <w:rFonts w:asciiTheme="majorBidi" w:hAnsiTheme="majorBidi" w:cstheme="majorBidi" w:hint="cs"/>
          <w:sz w:val="32"/>
          <w:szCs w:val="32"/>
          <w:rtl/>
        </w:rPr>
        <w:t>כים שנים</w:t>
      </w:r>
      <w:r w:rsidR="00544101">
        <w:rPr>
          <w:rFonts w:asciiTheme="majorBidi" w:hAnsiTheme="majorBidi" w:cstheme="majorBidi" w:hint="cs"/>
          <w:sz w:val="32"/>
          <w:szCs w:val="32"/>
          <w:rtl/>
        </w:rPr>
        <w:t xml:space="preserve"> לקרוא בתורה פרשה בת חמשה פסוקים.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544101">
        <w:rPr>
          <w:rFonts w:asciiTheme="majorBidi" w:hAnsiTheme="majorBidi" w:cstheme="majorBidi" w:hint="cs"/>
          <w:sz w:val="32"/>
          <w:szCs w:val="32"/>
          <w:rtl/>
        </w:rPr>
        <w:t xml:space="preserve">האם יש היתר לכבס בשבוע שחל בו ט' באב, לפני התענית או </w:t>
      </w:r>
      <w:r w:rsidR="00D802B3">
        <w:rPr>
          <w:rFonts w:asciiTheme="majorBidi" w:hAnsiTheme="majorBidi" w:cstheme="majorBidi" w:hint="cs"/>
          <w:sz w:val="32"/>
          <w:szCs w:val="32"/>
          <w:rtl/>
        </w:rPr>
        <w:t>ל</w:t>
      </w:r>
      <w:r w:rsidR="00544101">
        <w:rPr>
          <w:rFonts w:asciiTheme="majorBidi" w:hAnsiTheme="majorBidi" w:cstheme="majorBidi" w:hint="cs"/>
          <w:sz w:val="32"/>
          <w:szCs w:val="32"/>
          <w:rtl/>
        </w:rPr>
        <w:t>אחריה.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544101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544101">
        <w:rPr>
          <w:rFonts w:asciiTheme="majorBidi" w:hAnsiTheme="majorBidi" w:cstheme="majorBidi" w:hint="cs"/>
          <w:sz w:val="32"/>
          <w:szCs w:val="32"/>
          <w:rtl/>
        </w:rPr>
        <w:t>תענית כט: - מגילה יג: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 </w:t>
      </w:r>
      <w:r w:rsidR="00544101">
        <w:rPr>
          <w:rFonts w:asciiTheme="majorBidi" w:hAnsiTheme="majorBidi" w:cstheme="majorBidi" w:hint="cs"/>
          <w:sz w:val="32"/>
          <w:szCs w:val="32"/>
          <w:rtl/>
        </w:rPr>
        <w:t>כ"ו תמוז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Default="00987EA6" w:rsidP="00544101">
      <w:pPr>
        <w:rPr>
          <w:rtl/>
        </w:rPr>
      </w:pPr>
      <w:r>
        <w:rPr>
          <w:rFonts w:hint="cs"/>
          <w:rtl/>
        </w:rPr>
        <w:t xml:space="preserve">א. </w:t>
      </w:r>
      <w:r w:rsidR="00544101">
        <w:rPr>
          <w:rFonts w:hint="cs"/>
          <w:rtl/>
        </w:rPr>
        <w:t>לרבי מותר, לרבנן אסורים רק בשתיית יין, אא"כ מכיר משמרתו או בית אב, שאז ניתר בשאר הימים.</w:t>
      </w:r>
      <w:r w:rsidR="00A52310">
        <w:rPr>
          <w:rFonts w:hint="cs"/>
          <w:rtl/>
        </w:rPr>
        <w:t xml:space="preserve"> גידול פרע מותר לכו"ע, כיון שיכולים להסתפר.</w:t>
      </w:r>
    </w:p>
    <w:p w:rsidR="00E363EC" w:rsidRDefault="00E363EC" w:rsidP="00A52310">
      <w:pPr>
        <w:rPr>
          <w:rtl/>
        </w:rPr>
      </w:pPr>
      <w:r>
        <w:rPr>
          <w:rFonts w:hint="cs"/>
          <w:rtl/>
        </w:rPr>
        <w:t xml:space="preserve">ב. </w:t>
      </w:r>
      <w:r w:rsidR="00544101">
        <w:rPr>
          <w:rFonts w:hint="cs"/>
          <w:rtl/>
        </w:rPr>
        <w:t xml:space="preserve">מעבר לנהר </w:t>
      </w:r>
      <w:r w:rsidR="00A52310">
        <w:rPr>
          <w:rFonts w:hint="cs"/>
          <w:rtl/>
        </w:rPr>
        <w:t>יש לדון אם</w:t>
      </w:r>
      <w:r w:rsidR="00544101">
        <w:rPr>
          <w:rFonts w:hint="cs"/>
          <w:rtl/>
        </w:rPr>
        <w:t xml:space="preserve"> מתריעים מיד. במדינה אחרת מתריעים</w:t>
      </w:r>
      <w:r w:rsidR="00A52310">
        <w:rPr>
          <w:rFonts w:hint="cs"/>
          <w:rtl/>
        </w:rPr>
        <w:t xml:space="preserve"> מיד</w:t>
      </w:r>
      <w:bookmarkStart w:id="0" w:name="_GoBack"/>
      <w:bookmarkEnd w:id="0"/>
      <w:r w:rsidR="00544101">
        <w:rPr>
          <w:rFonts w:hint="cs"/>
          <w:rtl/>
        </w:rPr>
        <w:t>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ג. </w:t>
      </w:r>
      <w:r w:rsidR="00544101">
        <w:rPr>
          <w:rFonts w:hint="cs"/>
          <w:rtl/>
        </w:rPr>
        <w:t>לכל 500 איש, שלשה מתים בג' ימים, [ולר"מ אפי' ביום א'].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ד. </w:t>
      </w:r>
      <w:r w:rsidR="00544101">
        <w:rPr>
          <w:rFonts w:hint="cs"/>
          <w:rtl/>
        </w:rPr>
        <w:t>לר"מ מלא ברך המחרישה. לחכמים בחרבה טפח, בבינונית טפחיים, בעבודה שלשה טפחים.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ה. </w:t>
      </w:r>
      <w:r w:rsidR="00544101">
        <w:rPr>
          <w:rFonts w:hint="cs"/>
          <w:rtl/>
        </w:rPr>
        <w:t>לר"מ אין מפסיקים אלא אם ירדו קודם הנץ, ולר"י אם ירדו קודם חצות מפסיקים, ולר' יוסי אפי' ירדו קודם ט' שעות.</w:t>
      </w:r>
    </w:p>
    <w:p w:rsidR="003C7D1A" w:rsidRDefault="003C7D1A" w:rsidP="00544101">
      <w:pPr>
        <w:rPr>
          <w:rtl/>
        </w:rPr>
      </w:pPr>
      <w:r>
        <w:rPr>
          <w:rFonts w:hint="cs"/>
          <w:rtl/>
        </w:rPr>
        <w:t xml:space="preserve">ו. </w:t>
      </w:r>
      <w:r w:rsidR="00544101">
        <w:rPr>
          <w:rFonts w:hint="cs"/>
          <w:rtl/>
        </w:rPr>
        <w:t>לחד מ"ד דולג ולחד מ"ד פוסק. ואם יכולים יקרא השני פסוק או ג' פסוקים מפרשה שאחריה, יחד עם ב' פסוקים מזו.</w:t>
      </w:r>
    </w:p>
    <w:p w:rsidR="003C7D1A" w:rsidRPr="00987EA6" w:rsidRDefault="003C7D1A" w:rsidP="00987EA6">
      <w:r>
        <w:rPr>
          <w:rFonts w:hint="cs"/>
          <w:rtl/>
        </w:rPr>
        <w:t xml:space="preserve">ז. </w:t>
      </w:r>
      <w:r w:rsidR="00544101">
        <w:rPr>
          <w:rFonts w:hint="cs"/>
          <w:rtl/>
        </w:rPr>
        <w:t>קודם אסור לבד מחמישי כשחל ביום ו'. לאחריה מחלוקת תנאים ואמוראים.</w:t>
      </w:r>
    </w:p>
    <w:sectPr w:rsidR="003C7D1A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B7A1F"/>
    <w:rsid w:val="00142B29"/>
    <w:rsid w:val="002C6A41"/>
    <w:rsid w:val="003C7D1A"/>
    <w:rsid w:val="004049B1"/>
    <w:rsid w:val="00474EB0"/>
    <w:rsid w:val="00544101"/>
    <w:rsid w:val="006B0C07"/>
    <w:rsid w:val="008A335F"/>
    <w:rsid w:val="00960CE7"/>
    <w:rsid w:val="00987EA6"/>
    <w:rsid w:val="009A7C14"/>
    <w:rsid w:val="00A52310"/>
    <w:rsid w:val="00D802B3"/>
    <w:rsid w:val="00E363EC"/>
    <w:rsid w:val="00E9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B577EB-8156-4234-B8D2-5098D04D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312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Lenovo</cp:lastModifiedBy>
  <cp:revision>6</cp:revision>
  <dcterms:created xsi:type="dcterms:W3CDTF">2014-07-07T06:42:00Z</dcterms:created>
  <dcterms:modified xsi:type="dcterms:W3CDTF">2014-07-29T09:11:00Z</dcterms:modified>
</cp:coreProperties>
</file>