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D739B4" w:rsidP="00D739B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בכורות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יח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D739B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D739B4">
        <w:rPr>
          <w:rFonts w:asciiTheme="majorBidi" w:hAnsiTheme="majorBidi" w:cstheme="majorBidi" w:hint="cs"/>
          <w:sz w:val="32"/>
          <w:szCs w:val="32"/>
          <w:rtl/>
        </w:rPr>
        <w:t>פרה שילדה מין חמור וחמור שילדה מין סוס ויש לו מקצת סימנים כאמו, האם יש בו קדושת בכורה.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D739B4">
        <w:rPr>
          <w:rFonts w:asciiTheme="majorBidi" w:hAnsiTheme="majorBidi" w:cstheme="majorBidi" w:hint="cs"/>
          <w:sz w:val="32"/>
          <w:szCs w:val="32"/>
          <w:rtl/>
        </w:rPr>
        <w:t>ביצה שנמצאה לראשונה בקן התרנגולים ביו"ט קודם אור היום, האם מותר לאוכלה ביו"ט.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739B4">
        <w:rPr>
          <w:rFonts w:asciiTheme="majorBidi" w:hAnsiTheme="majorBidi" w:cstheme="majorBidi" w:hint="cs"/>
          <w:sz w:val="32"/>
          <w:szCs w:val="32"/>
          <w:rtl/>
        </w:rPr>
        <w:t>פטר חמור האם יש בו איסור הנאה קודם ולאחר עריפה.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739B4">
        <w:rPr>
          <w:rFonts w:asciiTheme="majorBidi" w:hAnsiTheme="majorBidi" w:cstheme="majorBidi" w:hint="cs"/>
          <w:sz w:val="32"/>
          <w:szCs w:val="32"/>
          <w:rtl/>
        </w:rPr>
        <w:t>האם אפשר לפדות פטר חמור בפסולי המוקדשין ובבהמת שביעית.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D739B4">
        <w:rPr>
          <w:rFonts w:asciiTheme="majorBidi" w:hAnsiTheme="majorBidi" w:cstheme="majorBidi" w:hint="cs"/>
          <w:sz w:val="32"/>
          <w:szCs w:val="32"/>
          <w:rtl/>
        </w:rPr>
        <w:t>בהמה בעלת מום שהקדישו אותה וילדה, האם אפשר לפדות את הולד בלי מום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D739B4">
        <w:rPr>
          <w:rFonts w:asciiTheme="majorBidi" w:hAnsiTheme="majorBidi" w:cstheme="majorBidi" w:hint="cs"/>
          <w:sz w:val="32"/>
          <w:szCs w:val="32"/>
          <w:rtl/>
        </w:rPr>
        <w:t>מה עושים בתמורת פסולי המוקדשין ובתמורת בכור ומעשר.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D739B4">
        <w:rPr>
          <w:rFonts w:asciiTheme="majorBidi" w:hAnsiTheme="majorBidi" w:cstheme="majorBidi" w:hint="cs"/>
          <w:sz w:val="32"/>
          <w:szCs w:val="32"/>
          <w:rtl/>
        </w:rPr>
        <w:t>נמצא אדם מת מכוון בין שתי עיירות, האם מביאים עגלה ערופה.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69745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69745C">
        <w:rPr>
          <w:rFonts w:asciiTheme="majorBidi" w:hAnsiTheme="majorBidi" w:cstheme="majorBidi" w:hint="cs"/>
          <w:sz w:val="32"/>
          <w:szCs w:val="32"/>
          <w:rtl/>
        </w:rPr>
        <w:t>בכורות יח: - כט: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69745C">
        <w:rPr>
          <w:rFonts w:asciiTheme="majorBidi" w:hAnsiTheme="majorBidi" w:cstheme="majorBidi" w:hint="cs"/>
          <w:sz w:val="32"/>
          <w:szCs w:val="32"/>
          <w:rtl/>
        </w:rPr>
        <w:t>י"א אייר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69745C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69745C">
        <w:rPr>
          <w:rFonts w:hint="cs"/>
          <w:rtl/>
        </w:rPr>
        <w:t xml:space="preserve">בפרה </w:t>
      </w:r>
      <w:r w:rsidR="0069745C">
        <w:rPr>
          <w:rFonts w:hint="cs"/>
          <w:rtl/>
        </w:rPr>
        <w:t>למסקנא</w:t>
      </w:r>
      <w:r w:rsidR="0069745C">
        <w:rPr>
          <w:rFonts w:hint="cs"/>
          <w:rtl/>
        </w:rPr>
        <w:t xml:space="preserve"> יש קדושת בכורה. ובחמור </w:t>
      </w:r>
      <w:r w:rsidR="00EA02C4">
        <w:rPr>
          <w:rFonts w:hint="cs"/>
          <w:rtl/>
        </w:rPr>
        <w:t>נשארה הגמ' ב</w:t>
      </w:r>
      <w:r w:rsidR="0069745C">
        <w:rPr>
          <w:rFonts w:hint="cs"/>
          <w:rtl/>
        </w:rPr>
        <w:t>ספק.</w:t>
      </w:r>
    </w:p>
    <w:p w:rsidR="0069745C" w:rsidRDefault="0069745C" w:rsidP="0069745C">
      <w:pPr>
        <w:rPr>
          <w:rFonts w:hint="cs"/>
          <w:rtl/>
        </w:rPr>
      </w:pPr>
      <w:r>
        <w:rPr>
          <w:rFonts w:hint="cs"/>
          <w:rtl/>
        </w:rPr>
        <w:t>ב. כן ואפילו בדק יפה מערב יו"ט, כיון דעל כרחך יצתה רובה מעיו"ט וחזרה, שהרי אינה מטילה ביצים בלילה.</w:t>
      </w:r>
    </w:p>
    <w:p w:rsidR="0069745C" w:rsidRDefault="0069745C" w:rsidP="005A37A3">
      <w:pPr>
        <w:rPr>
          <w:rtl/>
        </w:rPr>
      </w:pPr>
      <w:r>
        <w:rPr>
          <w:rFonts w:hint="cs"/>
          <w:rtl/>
        </w:rPr>
        <w:t xml:space="preserve">ג. לרבי שמעון - </w:t>
      </w:r>
      <w:r w:rsidR="00BC0950">
        <w:rPr>
          <w:rFonts w:hint="cs"/>
          <w:rtl/>
        </w:rPr>
        <w:t xml:space="preserve">לריו"ח </w:t>
      </w:r>
      <w:r w:rsidR="005A37A3">
        <w:rPr>
          <w:rFonts w:hint="cs"/>
          <w:rtl/>
        </w:rPr>
        <w:t>ואי תימא רבי אלעזר</w:t>
      </w:r>
      <w:r w:rsidR="00BC0950">
        <w:rPr>
          <w:rFonts w:hint="cs"/>
          <w:rtl/>
        </w:rPr>
        <w:t xml:space="preserve"> אסור בהנאה לאחר עריפה, </w:t>
      </w:r>
      <w:r>
        <w:rPr>
          <w:rFonts w:hint="cs"/>
          <w:rtl/>
        </w:rPr>
        <w:t>לר</w:t>
      </w:r>
      <w:r w:rsidR="00726B5F">
        <w:rPr>
          <w:rFonts w:hint="cs"/>
          <w:rtl/>
        </w:rPr>
        <w:t xml:space="preserve">יש לקיש ורב </w:t>
      </w:r>
      <w:r w:rsidR="005A37A3">
        <w:rPr>
          <w:rFonts w:hint="cs"/>
          <w:rtl/>
        </w:rPr>
        <w:t>נ</w:t>
      </w:r>
      <w:r w:rsidR="00726B5F">
        <w:rPr>
          <w:rFonts w:hint="cs"/>
          <w:rtl/>
        </w:rPr>
        <w:t>ח</w:t>
      </w:r>
      <w:r w:rsidR="005A37A3">
        <w:rPr>
          <w:rFonts w:hint="cs"/>
          <w:rtl/>
        </w:rPr>
        <w:t>מן ור</w:t>
      </w:r>
      <w:r>
        <w:rPr>
          <w:rFonts w:hint="cs"/>
          <w:rtl/>
        </w:rPr>
        <w:t xml:space="preserve">בא מותר </w:t>
      </w:r>
      <w:r w:rsidR="00BC0950">
        <w:rPr>
          <w:rFonts w:hint="cs"/>
          <w:rtl/>
        </w:rPr>
        <w:t>בהנאה גם לאחר עריפה</w:t>
      </w:r>
      <w:r>
        <w:rPr>
          <w:rFonts w:hint="cs"/>
          <w:rtl/>
        </w:rPr>
        <w:t xml:space="preserve">. לרבי יהודה </w:t>
      </w:r>
      <w:r w:rsidR="00BC0950">
        <w:rPr>
          <w:rFonts w:hint="cs"/>
          <w:rtl/>
        </w:rPr>
        <w:t>תמ</w:t>
      </w:r>
      <w:bookmarkStart w:id="0" w:name="_GoBack"/>
      <w:bookmarkEnd w:id="0"/>
      <w:r w:rsidR="00BC0950">
        <w:rPr>
          <w:rFonts w:hint="cs"/>
          <w:rtl/>
        </w:rPr>
        <w:t xml:space="preserve">יד </w:t>
      </w:r>
      <w:r w:rsidR="000C4CAC">
        <w:rPr>
          <w:rFonts w:hint="cs"/>
          <w:rtl/>
        </w:rPr>
        <w:t>אסור</w:t>
      </w:r>
      <w:r w:rsidR="00BC0950">
        <w:rPr>
          <w:rFonts w:hint="cs"/>
          <w:rtl/>
        </w:rPr>
        <w:t xml:space="preserve"> בהנאה</w:t>
      </w:r>
      <w:r>
        <w:rPr>
          <w:rFonts w:hint="cs"/>
          <w:rtl/>
        </w:rPr>
        <w:t>.</w:t>
      </w:r>
    </w:p>
    <w:p w:rsidR="000C4CAC" w:rsidRDefault="000C4CAC" w:rsidP="000C4CAC">
      <w:pPr>
        <w:rPr>
          <w:rFonts w:hint="cs"/>
          <w:rtl/>
        </w:rPr>
      </w:pPr>
      <w:r>
        <w:rPr>
          <w:rFonts w:hint="cs"/>
          <w:rtl/>
        </w:rPr>
        <w:t>ד. בפסולי המוקדשין לא, ובבהמת שביעית יכול לפדות רק ספק בכור, שכיון שא"צ ליתנו לכהן לא חשיב סחורה.</w:t>
      </w:r>
    </w:p>
    <w:p w:rsidR="000C4CAC" w:rsidRDefault="000C4CAC" w:rsidP="000C4CAC">
      <w:pPr>
        <w:rPr>
          <w:rFonts w:hint="cs"/>
          <w:rtl/>
        </w:rPr>
      </w:pPr>
      <w:r>
        <w:rPr>
          <w:rFonts w:hint="cs"/>
          <w:rtl/>
        </w:rPr>
        <w:t>ה. אפשר, והטעם שלא יהא טפל חמור מן העיקר.</w:t>
      </w:r>
    </w:p>
    <w:p w:rsidR="000C4CAC" w:rsidRDefault="000C4CAC" w:rsidP="000C4CAC">
      <w:pPr>
        <w:rPr>
          <w:rFonts w:hint="cs"/>
          <w:rtl/>
        </w:rPr>
      </w:pPr>
      <w:r>
        <w:rPr>
          <w:rFonts w:hint="cs"/>
          <w:rtl/>
        </w:rPr>
        <w:t>ו. תמורת פסוה"מ מתה, ותמורת בכור ומעשר נאכלים במומם לבעלים.</w:t>
      </w:r>
    </w:p>
    <w:p w:rsidR="000C4CAC" w:rsidRDefault="000C4CAC" w:rsidP="000C4CAC">
      <w:pPr>
        <w:rPr>
          <w:rFonts w:hint="cs"/>
          <w:rtl/>
        </w:rPr>
      </w:pPr>
      <w:r>
        <w:rPr>
          <w:rFonts w:hint="cs"/>
          <w:rtl/>
        </w:rPr>
        <w:t>ז. לת"ק אין מביאין דקרובה ולא קרובות. לר"א מביאין שתי עגלות דקרובה ואפילו קרובות. לחכמים מביאין עגלה אחת בשותפות, דאי אפשר לצמצם.</w:t>
      </w:r>
    </w:p>
    <w:p w:rsidR="0069745C" w:rsidRPr="00987EA6" w:rsidRDefault="0069745C" w:rsidP="0069745C"/>
    <w:sectPr w:rsidR="0069745C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C4CAC"/>
    <w:rsid w:val="00142B29"/>
    <w:rsid w:val="004049B1"/>
    <w:rsid w:val="00474EB0"/>
    <w:rsid w:val="005A37A3"/>
    <w:rsid w:val="0069745C"/>
    <w:rsid w:val="00726B5F"/>
    <w:rsid w:val="008A335F"/>
    <w:rsid w:val="00987EA6"/>
    <w:rsid w:val="009A7C14"/>
    <w:rsid w:val="00AA0350"/>
    <w:rsid w:val="00BC0950"/>
    <w:rsid w:val="00D739B4"/>
    <w:rsid w:val="00EA02C4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324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9</cp:revision>
  <dcterms:created xsi:type="dcterms:W3CDTF">2019-05-06T06:56:00Z</dcterms:created>
  <dcterms:modified xsi:type="dcterms:W3CDTF">2019-05-06T07:10:00Z</dcterms:modified>
</cp:coreProperties>
</file>