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rFonts w:hint="cs"/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894FD0" w:rsidP="00592F6A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זבחים </w:t>
      </w:r>
      <w:r w:rsidR="00592F6A">
        <w:rPr>
          <w:rFonts w:asciiTheme="majorBidi" w:hAnsiTheme="majorBidi" w:cstheme="majorBidi" w:hint="cs"/>
          <w:sz w:val="32"/>
          <w:szCs w:val="32"/>
          <w:rtl/>
        </w:rPr>
        <w:t>פג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: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592F6A">
        <w:rPr>
          <w:rFonts w:asciiTheme="majorBidi" w:hAnsiTheme="majorBidi" w:cstheme="majorBidi" w:hint="cs"/>
          <w:sz w:val="32"/>
          <w:szCs w:val="32"/>
          <w:rtl/>
        </w:rPr>
        <w:t>צז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4B075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4B0753">
        <w:rPr>
          <w:rFonts w:asciiTheme="majorBidi" w:hAnsiTheme="majorBidi" w:cstheme="majorBidi" w:hint="cs"/>
          <w:sz w:val="32"/>
          <w:szCs w:val="32"/>
          <w:rtl/>
        </w:rPr>
        <w:t xml:space="preserve">עצמות וגידים שפירשו או </w:t>
      </w:r>
      <w:r w:rsidR="004B0753">
        <w:rPr>
          <w:rFonts w:asciiTheme="majorBidi" w:hAnsiTheme="majorBidi" w:cstheme="majorBidi" w:hint="cs"/>
          <w:sz w:val="32"/>
          <w:szCs w:val="32"/>
          <w:rtl/>
        </w:rPr>
        <w:t xml:space="preserve">פסולים שדינם שאם ירדו לא יעלו, </w:t>
      </w:r>
      <w:r w:rsidR="004B0753">
        <w:rPr>
          <w:rFonts w:asciiTheme="majorBidi" w:hAnsiTheme="majorBidi" w:cstheme="majorBidi" w:hint="cs"/>
          <w:sz w:val="32"/>
          <w:szCs w:val="32"/>
          <w:rtl/>
        </w:rPr>
        <w:t>שמשלה</w:t>
      </w:r>
      <w:r w:rsidR="004B0753">
        <w:rPr>
          <w:rFonts w:asciiTheme="majorBidi" w:hAnsiTheme="majorBidi" w:cstheme="majorBidi" w:hint="cs"/>
          <w:sz w:val="32"/>
          <w:szCs w:val="32"/>
          <w:rtl/>
        </w:rPr>
        <w:t xml:space="preserve"> בהם האור, האם יעלו למזבח.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7A499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A4998">
        <w:rPr>
          <w:rFonts w:asciiTheme="majorBidi" w:hAnsiTheme="majorBidi" w:cstheme="majorBidi" w:hint="cs"/>
          <w:sz w:val="32"/>
          <w:szCs w:val="32"/>
          <w:rtl/>
        </w:rPr>
        <w:t>האם כלי שרת מקדש בזמן שהניח בו רק חלק מהכמות הדרושה.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4B075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4B0753">
        <w:rPr>
          <w:rFonts w:asciiTheme="majorBidi" w:hAnsiTheme="majorBidi" w:cstheme="majorBidi" w:hint="cs"/>
          <w:sz w:val="32"/>
          <w:szCs w:val="32"/>
          <w:rtl/>
        </w:rPr>
        <w:t>היו לפניו ארבע קרבנות, דם חטאת, דם עולה, אימורי חטאת ואיברי עולה, מהו סדר הקרבתם.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7A499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7A4998">
        <w:rPr>
          <w:rFonts w:asciiTheme="majorBidi" w:hAnsiTheme="majorBidi" w:cstheme="majorBidi" w:hint="cs"/>
          <w:sz w:val="32"/>
          <w:szCs w:val="32"/>
          <w:rtl/>
        </w:rPr>
        <w:t>אלו חטאות הדם שניתז מהם על הבגד אינו טעון כיבוס.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A4998">
        <w:rPr>
          <w:rFonts w:asciiTheme="majorBidi" w:hAnsiTheme="majorBidi" w:cstheme="majorBidi" w:hint="cs"/>
          <w:sz w:val="32"/>
          <w:szCs w:val="32"/>
          <w:rtl/>
        </w:rPr>
        <w:t>דם שניתז מבגד לבגד, האם הבגד האחרון טעון כיבוס.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A4998">
        <w:rPr>
          <w:rFonts w:asciiTheme="majorBidi" w:hAnsiTheme="majorBidi" w:cstheme="majorBidi" w:hint="cs"/>
          <w:sz w:val="32"/>
          <w:szCs w:val="32"/>
          <w:rtl/>
        </w:rPr>
        <w:t>בגד הטעון כיבוס שנטמא חוץ לקלעים, מה דינו.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5301E0" w:rsidP="005B7F4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B7F4B">
        <w:rPr>
          <w:rFonts w:asciiTheme="majorBidi" w:hAnsiTheme="majorBidi" w:cstheme="majorBidi" w:hint="cs"/>
          <w:sz w:val="32"/>
          <w:szCs w:val="32"/>
          <w:rtl/>
        </w:rPr>
        <w:t xml:space="preserve">אלו חילוקים יש בין </w:t>
      </w:r>
      <w:r w:rsidR="007A4998">
        <w:rPr>
          <w:rFonts w:asciiTheme="majorBidi" w:hAnsiTheme="majorBidi" w:cstheme="majorBidi" w:hint="cs"/>
          <w:sz w:val="32"/>
          <w:szCs w:val="32"/>
          <w:rtl/>
        </w:rPr>
        <w:t xml:space="preserve">דין מריקה ושטיפה </w:t>
      </w:r>
      <w:r w:rsidR="005B7F4B">
        <w:rPr>
          <w:rFonts w:asciiTheme="majorBidi" w:hAnsiTheme="majorBidi" w:cstheme="majorBidi" w:hint="cs"/>
          <w:sz w:val="32"/>
          <w:szCs w:val="32"/>
          <w:rtl/>
        </w:rPr>
        <w:t xml:space="preserve">בקדשים, להגעלה הנצרכת </w:t>
      </w:r>
      <w:r w:rsidR="007A4998">
        <w:rPr>
          <w:rFonts w:asciiTheme="majorBidi" w:hAnsiTheme="majorBidi" w:cstheme="majorBidi" w:hint="cs"/>
          <w:sz w:val="32"/>
          <w:szCs w:val="32"/>
          <w:rtl/>
        </w:rPr>
        <w:t>בכלי שבישל בו תרומה</w:t>
      </w:r>
      <w:r w:rsidR="004B0753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B7F4B">
        <w:rPr>
          <w:rFonts w:asciiTheme="majorBidi" w:hAnsiTheme="majorBidi" w:cstheme="majorBidi" w:hint="cs"/>
          <w:sz w:val="32"/>
          <w:szCs w:val="32"/>
          <w:rtl/>
        </w:rPr>
        <w:t>ו</w:t>
      </w:r>
      <w:r w:rsidR="004B0753">
        <w:rPr>
          <w:rFonts w:asciiTheme="majorBidi" w:hAnsiTheme="majorBidi" w:cstheme="majorBidi" w:hint="cs"/>
          <w:sz w:val="32"/>
          <w:szCs w:val="32"/>
          <w:rtl/>
        </w:rPr>
        <w:t>רוצה לבשל בו חולין</w:t>
      </w:r>
      <w:r w:rsidR="007A4998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592F6A" w:rsidRPr="00795C62" w:rsidRDefault="00592F6A" w:rsidP="00592F6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זבחים קח. - קכ: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C00142">
        <w:rPr>
          <w:rFonts w:asciiTheme="majorBidi" w:hAnsiTheme="majorBidi" w:cstheme="majorBidi" w:hint="cs"/>
          <w:b/>
          <w:bCs/>
          <w:sz w:val="34"/>
          <w:szCs w:val="34"/>
          <w:u w:val="single"/>
          <w:rtl/>
        </w:rPr>
        <w:t>ראשון</w:t>
      </w:r>
      <w:r w:rsidRPr="00C00142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א' אלול</w:t>
      </w:r>
    </w:p>
    <w:p w:rsidR="00894FD0" w:rsidRDefault="00894FD0" w:rsidP="00894FD0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4B0753">
      <w:pPr>
        <w:rPr>
          <w:rtl/>
        </w:rPr>
      </w:pPr>
      <w:r>
        <w:rPr>
          <w:rFonts w:hint="cs"/>
          <w:rtl/>
        </w:rPr>
        <w:t xml:space="preserve">א. </w:t>
      </w:r>
      <w:r w:rsidR="004B0753">
        <w:rPr>
          <w:rFonts w:hint="cs"/>
          <w:rtl/>
        </w:rPr>
        <w:t>לחד מ"ד יעלו בכל גווני, ולחד מ"ד רק פסולים יעלו אבל עצמות וגידים שפירשו לא יעלו שאינם בני הקטרה</w:t>
      </w:r>
      <w:r w:rsidR="007A4998">
        <w:rPr>
          <w:rFonts w:hint="cs"/>
          <w:rtl/>
        </w:rPr>
        <w:t>.</w:t>
      </w:r>
    </w:p>
    <w:p w:rsidR="007A4998" w:rsidRDefault="007A4998" w:rsidP="005301E0">
      <w:pPr>
        <w:rPr>
          <w:rtl/>
        </w:rPr>
      </w:pPr>
      <w:r>
        <w:rPr>
          <w:rFonts w:hint="cs"/>
          <w:rtl/>
        </w:rPr>
        <w:t>ב. אם אין בדעתו להשלים את השיעור אינו קדוש, ואם דעתו להשלים קדוש.</w:t>
      </w:r>
    </w:p>
    <w:p w:rsidR="007A4998" w:rsidRDefault="007A4998" w:rsidP="004B0753">
      <w:pPr>
        <w:rPr>
          <w:rtl/>
        </w:rPr>
      </w:pPr>
      <w:r>
        <w:rPr>
          <w:rFonts w:hint="cs"/>
          <w:rtl/>
        </w:rPr>
        <w:t xml:space="preserve">ג. </w:t>
      </w:r>
      <w:r w:rsidR="004B0753">
        <w:rPr>
          <w:rFonts w:hint="cs"/>
          <w:rtl/>
        </w:rPr>
        <w:t>דם חטאת קודם לדם עולה, איברי עולה קודמים לאימורי חטאת, והשאר ספק בגמ'</w:t>
      </w:r>
      <w:r w:rsidR="009035B3">
        <w:rPr>
          <w:rFonts w:hint="cs"/>
          <w:rtl/>
        </w:rPr>
        <w:t>.</w:t>
      </w:r>
    </w:p>
    <w:p w:rsidR="009035B3" w:rsidRDefault="009035B3" w:rsidP="005301E0">
      <w:pPr>
        <w:rPr>
          <w:rtl/>
        </w:rPr>
      </w:pPr>
      <w:r>
        <w:rPr>
          <w:rFonts w:hint="cs"/>
          <w:rtl/>
        </w:rPr>
        <w:t>ד. חטאת פסולה וחטאת העוף.</w:t>
      </w:r>
    </w:p>
    <w:p w:rsidR="009035B3" w:rsidRDefault="009035B3" w:rsidP="009035B3">
      <w:pPr>
        <w:rPr>
          <w:rtl/>
        </w:rPr>
      </w:pPr>
      <w:r>
        <w:rPr>
          <w:rFonts w:hint="cs"/>
          <w:rtl/>
        </w:rPr>
        <w:t>ה. אם דם שבבגד חשיב דם והוא כשר לזריקה אם יאספנו, טעון כיבוס, ואם הוא פסול לזריקה, לר"ע טעון כיבוס כיון שהיתה לו שעת הכושר קודם לכן, ולרבנן אינו טעון כיבוס.</w:t>
      </w:r>
    </w:p>
    <w:p w:rsidR="009035B3" w:rsidRDefault="009035B3" w:rsidP="004B0753">
      <w:pPr>
        <w:rPr>
          <w:rtl/>
        </w:rPr>
      </w:pPr>
      <w:r>
        <w:rPr>
          <w:rFonts w:hint="cs"/>
          <w:rtl/>
        </w:rPr>
        <w:t>ו. קורעו לבטל טומאתו, ומשייר כדי מעפורת (רוחב סודר) שיהיה עליו שם בגד</w:t>
      </w:r>
      <w:r w:rsidR="004B0753">
        <w:rPr>
          <w:rFonts w:hint="cs"/>
          <w:rtl/>
        </w:rPr>
        <w:t xml:space="preserve"> ויוכל לקיים מצות כיבוס</w:t>
      </w:r>
      <w:r w:rsidR="004B0753">
        <w:rPr>
          <w:rFonts w:hint="cs"/>
          <w:rtl/>
        </w:rPr>
        <w:t xml:space="preserve">, (ואף שמדרבנן </w:t>
      </w:r>
      <w:r w:rsidR="004B0753">
        <w:rPr>
          <w:rFonts w:hint="cs"/>
          <w:rtl/>
        </w:rPr>
        <w:t xml:space="preserve">עדיין  הבגד </w:t>
      </w:r>
      <w:r w:rsidR="004B0753">
        <w:rPr>
          <w:rFonts w:hint="cs"/>
          <w:rtl/>
        </w:rPr>
        <w:t>טמ</w:t>
      </w:r>
      <w:r w:rsidR="004B0753">
        <w:rPr>
          <w:rFonts w:hint="cs"/>
          <w:rtl/>
        </w:rPr>
        <w:t>א כיון שלא נקרע לגמרי, התירו להכניסו משום מצות כיבוס</w:t>
      </w:r>
      <w:r w:rsidR="004B0753">
        <w:rPr>
          <w:rFonts w:hint="cs"/>
          <w:rtl/>
        </w:rPr>
        <w:t>)</w:t>
      </w:r>
      <w:r>
        <w:rPr>
          <w:rFonts w:hint="cs"/>
          <w:rtl/>
        </w:rPr>
        <w:t>.</w:t>
      </w:r>
    </w:p>
    <w:p w:rsidR="009035B3" w:rsidRDefault="00CF0A9A" w:rsidP="002F646E">
      <w:r>
        <w:rPr>
          <w:rFonts w:hint="cs"/>
          <w:rtl/>
        </w:rPr>
        <w:t xml:space="preserve">ז. </w:t>
      </w:r>
      <w:r w:rsidR="004B0753">
        <w:rPr>
          <w:rFonts w:hint="cs"/>
          <w:rtl/>
        </w:rPr>
        <w:t>של</w:t>
      </w:r>
      <w:r w:rsidR="009035B3">
        <w:rPr>
          <w:rFonts w:hint="cs"/>
          <w:rtl/>
        </w:rPr>
        <w:t>א</w:t>
      </w:r>
      <w:r w:rsidR="004B0753">
        <w:rPr>
          <w:rFonts w:hint="cs"/>
          <w:rtl/>
        </w:rPr>
        <w:t xml:space="preserve"> </w:t>
      </w:r>
      <w:r w:rsidR="009035B3">
        <w:rPr>
          <w:rFonts w:hint="cs"/>
          <w:rtl/>
        </w:rPr>
        <w:t>צ</w:t>
      </w:r>
      <w:r w:rsidR="004B0753">
        <w:rPr>
          <w:rFonts w:hint="cs"/>
          <w:rtl/>
        </w:rPr>
        <w:t>ריך</w:t>
      </w:r>
      <w:r w:rsidR="009035B3">
        <w:rPr>
          <w:rFonts w:hint="cs"/>
          <w:rtl/>
        </w:rPr>
        <w:t xml:space="preserve"> הגעלה בכל הכלי</w:t>
      </w:r>
      <w:r w:rsidR="00F43FA8">
        <w:rPr>
          <w:rFonts w:hint="cs"/>
          <w:rtl/>
        </w:rPr>
        <w:t xml:space="preserve"> אלא בחלק שבישל בו</w:t>
      </w:r>
      <w:r>
        <w:rPr>
          <w:rFonts w:hint="cs"/>
          <w:rtl/>
        </w:rPr>
        <w:t>.</w:t>
      </w:r>
      <w:r w:rsidR="009035B3">
        <w:rPr>
          <w:rFonts w:hint="cs"/>
          <w:rtl/>
        </w:rPr>
        <w:t xml:space="preserve"> ו</w:t>
      </w:r>
      <w:r w:rsidR="004B0753">
        <w:rPr>
          <w:rFonts w:hint="cs"/>
          <w:rtl/>
        </w:rPr>
        <w:t>כן שמגעיל גם ביין ובמזוג. ו</w:t>
      </w:r>
      <w:r>
        <w:rPr>
          <w:rFonts w:hint="cs"/>
          <w:rtl/>
        </w:rPr>
        <w:t>כן</w:t>
      </w:r>
      <w:r w:rsidR="004B0753">
        <w:rPr>
          <w:rFonts w:hint="cs"/>
          <w:rtl/>
        </w:rPr>
        <w:t xml:space="preserve"> שמלבד ההגעלה בחמין </w:t>
      </w:r>
      <w:r w:rsidR="009035B3">
        <w:rPr>
          <w:rFonts w:hint="cs"/>
          <w:rtl/>
        </w:rPr>
        <w:t xml:space="preserve">א"צ </w:t>
      </w:r>
      <w:r w:rsidR="004B0753">
        <w:rPr>
          <w:rFonts w:hint="cs"/>
          <w:rtl/>
        </w:rPr>
        <w:t xml:space="preserve">עוד כלום, [משא"כ בקדשים לחד מ"ד צריך גם </w:t>
      </w:r>
      <w:r w:rsidR="009035B3">
        <w:rPr>
          <w:rFonts w:hint="cs"/>
          <w:rtl/>
        </w:rPr>
        <w:t>שטיפה</w:t>
      </w:r>
      <w:r w:rsidR="004B0753">
        <w:rPr>
          <w:rFonts w:hint="cs"/>
          <w:rtl/>
        </w:rPr>
        <w:t xml:space="preserve"> בצונן, ולחד מ"ד</w:t>
      </w:r>
      <w:r w:rsidR="009035B3">
        <w:rPr>
          <w:rFonts w:hint="cs"/>
          <w:rtl/>
        </w:rPr>
        <w:t xml:space="preserve"> </w:t>
      </w:r>
      <w:r w:rsidR="004B0753">
        <w:rPr>
          <w:rFonts w:hint="cs"/>
          <w:rtl/>
        </w:rPr>
        <w:t xml:space="preserve">צריך </w:t>
      </w:r>
      <w:r w:rsidR="00F72200">
        <w:rPr>
          <w:rFonts w:hint="cs"/>
          <w:rtl/>
        </w:rPr>
        <w:t xml:space="preserve">מלבד השטיפה </w:t>
      </w:r>
      <w:r w:rsidR="00F43FA8">
        <w:rPr>
          <w:rFonts w:hint="cs"/>
          <w:rtl/>
        </w:rPr>
        <w:t xml:space="preserve">גם </w:t>
      </w:r>
      <w:r w:rsidR="009035B3">
        <w:rPr>
          <w:rFonts w:hint="cs"/>
          <w:rtl/>
        </w:rPr>
        <w:t>מריקה בצונן</w:t>
      </w:r>
      <w:r w:rsidR="004B0753">
        <w:rPr>
          <w:rFonts w:hint="cs"/>
          <w:rtl/>
        </w:rPr>
        <w:t>]</w:t>
      </w:r>
      <w:r w:rsidR="009035B3">
        <w:rPr>
          <w:rFonts w:hint="cs"/>
          <w:rtl/>
        </w:rPr>
        <w:t>.</w:t>
      </w:r>
    </w:p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36ED6"/>
    <w:rsid w:val="001C2225"/>
    <w:rsid w:val="002E686E"/>
    <w:rsid w:val="002F646E"/>
    <w:rsid w:val="00373529"/>
    <w:rsid w:val="003940F7"/>
    <w:rsid w:val="004B0753"/>
    <w:rsid w:val="004E2F37"/>
    <w:rsid w:val="005301E0"/>
    <w:rsid w:val="00592F6A"/>
    <w:rsid w:val="005B7F4B"/>
    <w:rsid w:val="0068653D"/>
    <w:rsid w:val="007822C2"/>
    <w:rsid w:val="007A4998"/>
    <w:rsid w:val="00894FD0"/>
    <w:rsid w:val="008B3A5B"/>
    <w:rsid w:val="009035B3"/>
    <w:rsid w:val="00951EB2"/>
    <w:rsid w:val="00B23F72"/>
    <w:rsid w:val="00B47B7A"/>
    <w:rsid w:val="00B704B8"/>
    <w:rsid w:val="00B96736"/>
    <w:rsid w:val="00BB7D1D"/>
    <w:rsid w:val="00C563FA"/>
    <w:rsid w:val="00CF0A9A"/>
    <w:rsid w:val="00F43FA8"/>
    <w:rsid w:val="00F7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F78FC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354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11</cp:revision>
  <cp:lastPrinted>2018-07-17T14:14:00Z</cp:lastPrinted>
  <dcterms:created xsi:type="dcterms:W3CDTF">2018-07-16T14:32:00Z</dcterms:created>
  <dcterms:modified xsi:type="dcterms:W3CDTF">2018-07-17T14:14:00Z</dcterms:modified>
</cp:coreProperties>
</file>