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052BFD" w:rsidRDefault="00052BFD" w:rsidP="00894FD0">
      <w:pPr>
        <w:spacing w:line="276" w:lineRule="auto"/>
        <w:jc w:val="right"/>
        <w:rPr>
          <w:sz w:val="20"/>
          <w:szCs w:val="20"/>
          <w:rtl/>
        </w:rPr>
      </w:pPr>
    </w:p>
    <w:p w:rsidR="00052BFD" w:rsidRDefault="00052BFD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894FD0" w:rsidP="003D38E7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זבחים </w:t>
      </w:r>
      <w:r w:rsidR="003D38E7">
        <w:rPr>
          <w:rFonts w:asciiTheme="majorBidi" w:hAnsiTheme="majorBidi" w:cstheme="majorBidi" w:hint="cs"/>
          <w:sz w:val="32"/>
          <w:szCs w:val="32"/>
          <w:rtl/>
        </w:rPr>
        <w:t>קח.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3D38E7">
        <w:rPr>
          <w:rFonts w:asciiTheme="majorBidi" w:hAnsiTheme="majorBidi" w:cstheme="majorBidi" w:hint="cs"/>
          <w:sz w:val="34"/>
          <w:szCs w:val="34"/>
          <w:rtl/>
        </w:rPr>
        <w:t>קכ: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52BFD">
        <w:rPr>
          <w:rFonts w:asciiTheme="majorBidi" w:hAnsiTheme="majorBidi" w:cstheme="majorBidi" w:hint="cs"/>
          <w:sz w:val="32"/>
          <w:szCs w:val="32"/>
          <w:rtl/>
        </w:rPr>
        <w:t>חצי כזית בשר וחצי כזית אימורין שחשב עליהם מחשבת חוץ לזמנו או שהקטירם בחוץ, האם הם מצטרפים.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052BF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52BFD">
        <w:rPr>
          <w:rFonts w:asciiTheme="majorBidi" w:hAnsiTheme="majorBidi" w:cstheme="majorBidi" w:hint="cs"/>
          <w:sz w:val="32"/>
          <w:szCs w:val="32"/>
          <w:rtl/>
        </w:rPr>
        <w:t>האם יש חיוב בזורק בחוץ שיריים הפנימיים או שיריים החיצוניים.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52BFD">
        <w:rPr>
          <w:rFonts w:asciiTheme="majorBidi" w:hAnsiTheme="majorBidi" w:cstheme="majorBidi" w:hint="cs"/>
          <w:sz w:val="32"/>
          <w:szCs w:val="32"/>
          <w:rtl/>
        </w:rPr>
        <w:t>פרה אדומה שנשרפה לפנים מחומת ירושלים או מחוץ לחומה שלא כנגד הפתח, כשרה או פסולה.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52BFD">
        <w:rPr>
          <w:rFonts w:asciiTheme="majorBidi" w:hAnsiTheme="majorBidi" w:cstheme="majorBidi" w:hint="cs"/>
          <w:sz w:val="32"/>
          <w:szCs w:val="32"/>
          <w:rtl/>
        </w:rPr>
        <w:t>האם כשהותרו הבמות הותר להקריב בהם חיה ועוף טמאים ובעלי מומים, ושנעבדה בהם עבירה.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52BFD">
        <w:rPr>
          <w:rFonts w:asciiTheme="majorBidi" w:hAnsiTheme="majorBidi" w:cstheme="majorBidi" w:hint="cs"/>
          <w:sz w:val="32"/>
          <w:szCs w:val="32"/>
          <w:rtl/>
        </w:rPr>
        <w:t>האם הקריבו קרבנות נזירות בבמה.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52BFD">
        <w:rPr>
          <w:rFonts w:asciiTheme="majorBidi" w:hAnsiTheme="majorBidi" w:cstheme="majorBidi" w:hint="cs"/>
          <w:sz w:val="32"/>
          <w:szCs w:val="32"/>
          <w:rtl/>
        </w:rPr>
        <w:t>קדשי במה קטנה הקריבים בבמה קטנה או גדולה, האם יש בהם דין מחיצה לדמים.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D38E7" w:rsidRPr="00795C62" w:rsidRDefault="003D38E7" w:rsidP="003D38E7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ב. - יג: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י"ב אלול</w:t>
      </w:r>
    </w:p>
    <w:p w:rsidR="00894FD0" w:rsidRPr="00B96736" w:rsidRDefault="00894FD0" w:rsidP="00894FD0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7561EA">
        <w:rPr>
          <w:rFonts w:hint="cs"/>
          <w:rtl/>
        </w:rPr>
        <w:t>בעולה מצטרפים, בשלמים לא.</w:t>
      </w:r>
    </w:p>
    <w:p w:rsidR="007561EA" w:rsidRDefault="007561EA" w:rsidP="009404F0">
      <w:pPr>
        <w:rPr>
          <w:rFonts w:hint="cs"/>
          <w:rtl/>
        </w:rPr>
      </w:pPr>
      <w:r>
        <w:rPr>
          <w:rFonts w:hint="cs"/>
          <w:rtl/>
        </w:rPr>
        <w:t xml:space="preserve">ב. לרבנן אינו חייב דאין מעכבין, ולר' נחמיה </w:t>
      </w:r>
      <w:r w:rsidR="009404F0">
        <w:rPr>
          <w:rFonts w:hint="cs"/>
          <w:rtl/>
        </w:rPr>
        <w:t>שיריים הפנימיים מעכבים וחייב, ו</w:t>
      </w:r>
      <w:r>
        <w:rPr>
          <w:rFonts w:hint="cs"/>
          <w:rtl/>
        </w:rPr>
        <w:t xml:space="preserve">לרש"י אף </w:t>
      </w:r>
      <w:r w:rsidR="00B821E1">
        <w:rPr>
          <w:rFonts w:hint="cs"/>
          <w:rtl/>
        </w:rPr>
        <w:t>ב</w:t>
      </w:r>
      <w:r>
        <w:rPr>
          <w:rFonts w:hint="cs"/>
          <w:rtl/>
        </w:rPr>
        <w:t>חיצונים</w:t>
      </w:r>
      <w:r w:rsidR="00B821E1">
        <w:rPr>
          <w:rFonts w:hint="cs"/>
          <w:rtl/>
        </w:rPr>
        <w:t xml:space="preserve"> חייב</w:t>
      </w:r>
      <w:r>
        <w:rPr>
          <w:rFonts w:hint="cs"/>
          <w:rtl/>
        </w:rPr>
        <w:t>.</w:t>
      </w:r>
    </w:p>
    <w:p w:rsidR="007561EA" w:rsidRDefault="007561EA" w:rsidP="005301E0">
      <w:pPr>
        <w:rPr>
          <w:rFonts w:hint="cs"/>
          <w:rtl/>
        </w:rPr>
      </w:pPr>
      <w:r>
        <w:rPr>
          <w:rFonts w:hint="cs"/>
          <w:rtl/>
        </w:rPr>
        <w:t>ג. לפנים מהחומה פסולה. חוץ לחומה שלא כנגד הפתח מחלוקת ריו"ח ור"א.</w:t>
      </w:r>
    </w:p>
    <w:p w:rsidR="007561EA" w:rsidRDefault="007561EA" w:rsidP="008D4E7F">
      <w:r>
        <w:rPr>
          <w:rFonts w:hint="cs"/>
          <w:rtl/>
        </w:rPr>
        <w:t xml:space="preserve">ד. הותר להקריב </w:t>
      </w:r>
      <w:r w:rsidR="008D4E7F">
        <w:rPr>
          <w:rFonts w:hint="cs"/>
          <w:rtl/>
        </w:rPr>
        <w:t>את כולם</w:t>
      </w:r>
      <w:bookmarkStart w:id="0" w:name="_GoBack"/>
      <w:bookmarkEnd w:id="0"/>
      <w:r>
        <w:rPr>
          <w:rFonts w:hint="cs"/>
          <w:rtl/>
        </w:rPr>
        <w:t xml:space="preserve"> חוץ מנעבדה עבירה, (וטמאים לא היה לפני מ"ת).</w:t>
      </w:r>
    </w:p>
    <w:p w:rsidR="007822C2" w:rsidRDefault="007561EA">
      <w:pPr>
        <w:rPr>
          <w:rFonts w:hint="cs"/>
          <w:rtl/>
        </w:rPr>
      </w:pPr>
      <w:r>
        <w:rPr>
          <w:rFonts w:hint="cs"/>
          <w:rtl/>
        </w:rPr>
        <w:t>ה. לר"מ כן ולרבנן לא. ולמסקנת הגמ' חטאתו ואשמו ודאי לא קרבו.</w:t>
      </w:r>
    </w:p>
    <w:p w:rsidR="007561EA" w:rsidRPr="007561EA" w:rsidRDefault="007561EA" w:rsidP="007561EA">
      <w:r>
        <w:rPr>
          <w:rFonts w:hint="cs"/>
          <w:rtl/>
        </w:rPr>
        <w:t>ו. הקריבים בקטנה אין בהם דין מחיצה. בגדולה מחלוקת. (ומרש"י רואים שגרס כגירסא בצד, עי"ש).</w:t>
      </w:r>
    </w:p>
    <w:sectPr w:rsidR="007561EA" w:rsidRPr="007561EA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52BFD"/>
    <w:rsid w:val="00373529"/>
    <w:rsid w:val="003940F7"/>
    <w:rsid w:val="003D38E7"/>
    <w:rsid w:val="004E2F37"/>
    <w:rsid w:val="005301E0"/>
    <w:rsid w:val="0068653D"/>
    <w:rsid w:val="007561EA"/>
    <w:rsid w:val="007822C2"/>
    <w:rsid w:val="00894FD0"/>
    <w:rsid w:val="008B3A5B"/>
    <w:rsid w:val="008D4E7F"/>
    <w:rsid w:val="009404F0"/>
    <w:rsid w:val="00951EB2"/>
    <w:rsid w:val="00B23F72"/>
    <w:rsid w:val="00B47B7A"/>
    <w:rsid w:val="00B704B8"/>
    <w:rsid w:val="00B821E1"/>
    <w:rsid w:val="00B96736"/>
    <w:rsid w:val="00BB7D1D"/>
    <w:rsid w:val="00C5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4AA7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265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cp:lastPrinted>2018-05-22T15:18:00Z</cp:lastPrinted>
  <dcterms:created xsi:type="dcterms:W3CDTF">2018-08-12T08:57:00Z</dcterms:created>
  <dcterms:modified xsi:type="dcterms:W3CDTF">2018-08-12T10:07:00Z</dcterms:modified>
</cp:coreProperties>
</file>