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993041" w:rsidP="00584DCB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חולין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84DCB">
        <w:rPr>
          <w:rFonts w:asciiTheme="majorBidi" w:hAnsiTheme="majorBidi" w:cstheme="majorBidi" w:hint="cs"/>
          <w:sz w:val="32"/>
          <w:szCs w:val="32"/>
          <w:rtl/>
        </w:rPr>
        <w:t>סה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E23651">
        <w:rPr>
          <w:rFonts w:asciiTheme="majorBidi" w:hAnsiTheme="majorBidi" w:cstheme="majorBidi" w:hint="cs"/>
          <w:sz w:val="32"/>
          <w:szCs w:val="32"/>
          <w:rtl/>
        </w:rPr>
        <w:t xml:space="preserve">חולין </w:t>
      </w:r>
      <w:r w:rsidR="00584DCB">
        <w:rPr>
          <w:rFonts w:asciiTheme="majorBidi" w:hAnsiTheme="majorBidi" w:cstheme="majorBidi" w:hint="cs"/>
          <w:sz w:val="32"/>
          <w:szCs w:val="32"/>
          <w:rtl/>
        </w:rPr>
        <w:t>עט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597213">
        <w:rPr>
          <w:rFonts w:asciiTheme="majorBidi" w:hAnsiTheme="majorBidi" w:cstheme="majorBidi" w:hint="cs"/>
          <w:sz w:val="32"/>
          <w:szCs w:val="32"/>
          <w:rtl/>
        </w:rPr>
        <w:t>באיזה אופן מותר לאכול דגים גם כשלא רואים עליהם סנפיר וקשקשת.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97213">
        <w:rPr>
          <w:rFonts w:asciiTheme="majorBidi" w:hAnsiTheme="majorBidi" w:cstheme="majorBidi" w:hint="cs"/>
          <w:sz w:val="32"/>
          <w:szCs w:val="32"/>
          <w:rtl/>
        </w:rPr>
        <w:t>עובר שהוציא ידו בשעת שחיטה, האם מותר לאכול את כל איבריו.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597213">
        <w:rPr>
          <w:rFonts w:asciiTheme="majorBidi" w:hAnsiTheme="majorBidi" w:cstheme="majorBidi" w:hint="cs"/>
          <w:sz w:val="32"/>
          <w:szCs w:val="32"/>
          <w:rtl/>
        </w:rPr>
        <w:t>יצא רוב העובר במיעוט אבר או שיצא חציו ברוב אבר, האם נקרא ילוד או לא.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9721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597213">
        <w:rPr>
          <w:rFonts w:asciiTheme="majorBidi" w:hAnsiTheme="majorBidi" w:cstheme="majorBidi" w:hint="cs"/>
          <w:sz w:val="32"/>
          <w:szCs w:val="32"/>
          <w:rtl/>
        </w:rPr>
        <w:t>הנוגע בעובר מת במעי אשה, האם טמא מדאורייתא או מדרבנן.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97213">
        <w:rPr>
          <w:rFonts w:asciiTheme="majorBidi" w:hAnsiTheme="majorBidi" w:cstheme="majorBidi" w:hint="cs"/>
          <w:sz w:val="32"/>
          <w:szCs w:val="32"/>
          <w:rtl/>
        </w:rPr>
        <w:t>ולד בהמה בן שמונה חי, האם שחיטת אמו או שחיטתו לאחר שנולד, מטהרת אותו מידי נבילה.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F0138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97213">
        <w:rPr>
          <w:rFonts w:asciiTheme="majorBidi" w:hAnsiTheme="majorBidi" w:cstheme="majorBidi" w:hint="cs"/>
          <w:sz w:val="32"/>
          <w:szCs w:val="32"/>
          <w:rtl/>
        </w:rPr>
        <w:t>בן פקועה ש</w:t>
      </w:r>
      <w:bookmarkStart w:id="0" w:name="_GoBack"/>
      <w:bookmarkEnd w:id="0"/>
      <w:r w:rsidR="00597213">
        <w:rPr>
          <w:rFonts w:asciiTheme="majorBidi" w:hAnsiTheme="majorBidi" w:cstheme="majorBidi" w:hint="cs"/>
          <w:sz w:val="32"/>
          <w:szCs w:val="32"/>
          <w:rtl/>
        </w:rPr>
        <w:t>גדל ונעשה טריפה, האם מותר לאכול אותו עם שחיטה או בלי שחיטה.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97213">
        <w:rPr>
          <w:rFonts w:asciiTheme="majorBidi" w:hAnsiTheme="majorBidi" w:cstheme="majorBidi" w:hint="cs"/>
          <w:sz w:val="32"/>
          <w:szCs w:val="32"/>
          <w:rtl/>
        </w:rPr>
        <w:t>בהמה מבכרת או של קדשים שהפילה שליא, מה דין השליא.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597213" w:rsidRPr="00597213" w:rsidRDefault="00597213" w:rsidP="00597213">
      <w:pPr>
        <w:jc w:val="center"/>
        <w:rPr>
          <w:rFonts w:asciiTheme="majorBidi" w:hAnsiTheme="majorBidi" w:cstheme="majorBidi"/>
          <w:sz w:val="32"/>
          <w:szCs w:val="32"/>
          <w:rtl/>
        </w:rPr>
      </w:pPr>
      <w:r w:rsidRPr="00597213">
        <w:rPr>
          <w:rFonts w:asciiTheme="majorBidi" w:hAnsiTheme="majorBidi" w:cstheme="majorBidi" w:hint="cs"/>
          <w:sz w:val="32"/>
          <w:szCs w:val="32"/>
          <w:rtl/>
        </w:rPr>
        <w:t>המבחן הבא על חולין עט: - צג: יתקיים בס"ד ביום חמישי כ"ג אדר א'</w:t>
      </w: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5301E0">
      <w:pPr>
        <w:rPr>
          <w:rtl/>
        </w:rPr>
      </w:pPr>
      <w:r>
        <w:rPr>
          <w:rFonts w:hint="cs"/>
          <w:rtl/>
        </w:rPr>
        <w:t xml:space="preserve">א. </w:t>
      </w:r>
      <w:r w:rsidR="00597213">
        <w:rPr>
          <w:rFonts w:hint="cs"/>
          <w:rtl/>
        </w:rPr>
        <w:t>או כשיודעים שעתיד לגדול להם, או שיודעים שהיה להם במים ונשרו.</w:t>
      </w:r>
    </w:p>
    <w:p w:rsidR="00597213" w:rsidRDefault="00597213" w:rsidP="00597213">
      <w:pPr>
        <w:rPr>
          <w:rtl/>
        </w:rPr>
      </w:pPr>
      <w:r>
        <w:rPr>
          <w:rFonts w:hint="cs"/>
          <w:rtl/>
        </w:rPr>
        <w:t>ב. העובר מותר. והאבר עצמו שיצא מחלוקת, לרב</w:t>
      </w:r>
      <w:r w:rsidR="000068AB">
        <w:rPr>
          <w:rFonts w:hint="cs"/>
          <w:rtl/>
        </w:rPr>
        <w:t xml:space="preserve"> </w:t>
      </w:r>
      <w:r>
        <w:rPr>
          <w:rFonts w:hint="cs"/>
          <w:rtl/>
        </w:rPr>
        <w:t>אסור, לריו"ח מותר. ומקום החתך מותר לרב רק אם החזיר.</w:t>
      </w:r>
    </w:p>
    <w:p w:rsidR="00597213" w:rsidRDefault="00597213" w:rsidP="00597213">
      <w:pPr>
        <w:rPr>
          <w:rtl/>
        </w:rPr>
      </w:pPr>
      <w:r>
        <w:rPr>
          <w:rFonts w:hint="cs"/>
          <w:rtl/>
        </w:rPr>
        <w:t>ג. רובו במיעוט אבר חשיב כילוד. חציו ברוב אבר ספק בגמ'.</w:t>
      </w:r>
    </w:p>
    <w:p w:rsidR="00597213" w:rsidRDefault="00597213" w:rsidP="00597213">
      <w:pPr>
        <w:rPr>
          <w:rtl/>
        </w:rPr>
      </w:pPr>
      <w:r>
        <w:rPr>
          <w:rFonts w:hint="cs"/>
          <w:rtl/>
        </w:rPr>
        <w:t>ד. לרבי עקיבא טמא מדאורייתא ולר' ישמעאל מדרבנן.</w:t>
      </w:r>
    </w:p>
    <w:p w:rsidR="00597213" w:rsidRDefault="00597213" w:rsidP="00597213">
      <w:pPr>
        <w:rPr>
          <w:rtl/>
        </w:rPr>
      </w:pPr>
      <w:r>
        <w:rPr>
          <w:rFonts w:hint="cs"/>
          <w:rtl/>
        </w:rPr>
        <w:t>ה. שחיטת אמו מטהרתו מידי נבילה, ושחיטת עצמו לא.</w:t>
      </w:r>
    </w:p>
    <w:p w:rsidR="00597213" w:rsidRDefault="00597213" w:rsidP="00597213">
      <w:pPr>
        <w:rPr>
          <w:rtl/>
        </w:rPr>
      </w:pPr>
      <w:r>
        <w:rPr>
          <w:rFonts w:hint="cs"/>
          <w:rtl/>
        </w:rPr>
        <w:t>ו. לר"ש שזורי גם בלי שחיטה, ולרבנן רק בשחיטה.</w:t>
      </w:r>
    </w:p>
    <w:p w:rsidR="00597213" w:rsidRDefault="00597213" w:rsidP="00597213">
      <w:r>
        <w:rPr>
          <w:rFonts w:hint="cs"/>
          <w:rtl/>
        </w:rPr>
        <w:t>ז. במבכרת ישליכנה לכלבים, דרובם נקבות ונפלים. ובקדשים דרק נפלים לא קדושים, תיקבר דרובם קדושים.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068AB"/>
    <w:rsid w:val="00036ED6"/>
    <w:rsid w:val="00373529"/>
    <w:rsid w:val="003940F7"/>
    <w:rsid w:val="004E2F37"/>
    <w:rsid w:val="005301E0"/>
    <w:rsid w:val="00584DCB"/>
    <w:rsid w:val="00597213"/>
    <w:rsid w:val="005E19D5"/>
    <w:rsid w:val="0068653D"/>
    <w:rsid w:val="007822C2"/>
    <w:rsid w:val="00894FD0"/>
    <w:rsid w:val="008B3A5B"/>
    <w:rsid w:val="00951EB2"/>
    <w:rsid w:val="00993041"/>
    <w:rsid w:val="00A97C57"/>
    <w:rsid w:val="00B23F72"/>
    <w:rsid w:val="00B47B7A"/>
    <w:rsid w:val="00B56277"/>
    <w:rsid w:val="00B704B8"/>
    <w:rsid w:val="00B83EA5"/>
    <w:rsid w:val="00B96736"/>
    <w:rsid w:val="00BB7D1D"/>
    <w:rsid w:val="00C563FA"/>
    <w:rsid w:val="00E23651"/>
    <w:rsid w:val="00F01384"/>
    <w:rsid w:val="00F9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295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8</cp:revision>
  <cp:lastPrinted>2018-05-22T15:18:00Z</cp:lastPrinted>
  <dcterms:created xsi:type="dcterms:W3CDTF">2019-02-13T14:37:00Z</dcterms:created>
  <dcterms:modified xsi:type="dcterms:W3CDTF">2019-02-14T09:17:00Z</dcterms:modified>
</cp:coreProperties>
</file>