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993041" w:rsidP="00300671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חולין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צג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</w:t>
      </w:r>
      <w:r w:rsidR="00E2365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קז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C465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השולח ירך</w:t>
      </w:r>
      <w:r w:rsidR="00891882">
        <w:rPr>
          <w:rFonts w:asciiTheme="majorBidi" w:hAnsiTheme="majorBidi" w:cstheme="majorBidi" w:hint="cs"/>
          <w:sz w:val="32"/>
          <w:szCs w:val="32"/>
          <w:rtl/>
        </w:rPr>
        <w:t xml:space="preserve"> של בהמה</w:t>
      </w:r>
      <w:r w:rsidR="00C465A6" w:rsidRPr="00C465A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465A6">
        <w:rPr>
          <w:rFonts w:asciiTheme="majorBidi" w:hAnsiTheme="majorBidi" w:cstheme="majorBidi" w:hint="cs"/>
          <w:sz w:val="32"/>
          <w:szCs w:val="32"/>
          <w:rtl/>
        </w:rPr>
        <w:t>לחבירו ישראל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,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 xml:space="preserve"> האם צריך ליטול ממנה את גיד הנשה.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הנוטל גיד הנשה מהירך, האם צריך לחטט אחריו ולעוקרו לגמרי.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203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ירך שנמלח עם הגיד, האם נאסר לגמרי או ש</w:t>
      </w:r>
      <w:r w:rsidR="00BB203E">
        <w:rPr>
          <w:rFonts w:asciiTheme="majorBidi" w:hAnsiTheme="majorBidi" w:cstheme="majorBidi" w:hint="cs"/>
          <w:sz w:val="32"/>
          <w:szCs w:val="32"/>
          <w:rtl/>
        </w:rPr>
        <w:t>יכו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ל להוציא את הגיד</w:t>
      </w:r>
      <w:r w:rsidR="00BB203E">
        <w:rPr>
          <w:rFonts w:asciiTheme="majorBidi" w:hAnsiTheme="majorBidi" w:cstheme="majorBidi" w:hint="cs"/>
          <w:sz w:val="32"/>
          <w:szCs w:val="32"/>
          <w:rtl/>
        </w:rPr>
        <w:t xml:space="preserve"> ולאכול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האם יש בגידין בנותן טעם, ומה ההלכה בזה.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3006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האם אבר מן החי נוהג בחיה ועוף טהורים</w:t>
      </w:r>
      <w:r w:rsidR="00C71FC5">
        <w:rPr>
          <w:rFonts w:asciiTheme="majorBidi" w:hAnsiTheme="majorBidi" w:cstheme="majorBidi" w:hint="cs"/>
          <w:sz w:val="32"/>
          <w:szCs w:val="32"/>
          <w:rtl/>
        </w:rPr>
        <w:t xml:space="preserve"> או רק בבהמה טהורה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00671">
        <w:rPr>
          <w:rFonts w:asciiTheme="majorBidi" w:hAnsiTheme="majorBidi" w:cstheme="majorBidi" w:hint="cs"/>
          <w:sz w:val="32"/>
          <w:szCs w:val="32"/>
          <w:rtl/>
        </w:rPr>
        <w:t>האם אבר מן החי נוהג בטמאים, לישראל ולבני נח.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DC4D9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C4D9B">
        <w:rPr>
          <w:rFonts w:asciiTheme="majorBidi" w:hAnsiTheme="majorBidi" w:cstheme="majorBidi" w:hint="cs"/>
          <w:sz w:val="32"/>
          <w:szCs w:val="32"/>
          <w:rtl/>
        </w:rPr>
        <w:t>האם מותר להניח על השולחן גבינה ובשר עוף, והאם מותר לאכול הבשר לאחר הגבינה.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00671" w:rsidRPr="00300671" w:rsidRDefault="00300671" w:rsidP="00300671">
      <w:pPr>
        <w:jc w:val="center"/>
        <w:rPr>
          <w:rFonts w:asciiTheme="majorBidi" w:hAnsiTheme="majorBidi" w:cstheme="majorBidi"/>
          <w:sz w:val="32"/>
          <w:szCs w:val="32"/>
        </w:rPr>
      </w:pPr>
      <w:r w:rsidRPr="00300671">
        <w:rPr>
          <w:rFonts w:asciiTheme="majorBidi" w:hAnsiTheme="majorBidi" w:cstheme="majorBidi" w:hint="cs"/>
          <w:sz w:val="32"/>
          <w:szCs w:val="32"/>
          <w:rtl/>
        </w:rPr>
        <w:t>המבחן הבא על חולין קז: - קכא: יתקיים בס"ד ביום חמישי כ"א אדר ב'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300671">
        <w:rPr>
          <w:rFonts w:hint="cs"/>
          <w:rtl/>
        </w:rPr>
        <w:t>בשלימה אין צריך דניכר, ובחתוכה צריך.</w:t>
      </w:r>
    </w:p>
    <w:p w:rsidR="00300671" w:rsidRDefault="00300671" w:rsidP="00C465A6">
      <w:pPr>
        <w:rPr>
          <w:rFonts w:hint="cs"/>
          <w:rtl/>
        </w:rPr>
      </w:pPr>
      <w:r>
        <w:rPr>
          <w:rFonts w:hint="cs"/>
          <w:rtl/>
        </w:rPr>
        <w:t>ב. לר"מ מחטט מדרבנן, ולר' יהודה א</w:t>
      </w:r>
      <w:r w:rsidR="00C465A6">
        <w:rPr>
          <w:rFonts w:hint="cs"/>
          <w:rtl/>
        </w:rPr>
        <w:t>ין צריך</w:t>
      </w:r>
      <w:r>
        <w:rPr>
          <w:rFonts w:hint="cs"/>
          <w:rtl/>
        </w:rPr>
        <w:t>.</w:t>
      </w:r>
    </w:p>
    <w:p w:rsidR="00300671" w:rsidRDefault="00300671" w:rsidP="00300671">
      <w:pPr>
        <w:rPr>
          <w:rFonts w:hint="cs"/>
          <w:rtl/>
        </w:rPr>
      </w:pPr>
      <w:r>
        <w:rPr>
          <w:rFonts w:hint="cs"/>
          <w:rtl/>
        </w:rPr>
        <w:t xml:space="preserve">ג. </w:t>
      </w:r>
      <w:r w:rsidR="009004A0">
        <w:rPr>
          <w:rFonts w:hint="cs"/>
          <w:rtl/>
        </w:rPr>
        <w:t xml:space="preserve">מחלוקת בגמ', ולמסקנא </w:t>
      </w:r>
      <w:r>
        <w:rPr>
          <w:rFonts w:hint="cs"/>
          <w:rtl/>
        </w:rPr>
        <w:t>מותר, והקשו בגמ' על האוסר ד</w:t>
      </w:r>
      <w:r w:rsidR="009004A0">
        <w:rPr>
          <w:rFonts w:hint="cs"/>
          <w:rtl/>
        </w:rPr>
        <w:t>אם מצד ש</w:t>
      </w:r>
      <w:r>
        <w:rPr>
          <w:rFonts w:hint="cs"/>
          <w:rtl/>
        </w:rPr>
        <w:t xml:space="preserve">מליח כרותח </w:t>
      </w:r>
      <w:r w:rsidR="009004A0">
        <w:rPr>
          <w:rFonts w:hint="cs"/>
          <w:rtl/>
        </w:rPr>
        <w:t xml:space="preserve">הרי זה נחשב כרותח </w:t>
      </w:r>
      <w:r>
        <w:rPr>
          <w:rFonts w:hint="cs"/>
          <w:rtl/>
        </w:rPr>
        <w:t>דצלי ולא כמבושל.</w:t>
      </w:r>
    </w:p>
    <w:p w:rsidR="00300671" w:rsidRDefault="00300671" w:rsidP="00300671">
      <w:pPr>
        <w:rPr>
          <w:rFonts w:hint="cs"/>
          <w:rtl/>
        </w:rPr>
      </w:pPr>
      <w:r>
        <w:rPr>
          <w:rFonts w:hint="cs"/>
          <w:rtl/>
        </w:rPr>
        <w:t>ד. מחלוקת, ולהלכה אין בהם בנותן טעם.</w:t>
      </w:r>
    </w:p>
    <w:p w:rsidR="00300671" w:rsidRDefault="00300671" w:rsidP="004044A6">
      <w:pPr>
        <w:rPr>
          <w:rFonts w:hint="cs"/>
          <w:rtl/>
        </w:rPr>
      </w:pPr>
      <w:r>
        <w:rPr>
          <w:rFonts w:hint="cs"/>
          <w:rtl/>
        </w:rPr>
        <w:t>ה. לר"מ לא</w:t>
      </w:r>
      <w:r w:rsidR="004044A6">
        <w:rPr>
          <w:rFonts w:hint="cs"/>
          <w:rtl/>
        </w:rPr>
        <w:t xml:space="preserve"> נוהג אלא בבהמה טהורה בלבד</w:t>
      </w:r>
      <w:r>
        <w:rPr>
          <w:rFonts w:hint="cs"/>
          <w:rtl/>
        </w:rPr>
        <w:t xml:space="preserve">, ולשאר תנאים </w:t>
      </w:r>
      <w:r w:rsidR="004044A6">
        <w:rPr>
          <w:rFonts w:hint="cs"/>
          <w:rtl/>
        </w:rPr>
        <w:t>נוהג גם בחיה ועוף</w:t>
      </w:r>
      <w:r>
        <w:rPr>
          <w:rFonts w:hint="cs"/>
          <w:rtl/>
        </w:rPr>
        <w:t>.</w:t>
      </w:r>
    </w:p>
    <w:p w:rsidR="00300671" w:rsidRDefault="00300671" w:rsidP="001D4C91">
      <w:pPr>
        <w:rPr>
          <w:rFonts w:hint="cs"/>
          <w:rtl/>
        </w:rPr>
      </w:pPr>
      <w:r>
        <w:rPr>
          <w:rFonts w:hint="cs"/>
          <w:rtl/>
        </w:rPr>
        <w:t>ו. בישראל</w:t>
      </w:r>
      <w:r w:rsidR="004044A6">
        <w:rPr>
          <w:rFonts w:hint="cs"/>
          <w:rtl/>
        </w:rPr>
        <w:t xml:space="preserve"> -</w:t>
      </w:r>
      <w:r>
        <w:rPr>
          <w:rFonts w:hint="cs"/>
          <w:rtl/>
        </w:rPr>
        <w:t xml:space="preserve"> ל</w:t>
      </w:r>
      <w:r w:rsidR="001D4C91">
        <w:rPr>
          <w:rFonts w:hint="cs"/>
          <w:rtl/>
        </w:rPr>
        <w:t>רבי יהודה ו</w:t>
      </w:r>
      <w:r>
        <w:rPr>
          <w:rFonts w:hint="cs"/>
          <w:rtl/>
        </w:rPr>
        <w:t xml:space="preserve">רבי אלעזר </w:t>
      </w:r>
      <w:r w:rsidR="001D4C91">
        <w:rPr>
          <w:rFonts w:hint="cs"/>
          <w:rtl/>
        </w:rPr>
        <w:t>נוהג בטמאים</w:t>
      </w:r>
      <w:r>
        <w:rPr>
          <w:rFonts w:hint="cs"/>
          <w:rtl/>
        </w:rPr>
        <w:t>, ולחכמים ו</w:t>
      </w:r>
      <w:r w:rsidR="004044A6">
        <w:rPr>
          <w:rFonts w:hint="cs"/>
          <w:rtl/>
        </w:rPr>
        <w:t>כ"ש ל</w:t>
      </w:r>
      <w:r>
        <w:rPr>
          <w:rFonts w:hint="cs"/>
          <w:rtl/>
        </w:rPr>
        <w:t>ר"מ לא</w:t>
      </w:r>
      <w:r w:rsidR="001D4C91">
        <w:rPr>
          <w:rFonts w:hint="cs"/>
          <w:rtl/>
        </w:rPr>
        <w:t xml:space="preserve"> נוהג בטמאים. ובבני נח לכו"ע נוהג בטמאים כטהורים.</w:t>
      </w:r>
    </w:p>
    <w:p w:rsidR="00300671" w:rsidRDefault="00300671" w:rsidP="003C6A0A">
      <w:pPr>
        <w:rPr>
          <w:rFonts w:hint="cs"/>
          <w:rtl/>
        </w:rPr>
      </w:pPr>
      <w:r>
        <w:rPr>
          <w:rFonts w:hint="cs"/>
          <w:rtl/>
        </w:rPr>
        <w:t xml:space="preserve">ז. </w:t>
      </w:r>
      <w:r w:rsidR="003C6A0A">
        <w:rPr>
          <w:rFonts w:hint="cs"/>
          <w:rtl/>
        </w:rPr>
        <w:t xml:space="preserve">לב"ש </w:t>
      </w:r>
      <w:r w:rsidR="00DC4D9B">
        <w:rPr>
          <w:rFonts w:hint="cs"/>
          <w:rtl/>
        </w:rPr>
        <w:t>מותר להניח, כיון שבשר עוף אינו אסור מן התורה,</w:t>
      </w:r>
      <w:r w:rsidR="003C6A0A">
        <w:rPr>
          <w:rFonts w:hint="cs"/>
          <w:rtl/>
        </w:rPr>
        <w:t xml:space="preserve"> ולב"ה אסור.</w:t>
      </w:r>
      <w:r w:rsidR="00DC4D9B">
        <w:rPr>
          <w:rFonts w:hint="cs"/>
          <w:rtl/>
        </w:rPr>
        <w:t xml:space="preserve"> </w:t>
      </w:r>
      <w:r w:rsidR="003C6A0A">
        <w:rPr>
          <w:rFonts w:hint="cs"/>
          <w:rtl/>
        </w:rPr>
        <w:t>אבל</w:t>
      </w:r>
      <w:r w:rsidR="00DC4D9B">
        <w:rPr>
          <w:rFonts w:hint="cs"/>
          <w:rtl/>
        </w:rPr>
        <w:t xml:space="preserve"> מותר לאכול </w:t>
      </w:r>
      <w:r w:rsidR="003C6A0A">
        <w:rPr>
          <w:rFonts w:hint="cs"/>
          <w:rtl/>
        </w:rPr>
        <w:t xml:space="preserve">בשר עוף </w:t>
      </w:r>
      <w:r w:rsidR="00DC4D9B">
        <w:rPr>
          <w:rFonts w:hint="cs"/>
          <w:rtl/>
        </w:rPr>
        <w:t>אחרי</w:t>
      </w:r>
      <w:r w:rsidR="003C6A0A">
        <w:rPr>
          <w:rFonts w:hint="cs"/>
          <w:rtl/>
        </w:rPr>
        <w:t xml:space="preserve"> </w:t>
      </w:r>
      <w:bookmarkStart w:id="0" w:name="_GoBack"/>
      <w:bookmarkEnd w:id="0"/>
      <w:r w:rsidR="003C6A0A">
        <w:rPr>
          <w:rFonts w:hint="cs"/>
          <w:rtl/>
        </w:rPr>
        <w:t>גבינה</w:t>
      </w:r>
      <w:r w:rsidR="00DC4D9B">
        <w:rPr>
          <w:rFonts w:hint="cs"/>
          <w:rtl/>
        </w:rPr>
        <w:t xml:space="preserve"> בלא קינוח הפה ובלא הדחת ידיים.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D4C91"/>
    <w:rsid w:val="002B6240"/>
    <w:rsid w:val="00300671"/>
    <w:rsid w:val="00373529"/>
    <w:rsid w:val="003940F7"/>
    <w:rsid w:val="003C6A0A"/>
    <w:rsid w:val="004044A6"/>
    <w:rsid w:val="004E2F37"/>
    <w:rsid w:val="005301E0"/>
    <w:rsid w:val="005E19D5"/>
    <w:rsid w:val="0068653D"/>
    <w:rsid w:val="007822C2"/>
    <w:rsid w:val="00891882"/>
    <w:rsid w:val="00894FD0"/>
    <w:rsid w:val="008B3A5B"/>
    <w:rsid w:val="009004A0"/>
    <w:rsid w:val="00951EB2"/>
    <w:rsid w:val="00993041"/>
    <w:rsid w:val="00B23F72"/>
    <w:rsid w:val="00B47B7A"/>
    <w:rsid w:val="00B56277"/>
    <w:rsid w:val="00B704B8"/>
    <w:rsid w:val="00B96736"/>
    <w:rsid w:val="00BB203E"/>
    <w:rsid w:val="00BB7D1D"/>
    <w:rsid w:val="00C465A6"/>
    <w:rsid w:val="00C563FA"/>
    <w:rsid w:val="00C71FC5"/>
    <w:rsid w:val="00DC4D9B"/>
    <w:rsid w:val="00E004D7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5756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304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10</cp:revision>
  <cp:lastPrinted>2018-05-22T15:18:00Z</cp:lastPrinted>
  <dcterms:created xsi:type="dcterms:W3CDTF">2019-03-12T09:38:00Z</dcterms:created>
  <dcterms:modified xsi:type="dcterms:W3CDTF">2019-03-12T10:23:00Z</dcterms:modified>
</cp:coreProperties>
</file>