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EB0855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B0855">
        <w:rPr>
          <w:rFonts w:asciiTheme="majorBidi" w:hAnsiTheme="majorBidi" w:cstheme="majorBidi" w:hint="cs"/>
          <w:sz w:val="32"/>
          <w:szCs w:val="32"/>
          <w:rtl/>
        </w:rPr>
        <w:t>קז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B0855">
        <w:rPr>
          <w:rFonts w:asciiTheme="majorBidi" w:hAnsiTheme="majorBidi" w:cstheme="majorBidi" w:hint="cs"/>
          <w:sz w:val="32"/>
          <w:szCs w:val="32"/>
          <w:rtl/>
        </w:rPr>
        <w:t>ק</w:t>
      </w:r>
      <w:r>
        <w:rPr>
          <w:rFonts w:asciiTheme="majorBidi" w:hAnsiTheme="majorBidi" w:cstheme="majorBidi" w:hint="cs"/>
          <w:sz w:val="32"/>
          <w:szCs w:val="32"/>
          <w:rtl/>
        </w:rPr>
        <w:t>כ</w:t>
      </w:r>
      <w:r w:rsidR="00EB0855">
        <w:rPr>
          <w:rFonts w:asciiTheme="majorBidi" w:hAnsiTheme="majorBidi" w:cstheme="majorBidi" w:hint="cs"/>
          <w:sz w:val="32"/>
          <w:szCs w:val="32"/>
          <w:rtl/>
        </w:rPr>
        <w:t>א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E769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E769CC">
        <w:rPr>
          <w:rFonts w:asciiTheme="majorBidi" w:hAnsiTheme="majorBidi" w:cstheme="majorBidi" w:hint="cs"/>
          <w:sz w:val="32"/>
          <w:szCs w:val="32"/>
          <w:rtl/>
        </w:rPr>
        <w:t>האם מותר לאכול לכתחילה כחל על ידי קריעה והוצאת החלב.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D124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3D1248">
        <w:rPr>
          <w:rFonts w:asciiTheme="majorBidi" w:hAnsiTheme="majorBidi" w:cstheme="majorBidi" w:hint="cs"/>
          <w:sz w:val="32"/>
          <w:szCs w:val="32"/>
          <w:rtl/>
        </w:rPr>
        <w:t xml:space="preserve"> דגים רותחים שהניחם בתוך קערה בשרית, האם מותר לאוכלם עם חלב.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D124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851CD">
        <w:rPr>
          <w:rFonts w:asciiTheme="majorBidi" w:hAnsiTheme="majorBidi" w:cstheme="majorBidi" w:hint="cs"/>
          <w:sz w:val="32"/>
          <w:szCs w:val="32"/>
          <w:rtl/>
        </w:rPr>
        <w:t>האם צריך להדיח את הבשר לפני המליחה או רק לאחריה.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>האם מותר למכור או לתת נבילה לגר תושב ולנכרי, ומה עדיף.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>האם מותר לאכול חלב קרוש שבתוך קיבת נבילה וטריפה.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97059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>האם מאכל נעשה מוכשר לקבלת ט</w:t>
      </w:r>
      <w:r w:rsidR="002A7E38">
        <w:rPr>
          <w:rFonts w:asciiTheme="majorBidi" w:hAnsiTheme="majorBidi" w:cstheme="majorBidi" w:hint="cs"/>
          <w:sz w:val="32"/>
          <w:szCs w:val="32"/>
          <w:rtl/>
        </w:rPr>
        <w:t>ו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>מאה ע"י שהוכשר יד</w:t>
      </w:r>
      <w:r w:rsidR="00970595">
        <w:rPr>
          <w:rFonts w:asciiTheme="majorBidi" w:hAnsiTheme="majorBidi" w:cstheme="majorBidi" w:hint="cs"/>
          <w:sz w:val="32"/>
          <w:szCs w:val="32"/>
          <w:rtl/>
        </w:rPr>
        <w:t>ו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 xml:space="preserve"> במשקים.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17140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71409">
        <w:rPr>
          <w:rFonts w:asciiTheme="majorBidi" w:hAnsiTheme="majorBidi" w:cstheme="majorBidi" w:hint="cs"/>
          <w:sz w:val="32"/>
          <w:szCs w:val="32"/>
          <w:rtl/>
        </w:rPr>
        <w:t>משקה היוצא מפרי, האם אפשר לקיים בו מצות ביכורים</w:t>
      </w:r>
      <w:r w:rsidR="006D4F7E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5479D5" w:rsidP="005479D5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5479D5">
        <w:rPr>
          <w:rFonts w:asciiTheme="majorBidi" w:hAnsiTheme="majorBidi" w:cstheme="majorBidi" w:hint="cs"/>
          <w:sz w:val="32"/>
          <w:szCs w:val="32"/>
          <w:rtl/>
        </w:rPr>
        <w:t>המבחן הבא על בכורות ה: - יח: יתקיים בס"ד ביום ראשון ל' ניסן</w:t>
      </w:r>
    </w:p>
    <w:p w:rsidR="005479D5" w:rsidRPr="00300671" w:rsidRDefault="005479D5" w:rsidP="005479D5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6A7263" w:rsidRDefault="00894FD0" w:rsidP="00272F63">
      <w:pPr>
        <w:rPr>
          <w:rtl/>
        </w:rPr>
      </w:pPr>
      <w:r>
        <w:rPr>
          <w:rFonts w:hint="cs"/>
          <w:rtl/>
        </w:rPr>
        <w:t xml:space="preserve">א. </w:t>
      </w:r>
      <w:r w:rsidR="003D1248">
        <w:rPr>
          <w:rFonts w:hint="cs"/>
          <w:rtl/>
        </w:rPr>
        <w:t>מחלוקת שתי לישנות בגמ', ותניא כלישנא קמא שמותר.</w:t>
      </w:r>
    </w:p>
    <w:p w:rsidR="006A7263" w:rsidRDefault="006A7263" w:rsidP="00272F63">
      <w:pPr>
        <w:rPr>
          <w:rtl/>
        </w:rPr>
      </w:pPr>
      <w:r>
        <w:rPr>
          <w:rFonts w:hint="cs"/>
          <w:rtl/>
        </w:rPr>
        <w:t>ב.</w:t>
      </w:r>
      <w:r w:rsidR="003D1248">
        <w:rPr>
          <w:rFonts w:hint="cs"/>
          <w:rtl/>
        </w:rPr>
        <w:t xml:space="preserve"> למסקנה מותר.</w:t>
      </w:r>
    </w:p>
    <w:p w:rsidR="006A7263" w:rsidRDefault="006A7263" w:rsidP="002F476D">
      <w:pPr>
        <w:rPr>
          <w:rtl/>
        </w:rPr>
      </w:pPr>
      <w:r>
        <w:rPr>
          <w:rFonts w:hint="cs"/>
          <w:rtl/>
        </w:rPr>
        <w:t>ג.</w:t>
      </w:r>
      <w:r w:rsidR="003D1248">
        <w:rPr>
          <w:rFonts w:hint="cs"/>
          <w:rtl/>
        </w:rPr>
        <w:t xml:space="preserve"> </w:t>
      </w:r>
      <w:r w:rsidR="002F476D">
        <w:rPr>
          <w:rFonts w:hint="cs"/>
          <w:rtl/>
        </w:rPr>
        <w:t>צריך להדיח, ו</w:t>
      </w:r>
      <w:r w:rsidR="008851CD">
        <w:rPr>
          <w:rFonts w:hint="cs"/>
          <w:rtl/>
        </w:rPr>
        <w:t xml:space="preserve">אם חלליה </w:t>
      </w:r>
      <w:r w:rsidR="002F476D">
        <w:rPr>
          <w:rFonts w:hint="cs"/>
          <w:rtl/>
        </w:rPr>
        <w:t xml:space="preserve">(-רחצו) בי טבחא </w:t>
      </w:r>
      <w:r w:rsidR="008851CD">
        <w:rPr>
          <w:rFonts w:hint="cs"/>
          <w:rtl/>
        </w:rPr>
        <w:t>א</w:t>
      </w:r>
      <w:r w:rsidR="002F476D">
        <w:rPr>
          <w:rFonts w:hint="cs"/>
          <w:rtl/>
        </w:rPr>
        <w:t>"צ להדיח</w:t>
      </w:r>
      <w:bookmarkStart w:id="0" w:name="_GoBack"/>
      <w:bookmarkEnd w:id="0"/>
      <w:r w:rsidR="008851CD">
        <w:rPr>
          <w:rFonts w:hint="cs"/>
          <w:rtl/>
        </w:rPr>
        <w:t>.</w:t>
      </w:r>
    </w:p>
    <w:p w:rsidR="00894FD0" w:rsidRDefault="006A7263" w:rsidP="00272F63">
      <w:pPr>
        <w:rPr>
          <w:rtl/>
        </w:rPr>
      </w:pPr>
      <w:r>
        <w:rPr>
          <w:rFonts w:hint="cs"/>
          <w:rtl/>
        </w:rPr>
        <w:t xml:space="preserve">ד. </w:t>
      </w:r>
      <w:r w:rsidR="00825339">
        <w:rPr>
          <w:rFonts w:hint="cs"/>
          <w:rtl/>
        </w:rPr>
        <w:t>לרבי יהודה מותר לתת לגר תושב ולמכור לנכרי ולא להיפך, ולרבי מאיר גם להיפך. ולכו"ע מקדימים נתינה לגר לעומת מכירה לנכרי.</w:t>
      </w:r>
    </w:p>
    <w:p w:rsidR="006D4F7E" w:rsidRDefault="006A7263" w:rsidP="005301E0">
      <w:pPr>
        <w:rPr>
          <w:rtl/>
        </w:rPr>
      </w:pPr>
      <w:r>
        <w:rPr>
          <w:rFonts w:hint="cs"/>
          <w:rtl/>
        </w:rPr>
        <w:t>ה</w:t>
      </w:r>
      <w:r w:rsidR="006D4F7E">
        <w:rPr>
          <w:rFonts w:hint="cs"/>
          <w:rtl/>
        </w:rPr>
        <w:t>. המשנה בחולין קטז</w:t>
      </w:r>
      <w:r>
        <w:rPr>
          <w:rFonts w:hint="cs"/>
          <w:rtl/>
        </w:rPr>
        <w:t>. ברישא סברה שאסור, ולאחר חזרה ב</w:t>
      </w:r>
      <w:r w:rsidR="006D4F7E">
        <w:rPr>
          <w:rFonts w:hint="cs"/>
          <w:rtl/>
        </w:rPr>
        <w:t>סיפא ובמשנה בע"ז מותר.</w:t>
      </w:r>
    </w:p>
    <w:p w:rsidR="006D4F7E" w:rsidRDefault="006A7263" w:rsidP="005301E0">
      <w:pPr>
        <w:rPr>
          <w:rtl/>
        </w:rPr>
      </w:pPr>
      <w:r>
        <w:rPr>
          <w:rFonts w:hint="cs"/>
          <w:rtl/>
        </w:rPr>
        <w:t>ו</w:t>
      </w:r>
      <w:r w:rsidR="006D4F7E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171409">
        <w:rPr>
          <w:rFonts w:hint="cs"/>
          <w:rtl/>
        </w:rPr>
        <w:t>לרב אין יד להכשר, ולרבי יוחנן יש יד להכשר ותניא כוותיה.</w:t>
      </w:r>
    </w:p>
    <w:p w:rsidR="00171409" w:rsidRDefault="00171409" w:rsidP="004C7EE2">
      <w:r>
        <w:rPr>
          <w:rFonts w:hint="cs"/>
          <w:rtl/>
        </w:rPr>
        <w:t>ז. היוצא מזיתים וענבים</w:t>
      </w:r>
      <w:r w:rsidR="004C7EE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3F7EBA">
        <w:rPr>
          <w:rFonts w:hint="cs"/>
          <w:rtl/>
        </w:rPr>
        <w:t>אם דרכן מחוץ לעזרה אין יוצא בהם</w:t>
      </w:r>
      <w:r w:rsidR="003F7EBA" w:rsidRPr="003F7EBA">
        <w:rPr>
          <w:rFonts w:hint="cs"/>
          <w:rtl/>
        </w:rPr>
        <w:t xml:space="preserve"> </w:t>
      </w:r>
      <w:r w:rsidR="003F7EBA">
        <w:rPr>
          <w:rFonts w:hint="cs"/>
          <w:rtl/>
        </w:rPr>
        <w:t>יד"ח ביכורים</w:t>
      </w:r>
      <w:r w:rsidR="004C7EE2">
        <w:rPr>
          <w:rFonts w:hint="cs"/>
          <w:rtl/>
        </w:rPr>
        <w:t>,</w:t>
      </w:r>
      <w:r w:rsidR="003F7EBA">
        <w:rPr>
          <w:rFonts w:hint="cs"/>
          <w:rtl/>
        </w:rPr>
        <w:t xml:space="preserve"> ואם </w:t>
      </w:r>
      <w:r>
        <w:rPr>
          <w:rFonts w:hint="cs"/>
          <w:rtl/>
        </w:rPr>
        <w:t>הביא</w:t>
      </w:r>
      <w:r w:rsidR="003F7EBA">
        <w:rPr>
          <w:rFonts w:hint="cs"/>
          <w:rtl/>
        </w:rPr>
        <w:t>ן</w:t>
      </w:r>
      <w:r>
        <w:rPr>
          <w:rFonts w:hint="cs"/>
          <w:rtl/>
        </w:rPr>
        <w:t xml:space="preserve"> לעזרה </w:t>
      </w:r>
      <w:r w:rsidR="003F7EBA">
        <w:rPr>
          <w:rFonts w:hint="cs"/>
          <w:rtl/>
        </w:rPr>
        <w:t xml:space="preserve">ודרכן שם </w:t>
      </w:r>
      <w:r>
        <w:rPr>
          <w:rFonts w:hint="cs"/>
          <w:rtl/>
        </w:rPr>
        <w:t>יוצא ב</w:t>
      </w:r>
      <w:r w:rsidR="003F7EBA">
        <w:rPr>
          <w:rFonts w:hint="cs"/>
          <w:rtl/>
        </w:rPr>
        <w:t>הן</w:t>
      </w:r>
      <w:r w:rsidR="003E6F49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3E6F49">
        <w:rPr>
          <w:rFonts w:hint="cs"/>
          <w:rtl/>
        </w:rPr>
        <w:t>ו</w:t>
      </w:r>
      <w:r>
        <w:rPr>
          <w:rFonts w:hint="cs"/>
          <w:rtl/>
        </w:rPr>
        <w:t xml:space="preserve">שאר פירות </w:t>
      </w:r>
      <w:r w:rsidR="003F7EBA">
        <w:rPr>
          <w:rFonts w:hint="cs"/>
          <w:rtl/>
        </w:rPr>
        <w:t>אפילו דרכן בעזרה אינו יוצא בהן לרבי י</w:t>
      </w:r>
      <w:r w:rsidR="003E6F49">
        <w:rPr>
          <w:rFonts w:hint="cs"/>
          <w:rtl/>
        </w:rPr>
        <w:t>הושע, ולר"א יוצא בשאר פירות ג"כ.</w:t>
      </w:r>
      <w:r>
        <w:rPr>
          <w:rFonts w:hint="cs"/>
          <w:rtl/>
        </w:rPr>
        <w:t xml:space="preserve"> 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0320B"/>
    <w:rsid w:val="00036ED6"/>
    <w:rsid w:val="00171409"/>
    <w:rsid w:val="00272F63"/>
    <w:rsid w:val="002A7E38"/>
    <w:rsid w:val="002E66AD"/>
    <w:rsid w:val="002F476D"/>
    <w:rsid w:val="00300671"/>
    <w:rsid w:val="00373529"/>
    <w:rsid w:val="003940F7"/>
    <w:rsid w:val="003D1248"/>
    <w:rsid w:val="003E6F49"/>
    <w:rsid w:val="003F7EBA"/>
    <w:rsid w:val="0048756B"/>
    <w:rsid w:val="004C7EE2"/>
    <w:rsid w:val="004E2F37"/>
    <w:rsid w:val="005301E0"/>
    <w:rsid w:val="005479D5"/>
    <w:rsid w:val="005E19D5"/>
    <w:rsid w:val="0068653D"/>
    <w:rsid w:val="006A7263"/>
    <w:rsid w:val="006D4F7E"/>
    <w:rsid w:val="007822C2"/>
    <w:rsid w:val="007E1D10"/>
    <w:rsid w:val="00825339"/>
    <w:rsid w:val="008851CD"/>
    <w:rsid w:val="00894FD0"/>
    <w:rsid w:val="008B3A5B"/>
    <w:rsid w:val="00951EB2"/>
    <w:rsid w:val="00970595"/>
    <w:rsid w:val="00993041"/>
    <w:rsid w:val="00B23F72"/>
    <w:rsid w:val="00B47B7A"/>
    <w:rsid w:val="00B56277"/>
    <w:rsid w:val="00B704B8"/>
    <w:rsid w:val="00B96736"/>
    <w:rsid w:val="00BB7D1D"/>
    <w:rsid w:val="00C563FA"/>
    <w:rsid w:val="00E004D7"/>
    <w:rsid w:val="00E23651"/>
    <w:rsid w:val="00E769CC"/>
    <w:rsid w:val="00EB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70E3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301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21</cp:revision>
  <cp:lastPrinted>2018-05-22T15:18:00Z</cp:lastPrinted>
  <dcterms:created xsi:type="dcterms:W3CDTF">2019-03-27T10:22:00Z</dcterms:created>
  <dcterms:modified xsi:type="dcterms:W3CDTF">2019-05-05T07:55:00Z</dcterms:modified>
</cp:coreProperties>
</file>