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D32896" w:rsidP="00D32896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ערכין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יא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כה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0C69B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>האם עולת נדבת ציבור או נסכים הבאים בפני עצמם, טעונים שירה.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>האם יש חיוב חומש בפדיון שדה אחוזה, שדה מקנה, מעשר שני ומקדיש ביתו.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>עד כמה מחוייבים להוכיח את החוטא.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>איזה זמן קובע לגבי השג יד לעני בערכין, שעת הנדר או שעת הנתינה.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C69B2">
        <w:rPr>
          <w:rFonts w:asciiTheme="majorBidi" w:hAnsiTheme="majorBidi" w:cstheme="majorBidi" w:hint="cs"/>
          <w:sz w:val="32"/>
          <w:szCs w:val="32"/>
          <w:rtl/>
        </w:rPr>
        <w:t>האומר חצי ערכי עלי או ערך חציי עלי, כמה צריך לתת.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462E3">
        <w:rPr>
          <w:rFonts w:asciiTheme="majorBidi" w:hAnsiTheme="majorBidi" w:cstheme="majorBidi" w:hint="cs"/>
          <w:sz w:val="32"/>
          <w:szCs w:val="32"/>
          <w:rtl/>
        </w:rPr>
        <w:t>האם אדם יכול להפריש או להקריב עולה ושלמים עבור חבירו שלא מדעתו.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462E3">
        <w:rPr>
          <w:rFonts w:asciiTheme="majorBidi" w:hAnsiTheme="majorBidi" w:cstheme="majorBidi" w:hint="cs"/>
          <w:sz w:val="32"/>
          <w:szCs w:val="32"/>
          <w:rtl/>
        </w:rPr>
        <w:t>האם בת מעמידה שדה אחוזה לאביה, והאם בן מעמיד שדה אחוזה לאמו.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32896" w:rsidRPr="00D32896" w:rsidRDefault="00D32896" w:rsidP="00D32896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2896">
        <w:rPr>
          <w:rFonts w:asciiTheme="majorBidi" w:hAnsiTheme="majorBidi" w:cstheme="majorBidi" w:hint="cs"/>
          <w:sz w:val="32"/>
          <w:szCs w:val="32"/>
          <w:rtl/>
        </w:rPr>
        <w:t>המבחן הבא על ערכין כה: - תמורה ו: יתקיים בס"ד ביום חמישי כ"ב תמוז</w:t>
      </w:r>
    </w:p>
    <w:p w:rsidR="00894FD0" w:rsidRPr="00300671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8462E3">
        <w:rPr>
          <w:rFonts w:hint="cs"/>
          <w:rtl/>
        </w:rPr>
        <w:t>עולת נדבת ציבור אינה טעונה שירה, נסכים הבאים בפ"ע ספק בגמ'.</w:t>
      </w:r>
    </w:p>
    <w:p w:rsidR="008462E3" w:rsidRDefault="008462E3" w:rsidP="005301E0">
      <w:pPr>
        <w:rPr>
          <w:rtl/>
        </w:rPr>
      </w:pPr>
      <w:r>
        <w:rPr>
          <w:rFonts w:hint="cs"/>
          <w:rtl/>
        </w:rPr>
        <w:t>ב. בכולם יש חיוב חומש חוץ משדה מקנה.</w:t>
      </w:r>
    </w:p>
    <w:p w:rsidR="008462E3" w:rsidRDefault="008462E3" w:rsidP="000043D8">
      <w:pPr>
        <w:rPr>
          <w:rtl/>
        </w:rPr>
      </w:pPr>
      <w:r>
        <w:rPr>
          <w:rFonts w:hint="cs"/>
          <w:rtl/>
        </w:rPr>
        <w:t>ג. מחלוקת, י"א עד הכאה, י"א עד קללה י"א עד נזיפה</w:t>
      </w:r>
      <w:r w:rsidR="000043D8">
        <w:rPr>
          <w:rFonts w:hint="cs"/>
          <w:rtl/>
        </w:rPr>
        <w:t>.</w:t>
      </w:r>
    </w:p>
    <w:p w:rsidR="008462E3" w:rsidRDefault="008462E3" w:rsidP="00182E3F">
      <w:pPr>
        <w:rPr>
          <w:rtl/>
        </w:rPr>
      </w:pPr>
      <w:r>
        <w:rPr>
          <w:rFonts w:hint="cs"/>
          <w:rtl/>
        </w:rPr>
        <w:t xml:space="preserve">ד. לרבנן </w:t>
      </w:r>
      <w:r w:rsidR="00017D65">
        <w:rPr>
          <w:rFonts w:hint="cs"/>
          <w:rtl/>
        </w:rPr>
        <w:t xml:space="preserve">כדי שייחשב עני </w:t>
      </w:r>
      <w:r>
        <w:rPr>
          <w:rFonts w:hint="cs"/>
          <w:rtl/>
        </w:rPr>
        <w:t>צריך שיהיה עני בשעת הנדר ובשעת הנתינה, ולרבי יהודה גם ב</w:t>
      </w:r>
      <w:r w:rsidR="00182E3F">
        <w:rPr>
          <w:rFonts w:hint="cs"/>
          <w:rtl/>
        </w:rPr>
        <w:t>יניהם</w:t>
      </w:r>
      <w:bookmarkStart w:id="0" w:name="_GoBack"/>
      <w:bookmarkEnd w:id="0"/>
      <w:r>
        <w:rPr>
          <w:rFonts w:hint="cs"/>
          <w:rtl/>
        </w:rPr>
        <w:t>.</w:t>
      </w:r>
    </w:p>
    <w:p w:rsidR="008462E3" w:rsidRDefault="008462E3" w:rsidP="005301E0">
      <w:pPr>
        <w:rPr>
          <w:rtl/>
        </w:rPr>
      </w:pPr>
      <w:r>
        <w:rPr>
          <w:rFonts w:hint="cs"/>
          <w:rtl/>
        </w:rPr>
        <w:t>ה. חצי ערכי למתני' נותן חצי ערכו, ולר"י בר"י נותן מדרבנן כל ערכו. ערך חציי נותן ערך כולו.</w:t>
      </w:r>
    </w:p>
    <w:p w:rsidR="008462E3" w:rsidRDefault="008462E3" w:rsidP="005301E0">
      <w:pPr>
        <w:rPr>
          <w:rtl/>
        </w:rPr>
      </w:pPr>
      <w:r>
        <w:rPr>
          <w:rFonts w:hint="cs"/>
          <w:rtl/>
        </w:rPr>
        <w:t>ו. לשמואל צריך דעתו בשעת הפרשה, ולעולא בשעת הקרבה.</w:t>
      </w:r>
    </w:p>
    <w:p w:rsidR="008462E3" w:rsidRDefault="008462E3" w:rsidP="005301E0">
      <w:r>
        <w:rPr>
          <w:rFonts w:hint="cs"/>
          <w:rtl/>
        </w:rPr>
        <w:t>ז. בת לא מעמידה לאביה. בן לאמו ספק אם מעמיד או שבעלה מעמיד.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043D8"/>
    <w:rsid w:val="00017D65"/>
    <w:rsid w:val="00036ED6"/>
    <w:rsid w:val="00062347"/>
    <w:rsid w:val="000C69B2"/>
    <w:rsid w:val="00182E3F"/>
    <w:rsid w:val="00300671"/>
    <w:rsid w:val="00373529"/>
    <w:rsid w:val="003940F7"/>
    <w:rsid w:val="004E2F37"/>
    <w:rsid w:val="005301E0"/>
    <w:rsid w:val="005E19D5"/>
    <w:rsid w:val="0068653D"/>
    <w:rsid w:val="00711E97"/>
    <w:rsid w:val="007822C2"/>
    <w:rsid w:val="008462E3"/>
    <w:rsid w:val="00894FD0"/>
    <w:rsid w:val="008B3A5B"/>
    <w:rsid w:val="00913664"/>
    <w:rsid w:val="00951EB2"/>
    <w:rsid w:val="00993041"/>
    <w:rsid w:val="00A87918"/>
    <w:rsid w:val="00B23F72"/>
    <w:rsid w:val="00B47B7A"/>
    <w:rsid w:val="00B56277"/>
    <w:rsid w:val="00B704B8"/>
    <w:rsid w:val="00B96736"/>
    <w:rsid w:val="00BB7D1D"/>
    <w:rsid w:val="00C563FA"/>
    <w:rsid w:val="00D32896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D910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286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cp:lastPrinted>2018-05-22T15:18:00Z</cp:lastPrinted>
  <dcterms:created xsi:type="dcterms:W3CDTF">2019-07-09T15:18:00Z</dcterms:created>
  <dcterms:modified xsi:type="dcterms:W3CDTF">2019-07-10T14:44:00Z</dcterms:modified>
</cp:coreProperties>
</file>