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Default="004049B1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Pr="00AF35D3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AF35D3" w:rsidRDefault="0060514B" w:rsidP="00A8235B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עירובין</w:t>
      </w:r>
      <w:r w:rsidR="005D59F2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A8235B">
        <w:rPr>
          <w:rFonts w:asciiTheme="majorBidi" w:hAnsiTheme="majorBidi" w:cstheme="majorBidi" w:hint="cs"/>
          <w:sz w:val="36"/>
          <w:szCs w:val="36"/>
          <w:rtl/>
        </w:rPr>
        <w:t>סב</w:t>
      </w:r>
      <w:r w:rsidR="00AF35D3">
        <w:rPr>
          <w:rFonts w:asciiTheme="majorBidi" w:hAnsiTheme="majorBidi" w:cstheme="majorBidi" w:hint="cs"/>
          <w:sz w:val="36"/>
          <w:szCs w:val="36"/>
          <w:rtl/>
        </w:rPr>
        <w:t xml:space="preserve">: - </w:t>
      </w:r>
      <w:r w:rsidR="00A8235B">
        <w:rPr>
          <w:rFonts w:asciiTheme="majorBidi" w:hAnsiTheme="majorBidi" w:cstheme="majorBidi" w:hint="cs"/>
          <w:sz w:val="36"/>
          <w:szCs w:val="36"/>
          <w:rtl/>
        </w:rPr>
        <w:t>עו</w:t>
      </w:r>
      <w:r w:rsidR="00AF35D3">
        <w:rPr>
          <w:rFonts w:asciiTheme="majorBidi" w:hAnsiTheme="majorBidi" w:cstheme="majorBidi" w:hint="cs"/>
          <w:sz w:val="36"/>
          <w:szCs w:val="36"/>
          <w:rtl/>
        </w:rPr>
        <w:t>:</w:t>
      </w:r>
    </w:p>
    <w:p w:rsidR="00AF35D3" w:rsidRDefault="00AF35D3" w:rsidP="00AF35D3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AF35D3" w:rsidRPr="00DB5D08" w:rsidRDefault="00AF35D3" w:rsidP="00EF1442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א) </w:t>
      </w:r>
      <w:r w:rsidR="00EF1442">
        <w:rPr>
          <w:rFonts w:asciiTheme="majorBidi" w:hAnsiTheme="majorBidi" w:cstheme="majorBidi" w:hint="cs"/>
          <w:sz w:val="34"/>
          <w:szCs w:val="34"/>
          <w:rtl/>
        </w:rPr>
        <w:t>מה אמרו אביי ורבא לעשות במקרה שהגוי שבחצר אינו רוצה להשכיר את רשותו.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 w:rsidR="00DB5D08"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EF1442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ב)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EF1442">
        <w:rPr>
          <w:rFonts w:asciiTheme="majorBidi" w:hAnsiTheme="majorBidi" w:cstheme="majorBidi" w:hint="cs"/>
          <w:sz w:val="34"/>
          <w:szCs w:val="34"/>
          <w:rtl/>
        </w:rPr>
        <w:t>גוי שהשכיר את ביתו לגוי אחר, האם אפשר לשכור רשות מהגוי המשכיר כאשר השוכר לא נמצא.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EF1442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ג)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EF1442">
        <w:rPr>
          <w:rFonts w:asciiTheme="majorBidi" w:hAnsiTheme="majorBidi" w:cstheme="majorBidi" w:hint="cs"/>
          <w:sz w:val="34"/>
          <w:szCs w:val="34"/>
          <w:rtl/>
        </w:rPr>
        <w:t>סלע שבים גבוה עשרה ורחב בית סאתיים, האם מותר לטלטל מתוכו לים ומהים לתוכו.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ד)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EF1442">
        <w:rPr>
          <w:rFonts w:asciiTheme="majorBidi" w:hAnsiTheme="majorBidi" w:cstheme="majorBidi" w:hint="cs"/>
          <w:sz w:val="34"/>
          <w:szCs w:val="34"/>
          <w:rtl/>
        </w:rPr>
        <w:t>האם אפשר לקבל קרבנות ממומר יהודי או מגוי.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884F3E">
        <w:rPr>
          <w:rFonts w:asciiTheme="majorBidi" w:hAnsiTheme="majorBidi" w:cstheme="majorBidi" w:hint="cs"/>
          <w:sz w:val="34"/>
          <w:szCs w:val="34"/>
          <w:rtl/>
        </w:rPr>
        <w:t>האם סומכים על שיתופי מבואות במקום עירובי חצרות.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ו)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884F3E">
        <w:rPr>
          <w:rFonts w:asciiTheme="majorBidi" w:hAnsiTheme="majorBidi" w:cstheme="majorBidi" w:hint="cs"/>
          <w:sz w:val="34"/>
          <w:szCs w:val="34"/>
          <w:rtl/>
        </w:rPr>
        <w:t>באיזה אופן אפשר לכל הדעות לסמוך על שיתוף במקום עירוב.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ז)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884F3E">
        <w:rPr>
          <w:rFonts w:asciiTheme="majorBidi" w:hAnsiTheme="majorBidi" w:cstheme="majorBidi" w:hint="cs"/>
          <w:sz w:val="34"/>
          <w:szCs w:val="34"/>
          <w:rtl/>
        </w:rPr>
        <w:t>שתי חצרות זו לפנים מזו, שבאחת מהם דרים שנים ובשניה דר ישראל או גוי, האם צריכים לערב ביניהם או לא.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AF35D3" w:rsidRPr="00DB5D08" w:rsidRDefault="00AF35D3" w:rsidP="00AD24AE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המבחן הבא על </w:t>
      </w:r>
      <w:r w:rsidR="00AD24AE">
        <w:rPr>
          <w:rFonts w:asciiTheme="majorBidi" w:hAnsiTheme="majorBidi" w:cstheme="majorBidi" w:hint="cs"/>
          <w:sz w:val="34"/>
          <w:szCs w:val="34"/>
          <w:rtl/>
        </w:rPr>
        <w:t>עירובין עו: - צ: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יתקיים </w:t>
      </w:r>
      <w:r w:rsidR="005B5871">
        <w:rPr>
          <w:rFonts w:asciiTheme="majorBidi" w:hAnsiTheme="majorBidi" w:cstheme="majorBidi" w:hint="cs"/>
          <w:sz w:val="34"/>
          <w:szCs w:val="34"/>
          <w:rtl/>
        </w:rPr>
        <w:t xml:space="preserve">בס"ד 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ביום חמישי </w:t>
      </w:r>
      <w:r w:rsidR="0080564D">
        <w:rPr>
          <w:rFonts w:asciiTheme="majorBidi" w:hAnsiTheme="majorBidi" w:cstheme="majorBidi" w:hint="cs"/>
          <w:sz w:val="34"/>
          <w:szCs w:val="34"/>
          <w:rtl/>
        </w:rPr>
        <w:t>כ"ח סיון</w:t>
      </w:r>
      <w:bookmarkStart w:id="0" w:name="_GoBack"/>
      <w:bookmarkEnd w:id="0"/>
      <w:r w:rsidR="009B5CF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</w:p>
    <w:p w:rsidR="00AF35D3" w:rsidRDefault="00AF35D3" w:rsidP="00AF35D3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EF1442" w:rsidRDefault="00EF1442" w:rsidP="00AF35D3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EF1442" w:rsidRPr="00EF1442" w:rsidRDefault="00EF1442" w:rsidP="00EF1442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EF1442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EF1442" w:rsidRDefault="00EF1442" w:rsidP="00EF1442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א. לאביי יבטלו כולם את רשותם לאחד ויחיד במקום נכרי אינו נאסר, לרבא אין עושים כן, אלא יבקש ממנו אחד מהם להניח דבר בחצר ובזה יחשב כשכירו ולקיטו.</w:t>
      </w:r>
    </w:p>
    <w:p w:rsidR="00EF1442" w:rsidRDefault="00EF1442" w:rsidP="00EF1442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אם המשכיר לא יכול לסלקו באמצע הזמן א"א לשכור ממנו, ואם יכול לסלקו אפשר לשכור ממנו.</w:t>
      </w:r>
    </w:p>
    <w:p w:rsidR="00EF1442" w:rsidRDefault="00EF1442" w:rsidP="00EF1442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בפשטות א"א כיון שמטלטל מרה"י לכרמלית, וכן הוא לתי' רבא. אך לרב אשי מבו</w:t>
      </w:r>
      <w:r w:rsidR="00AA169C">
        <w:rPr>
          <w:rFonts w:asciiTheme="majorBidi" w:hAnsiTheme="majorBidi" w:hint="cs"/>
          <w:sz w:val="24"/>
          <w:szCs w:val="24"/>
          <w:rtl/>
        </w:rPr>
        <w:t>אר בברייתא שמותר לטלטל</w:t>
      </w:r>
      <w:r w:rsidR="00D402D3">
        <w:rPr>
          <w:rFonts w:asciiTheme="majorBidi" w:hAnsiTheme="majorBidi" w:hint="cs"/>
          <w:sz w:val="24"/>
          <w:szCs w:val="24"/>
          <w:rtl/>
        </w:rPr>
        <w:t>,</w:t>
      </w:r>
      <w:r w:rsidR="00AA169C">
        <w:rPr>
          <w:rFonts w:asciiTheme="majorBidi" w:hAnsiTheme="majorBidi" w:hint="cs"/>
          <w:sz w:val="24"/>
          <w:szCs w:val="24"/>
          <w:rtl/>
        </w:rPr>
        <w:t xml:space="preserve"> </w:t>
      </w:r>
      <w:r w:rsidR="007744BF">
        <w:rPr>
          <w:rFonts w:asciiTheme="majorBidi" w:hAnsiTheme="majorBidi" w:hint="cs"/>
          <w:sz w:val="24"/>
          <w:szCs w:val="24"/>
          <w:rtl/>
        </w:rPr>
        <w:t xml:space="preserve">וחכמים התירו כאן </w:t>
      </w:r>
      <w:r w:rsidR="00AA169C">
        <w:rPr>
          <w:rFonts w:asciiTheme="majorBidi" w:hAnsiTheme="majorBidi" w:hint="cs"/>
          <w:sz w:val="24"/>
          <w:szCs w:val="24"/>
          <w:rtl/>
        </w:rPr>
        <w:t>כדי שלא יבואו ל</w:t>
      </w:r>
      <w:r w:rsidR="00D402D3">
        <w:rPr>
          <w:rFonts w:asciiTheme="majorBidi" w:hAnsiTheme="majorBidi" w:hint="cs"/>
          <w:sz w:val="24"/>
          <w:szCs w:val="24"/>
          <w:rtl/>
        </w:rPr>
        <w:t xml:space="preserve">חשוב שזה רשות היחיד </w:t>
      </w:r>
      <w:r w:rsidR="007744BF">
        <w:rPr>
          <w:rFonts w:asciiTheme="majorBidi" w:hAnsiTheme="majorBidi" w:hint="cs"/>
          <w:sz w:val="24"/>
          <w:szCs w:val="24"/>
          <w:rtl/>
        </w:rPr>
        <w:t xml:space="preserve">גם מדרבנן </w:t>
      </w:r>
      <w:r w:rsidR="00D402D3">
        <w:rPr>
          <w:rFonts w:asciiTheme="majorBidi" w:hAnsiTheme="majorBidi" w:hint="cs"/>
          <w:sz w:val="24"/>
          <w:szCs w:val="24"/>
          <w:rtl/>
        </w:rPr>
        <w:t>ויבואו ל</w:t>
      </w:r>
      <w:r w:rsidR="00AA169C">
        <w:rPr>
          <w:rFonts w:asciiTheme="majorBidi" w:hAnsiTheme="majorBidi" w:hint="cs"/>
          <w:sz w:val="24"/>
          <w:szCs w:val="24"/>
          <w:rtl/>
        </w:rPr>
        <w:t>טלטל</w:t>
      </w:r>
      <w:r w:rsidR="00D402D3">
        <w:rPr>
          <w:rFonts w:asciiTheme="majorBidi" w:hAnsiTheme="majorBidi" w:hint="cs"/>
          <w:sz w:val="24"/>
          <w:szCs w:val="24"/>
          <w:rtl/>
        </w:rPr>
        <w:t xml:space="preserve"> בתוכו. </w:t>
      </w:r>
    </w:p>
    <w:p w:rsidR="00EF1442" w:rsidRDefault="00EF1442" w:rsidP="00D402D3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</w:t>
      </w:r>
      <w:r w:rsidR="00AA169C">
        <w:rPr>
          <w:rFonts w:asciiTheme="majorBidi" w:hAnsiTheme="majorBidi" w:hint="cs"/>
          <w:sz w:val="24"/>
          <w:szCs w:val="24"/>
          <w:rtl/>
        </w:rPr>
        <w:t xml:space="preserve"> </w:t>
      </w:r>
      <w:r w:rsidR="00D402D3">
        <w:rPr>
          <w:rFonts w:asciiTheme="majorBidi" w:hAnsiTheme="majorBidi" w:hint="cs"/>
          <w:sz w:val="24"/>
          <w:szCs w:val="24"/>
          <w:rtl/>
        </w:rPr>
        <w:t>מיהודי - מומר לדבר אחד מקבלין, מומר לכל התורה או לע"ז או לשבת, אין מקבלין. ומגוי מקבלים</w:t>
      </w:r>
      <w:r w:rsidR="007744BF">
        <w:rPr>
          <w:rFonts w:asciiTheme="majorBidi" w:hAnsiTheme="majorBidi" w:hint="cs"/>
          <w:sz w:val="24"/>
          <w:szCs w:val="24"/>
          <w:rtl/>
        </w:rPr>
        <w:t xml:space="preserve"> בכל גווני</w:t>
      </w:r>
      <w:r w:rsidR="00D402D3">
        <w:rPr>
          <w:rFonts w:asciiTheme="majorBidi" w:hAnsiTheme="majorBidi" w:hint="cs"/>
          <w:sz w:val="24"/>
          <w:szCs w:val="24"/>
          <w:rtl/>
        </w:rPr>
        <w:t>.</w:t>
      </w:r>
    </w:p>
    <w:p w:rsidR="00EF1442" w:rsidRDefault="00EF1442" w:rsidP="00EF1442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</w:t>
      </w:r>
      <w:r w:rsidR="00884F3E">
        <w:rPr>
          <w:rFonts w:asciiTheme="majorBidi" w:hAnsiTheme="majorBidi" w:hint="cs"/>
          <w:sz w:val="24"/>
          <w:szCs w:val="24"/>
          <w:rtl/>
        </w:rPr>
        <w:t xml:space="preserve"> לרבי מאיר אין סומכין, לחד מ"ד אפי' בפת ולחד מ"ד דווקא ביין דלא מהני בעירוב. ולרבנן לחד מ"ד מהני בפת, ולחד מ"ד אפי' ביין מיגו דמהני לשיתוף. [וכן ביאר רב יוסף בפלוגתת ר"א בן תדאי ורבנן].</w:t>
      </w:r>
    </w:p>
    <w:p w:rsidR="00EF1442" w:rsidRDefault="00EF1442" w:rsidP="00884F3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</w:t>
      </w:r>
      <w:r w:rsidR="00884F3E">
        <w:rPr>
          <w:rFonts w:asciiTheme="majorBidi" w:hAnsiTheme="majorBidi" w:hint="cs"/>
          <w:sz w:val="24"/>
          <w:szCs w:val="24"/>
          <w:rtl/>
        </w:rPr>
        <w:t xml:space="preserve"> אם עירבו מלבד השיתוף, אלא ששכח אחד מלערב, מותר לכו"ע לסמוך על השיתוף, דבכה"ג לא תשתכח תורת עירוב.</w:t>
      </w:r>
    </w:p>
    <w:p w:rsidR="00EF1442" w:rsidRDefault="00EF1442" w:rsidP="00884F3E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ז.</w:t>
      </w:r>
      <w:r w:rsidR="00884F3E">
        <w:rPr>
          <w:rFonts w:asciiTheme="majorBidi" w:hAnsiTheme="majorBidi" w:hint="cs"/>
          <w:sz w:val="24"/>
          <w:szCs w:val="24"/>
          <w:rtl/>
        </w:rPr>
        <w:t xml:space="preserve"> אם בפנימית דרים שנים</w:t>
      </w:r>
      <w:r w:rsidR="00884F3E">
        <w:rPr>
          <w:rFonts w:asciiTheme="majorBidi" w:hAnsiTheme="majorBidi" w:hint="cs"/>
          <w:sz w:val="24"/>
          <w:szCs w:val="24"/>
          <w:rtl/>
        </w:rPr>
        <w:t>,</w:t>
      </w:r>
      <w:r w:rsidR="00884F3E">
        <w:rPr>
          <w:rFonts w:asciiTheme="majorBidi" w:hAnsiTheme="majorBidi" w:hint="cs"/>
          <w:sz w:val="24"/>
          <w:szCs w:val="24"/>
          <w:rtl/>
        </w:rPr>
        <w:t xml:space="preserve"> צריכים לערב. ואם בחיצונה שנים ובפנימית אחד, לרב יוסף צריכים לערב ולשמואל א"צ לערב, אא"כ הדר בפנימית הוא גוי.</w:t>
      </w:r>
    </w:p>
    <w:p w:rsidR="00D71980" w:rsidRDefault="00D71980" w:rsidP="00EF1442">
      <w:pPr>
        <w:rPr>
          <w:rFonts w:asciiTheme="majorBidi" w:hAnsiTheme="majorBidi" w:hint="cs"/>
          <w:sz w:val="24"/>
          <w:szCs w:val="24"/>
          <w:rtl/>
        </w:rPr>
      </w:pPr>
    </w:p>
    <w:sectPr w:rsidR="00D71980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076547"/>
    <w:rsid w:val="004049B1"/>
    <w:rsid w:val="005B5871"/>
    <w:rsid w:val="005D59F2"/>
    <w:rsid w:val="0060514B"/>
    <w:rsid w:val="007744BF"/>
    <w:rsid w:val="0080564D"/>
    <w:rsid w:val="008761D6"/>
    <w:rsid w:val="00884F3E"/>
    <w:rsid w:val="00954AB9"/>
    <w:rsid w:val="00956C9B"/>
    <w:rsid w:val="009729D0"/>
    <w:rsid w:val="009B5CF8"/>
    <w:rsid w:val="00A8235B"/>
    <w:rsid w:val="00AA169C"/>
    <w:rsid w:val="00AD24AE"/>
    <w:rsid w:val="00AF35D3"/>
    <w:rsid w:val="00D402D3"/>
    <w:rsid w:val="00D71980"/>
    <w:rsid w:val="00DB5D08"/>
    <w:rsid w:val="00E41D3C"/>
    <w:rsid w:val="00EF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2</Pages>
  <Words>386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12</cp:revision>
  <dcterms:created xsi:type="dcterms:W3CDTF">2013-05-19T07:25:00Z</dcterms:created>
  <dcterms:modified xsi:type="dcterms:W3CDTF">2013-05-20T10:14:00Z</dcterms:modified>
</cp:coreProperties>
</file>