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A608C" w:rsidP="00FA608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ב.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יד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A66AC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A66ACB">
        <w:rPr>
          <w:rFonts w:asciiTheme="majorBidi" w:hAnsiTheme="majorBidi" w:cstheme="majorBidi" w:hint="cs"/>
          <w:sz w:val="32"/>
          <w:szCs w:val="32"/>
          <w:rtl/>
        </w:rPr>
        <w:t>מאיזה זמן אסור לעשות מלאכה בארבעה עשר בניסן.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A66ACB">
        <w:rPr>
          <w:rFonts w:asciiTheme="majorBidi" w:hAnsiTheme="majorBidi" w:cstheme="majorBidi" w:hint="cs"/>
          <w:sz w:val="32"/>
          <w:szCs w:val="32"/>
          <w:rtl/>
        </w:rPr>
        <w:t>השוכר בית בי"ג או בי"ד בניסן, האם מוטל עליו לבדוק את החמץ, או שיכול לסמוך על המשכיר.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66ACB">
        <w:rPr>
          <w:rFonts w:asciiTheme="majorBidi" w:hAnsiTheme="majorBidi" w:cstheme="majorBidi" w:hint="cs"/>
          <w:sz w:val="32"/>
          <w:szCs w:val="32"/>
          <w:rtl/>
        </w:rPr>
        <w:t>מי שיש לו בביתו חמץ שאינו עובר עליו בבל יראה, באיזה אופן צריך מחיצה או כפיית כלי, ובאיזה אופן אין צריך כלום.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66ACB">
        <w:rPr>
          <w:rFonts w:asciiTheme="majorBidi" w:hAnsiTheme="majorBidi" w:cstheme="majorBidi" w:hint="cs"/>
          <w:sz w:val="32"/>
          <w:szCs w:val="32"/>
          <w:rtl/>
        </w:rPr>
        <w:t>האם נוסח הברכה על המילה ועל השחיטה, או למול ולשחוט.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A66ACB">
        <w:rPr>
          <w:rFonts w:asciiTheme="majorBidi" w:hAnsiTheme="majorBidi" w:cstheme="majorBidi" w:hint="cs"/>
          <w:sz w:val="32"/>
          <w:szCs w:val="32"/>
          <w:rtl/>
        </w:rPr>
        <w:t>כהן שהציץ על שפת הבור שהטילה בו אשה נפל, האם הוא טהור מטומאת המת.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A66ACB">
        <w:rPr>
          <w:rFonts w:asciiTheme="majorBidi" w:hAnsiTheme="majorBidi" w:cstheme="majorBidi" w:hint="cs"/>
          <w:sz w:val="32"/>
          <w:szCs w:val="32"/>
          <w:rtl/>
        </w:rPr>
        <w:t>האם לרבי יהודה יש לגזור גזירות בחמץ, בשבת, באיסור חדש ובבכור, כדי שלא יבואו לעשות פעולה באיסור מחמת ההרגל.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A66ACB">
        <w:rPr>
          <w:rFonts w:asciiTheme="majorBidi" w:hAnsiTheme="majorBidi" w:cstheme="majorBidi" w:hint="cs"/>
          <w:sz w:val="32"/>
          <w:szCs w:val="32"/>
          <w:rtl/>
        </w:rPr>
        <w:t>חלות תודה שנשחט עליהם הזבח ונשפך הדם, האם אפשר לפדות אותם.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A66AC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A66ACB">
        <w:rPr>
          <w:rFonts w:asciiTheme="majorBidi" w:hAnsiTheme="majorBidi" w:cstheme="majorBidi" w:hint="cs"/>
          <w:sz w:val="32"/>
          <w:szCs w:val="32"/>
          <w:rtl/>
        </w:rPr>
        <w:t>פסחים יד: - כד: יתקיים בס"ד ביום ראשון ז' אב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A66ACB" w:rsidRDefault="009A7C14" w:rsidP="009A7C14">
      <w:pPr>
        <w:spacing w:line="276" w:lineRule="auto"/>
        <w:rPr>
          <w:rFonts w:asciiTheme="majorBidi" w:hAnsiTheme="majorBidi"/>
          <w:sz w:val="24"/>
          <w:szCs w:val="24"/>
          <w:rtl/>
        </w:rPr>
      </w:pPr>
      <w:r w:rsidRPr="00D3089C">
        <w:rPr>
          <w:rFonts w:asciiTheme="majorBidi" w:hAnsiTheme="majorBidi" w:hint="cs"/>
          <w:sz w:val="24"/>
          <w:szCs w:val="24"/>
          <w:rtl/>
        </w:rPr>
        <w:t>א.</w:t>
      </w:r>
      <w:r w:rsidR="00A66ACB">
        <w:rPr>
          <w:rFonts w:asciiTheme="majorBidi" w:hAnsiTheme="majorBidi" w:hint="cs"/>
          <w:sz w:val="24"/>
          <w:szCs w:val="24"/>
          <w:rtl/>
        </w:rPr>
        <w:t xml:space="preserve"> לראב"י יש נידון בגמ' אם אסור מהלילה או מהבוקר - עלוה"ש. ולרבי יהודה מהנץ.</w:t>
      </w:r>
    </w:p>
    <w:p w:rsidR="00A66ACB" w:rsidRDefault="00A66ACB" w:rsidP="009A7C14">
      <w:pPr>
        <w:spacing w:line="276" w:lineRule="auto"/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אם קיבל מפתחות לפני ליל י"ד, צריך לבדוק. ואם קיבל בבוקר, ספק בגמ' אם יכול לסמוך שהמשכיר בדק בליל י"ד.</w:t>
      </w:r>
    </w:p>
    <w:p w:rsidR="00A66ACB" w:rsidRDefault="00A66ACB" w:rsidP="009A7C14">
      <w:pPr>
        <w:spacing w:line="276" w:lineRule="auto"/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 מצא חמץ ביו"ט, כופה כלי. חמצו של נכרי המופקד אצלו ולא קיבל אחריות, עושה מחיצה. ואם של הקדש הוא א"צ כלום.</w:t>
      </w:r>
    </w:p>
    <w:p w:rsidR="009A7C14" w:rsidRDefault="00A66ACB" w:rsidP="00A66ACB">
      <w:pPr>
        <w:spacing w:line="276" w:lineRule="auto"/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 על המילה, ואבי הבן למו</w:t>
      </w:r>
      <w:bookmarkStart w:id="0" w:name="_GoBack"/>
      <w:bookmarkEnd w:id="0"/>
      <w:r>
        <w:rPr>
          <w:rFonts w:asciiTheme="majorBidi" w:hAnsiTheme="majorBidi" w:hint="cs"/>
          <w:sz w:val="24"/>
          <w:szCs w:val="24"/>
          <w:rtl/>
        </w:rPr>
        <w:t>ל. על השחיטה ובפסח וקדשים לשחוט. ולמסקנא דהלכתא על ביעור חמץ, בכל גווני מברכים על.</w:t>
      </w:r>
    </w:p>
    <w:p w:rsidR="00A66ACB" w:rsidRDefault="00A66ACB" w:rsidP="00A66ACB">
      <w:pPr>
        <w:spacing w:line="276" w:lineRule="auto"/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 ללישנא קמא בגמ' בנפל ודאי</w:t>
      </w:r>
      <w:r w:rsidR="000A6473">
        <w:rPr>
          <w:rFonts w:asciiTheme="majorBidi" w:hAnsi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hint="cs"/>
          <w:sz w:val="24"/>
          <w:szCs w:val="24"/>
          <w:rtl/>
        </w:rPr>
        <w:t>אין סומכין על ספק שמא גיררו חולדה וברדלס לחור וכך לא האהיל. ולל"ב סמכינן בודאי שגיררו גם בודאי נפל.</w:t>
      </w:r>
    </w:p>
    <w:p w:rsidR="00A66ACB" w:rsidRDefault="00A66ACB" w:rsidP="00A66ACB">
      <w:pPr>
        <w:spacing w:line="276" w:lineRule="auto"/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ו. בחמץ כן, אבל בשבת ואיסור חדש דבדילי מיניה לא. בבכור דבדילי מיניה אין לגזור אלא התם שהוא בהול על ממונו.</w:t>
      </w:r>
    </w:p>
    <w:p w:rsidR="00A66ACB" w:rsidRPr="00D3089C" w:rsidRDefault="00A66ACB" w:rsidP="00A66ACB">
      <w:pPr>
        <w:spacing w:line="276" w:lineRule="auto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hint="cs"/>
          <w:sz w:val="24"/>
          <w:szCs w:val="24"/>
          <w:rtl/>
        </w:rPr>
        <w:t>ז. לרבי לא, ולר"א בר"ש ג"כ אם נתקבל בכלי לא נפדים דסבר לה כאבוה</w:t>
      </w:r>
      <w:r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Pr="00A66ACB">
        <w:rPr>
          <w:rFonts w:asciiTheme="majorBidi" w:hAnsiTheme="majorBidi" w:hint="cs"/>
          <w:sz w:val="24"/>
          <w:szCs w:val="24"/>
          <w:rtl/>
        </w:rPr>
        <w:t>דלאחר קבלה שעומד ליזרק</w:t>
      </w:r>
      <w:r>
        <w:rPr>
          <w:rFonts w:asciiTheme="majorBidi" w:hAnsiTheme="majorBidi" w:hint="cs"/>
          <w:sz w:val="24"/>
          <w:szCs w:val="24"/>
          <w:rtl/>
        </w:rPr>
        <w:t xml:space="preserve"> כזרוק דמי ולא שייך פדיון.</w:t>
      </w:r>
      <w:r w:rsidR="00F567F0">
        <w:rPr>
          <w:rFonts w:asciiTheme="majorBidi" w:hAnsiTheme="majorBidi" w:hint="cs"/>
          <w:sz w:val="24"/>
          <w:szCs w:val="24"/>
          <w:rtl/>
        </w:rPr>
        <w:t xml:space="preserve"> </w:t>
      </w:r>
      <w:r w:rsidRPr="00A66ACB">
        <w:rPr>
          <w:rFonts w:asciiTheme="majorBidi" w:hAnsiTheme="majorBidi" w:hint="cs"/>
          <w:sz w:val="24"/>
          <w:szCs w:val="24"/>
          <w:rtl/>
        </w:rPr>
        <w:t xml:space="preserve"> </w:t>
      </w:r>
    </w:p>
    <w:p w:rsidR="004049B1" w:rsidRDefault="004049B1"/>
    <w:sectPr w:rsidR="004049B1" w:rsidSect="000A6473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A6473"/>
    <w:rsid w:val="00142B29"/>
    <w:rsid w:val="004049B1"/>
    <w:rsid w:val="005F1B2D"/>
    <w:rsid w:val="009A7C14"/>
    <w:rsid w:val="00A66ACB"/>
    <w:rsid w:val="00F567F0"/>
    <w:rsid w:val="00FA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A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2</Pages>
  <Words>352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5</cp:revision>
  <dcterms:created xsi:type="dcterms:W3CDTF">2013-07-01T07:49:00Z</dcterms:created>
  <dcterms:modified xsi:type="dcterms:W3CDTF">2013-07-17T07:40:00Z</dcterms:modified>
</cp:coreProperties>
</file>