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474EB0" w:rsidP="00BA61E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פסחים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BA61E3">
        <w:rPr>
          <w:rFonts w:asciiTheme="majorBidi" w:hAnsiTheme="majorBidi" w:cstheme="majorBidi" w:hint="cs"/>
          <w:sz w:val="32"/>
          <w:szCs w:val="32"/>
          <w:rtl/>
        </w:rPr>
        <w:t>עד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BA61E3">
        <w:rPr>
          <w:rFonts w:asciiTheme="majorBidi" w:hAnsiTheme="majorBidi" w:cstheme="majorBidi" w:hint="cs"/>
          <w:sz w:val="32"/>
          <w:szCs w:val="32"/>
          <w:rtl/>
        </w:rPr>
        <w:t>פג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E36F0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E36F05">
        <w:rPr>
          <w:rFonts w:asciiTheme="majorBidi" w:hAnsiTheme="majorBidi" w:cstheme="majorBidi" w:hint="cs"/>
          <w:sz w:val="32"/>
          <w:szCs w:val="32"/>
          <w:rtl/>
        </w:rPr>
        <w:t>האם אפשר לצלות את הפסח בגחלים של עץ או של מתכת.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E36F0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E36F05">
        <w:rPr>
          <w:rFonts w:asciiTheme="majorBidi" w:hAnsiTheme="majorBidi" w:cstheme="majorBidi" w:hint="cs"/>
          <w:sz w:val="32"/>
          <w:szCs w:val="32"/>
          <w:rtl/>
        </w:rPr>
        <w:t>המניח פת חמה או צוננת על גבי חבית יין של תרומה, האם היא נאסרת לזרים.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E36F0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E36F05">
        <w:rPr>
          <w:rFonts w:asciiTheme="majorBidi" w:hAnsiTheme="majorBidi" w:cstheme="majorBidi" w:hint="cs"/>
          <w:sz w:val="32"/>
          <w:szCs w:val="32"/>
          <w:rtl/>
        </w:rPr>
        <w:t>האם מעכב בקרבן פסח שיאכלו אותו או שיהיה האדם ראוי לאכלו, או שאין זה מעכב כלל.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E36F05">
        <w:rPr>
          <w:rFonts w:asciiTheme="majorBidi" w:hAnsiTheme="majorBidi" w:cstheme="majorBidi" w:hint="cs"/>
          <w:sz w:val="32"/>
          <w:szCs w:val="32"/>
          <w:rtl/>
        </w:rPr>
        <w:t>פסח שנטמא ונזרק דמו, האם הציץ מרצה עליו גם אם נטמא או נזרק דמו במזיד.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E36F05">
        <w:rPr>
          <w:rFonts w:asciiTheme="majorBidi" w:hAnsiTheme="majorBidi" w:cstheme="majorBidi" w:hint="cs"/>
          <w:sz w:val="32"/>
          <w:szCs w:val="32"/>
          <w:rtl/>
        </w:rPr>
        <w:t>נטמא מיעוט בשר הפסח, האם מותר לשורפו מעצי המערכה.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E36F0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E36F05">
        <w:rPr>
          <w:rFonts w:asciiTheme="majorBidi" w:hAnsiTheme="majorBidi" w:cstheme="majorBidi" w:hint="cs"/>
          <w:sz w:val="32"/>
          <w:szCs w:val="32"/>
          <w:rtl/>
        </w:rPr>
        <w:t>גידי בשר, גידי צואר וגיד הנשה, האם הם נאכלים בקרבן פסח או נשרפים.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BA61E3" w:rsidRDefault="009A7C14" w:rsidP="000B07B2">
      <w:pPr>
        <w:spacing w:line="276" w:lineRule="auto"/>
        <w:jc w:val="center"/>
        <w:rPr>
          <w:rFonts w:asciiTheme="majorBidi" w:hAnsiTheme="majorBidi" w:cstheme="majorBidi" w:hint="cs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BA61E3">
        <w:rPr>
          <w:rFonts w:asciiTheme="majorBidi" w:hAnsiTheme="majorBidi" w:cstheme="majorBidi" w:hint="cs"/>
          <w:sz w:val="32"/>
          <w:szCs w:val="32"/>
          <w:rtl/>
        </w:rPr>
        <w:t xml:space="preserve">פסחים </w:t>
      </w:r>
      <w:r w:rsidR="000B07B2">
        <w:rPr>
          <w:rFonts w:asciiTheme="majorBidi" w:hAnsiTheme="majorBidi" w:cstheme="majorBidi" w:hint="cs"/>
          <w:sz w:val="32"/>
          <w:szCs w:val="32"/>
          <w:rtl/>
        </w:rPr>
        <w:t xml:space="preserve">צה: </w:t>
      </w:r>
      <w:bookmarkStart w:id="0" w:name="_GoBack"/>
      <w:bookmarkEnd w:id="0"/>
      <w:r w:rsidR="000B07B2">
        <w:rPr>
          <w:rFonts w:asciiTheme="majorBidi" w:hAnsiTheme="majorBidi" w:cstheme="majorBidi" w:hint="cs"/>
          <w:sz w:val="32"/>
          <w:szCs w:val="32"/>
          <w:rtl/>
        </w:rPr>
        <w:t>- קח: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</w:t>
      </w:r>
      <w:r w:rsidR="000B07B2" w:rsidRPr="000B07B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ראשון</w:t>
      </w:r>
      <w:r w:rsidR="000B07B2">
        <w:rPr>
          <w:rFonts w:asciiTheme="majorBidi" w:hAnsiTheme="majorBidi" w:cstheme="majorBidi" w:hint="cs"/>
          <w:sz w:val="32"/>
          <w:szCs w:val="32"/>
          <w:rtl/>
        </w:rPr>
        <w:t xml:space="preserve"> ב' חשוון</w:t>
      </w:r>
    </w:p>
    <w:p w:rsidR="009A7C14" w:rsidRPr="00D3089C" w:rsidRDefault="00BA61E3" w:rsidP="00BA61E3">
      <w:pPr>
        <w:spacing w:line="276" w:lineRule="auto"/>
        <w:jc w:val="right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גמר חתימה טובה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t>תשובות</w:t>
      </w:r>
    </w:p>
    <w:p w:rsidR="00987EA6" w:rsidRDefault="00987EA6" w:rsidP="00987EA6">
      <w:pPr>
        <w:rPr>
          <w:rFonts w:hint="cs"/>
          <w:rtl/>
        </w:rPr>
      </w:pPr>
      <w:r>
        <w:rPr>
          <w:rFonts w:hint="cs"/>
          <w:rtl/>
        </w:rPr>
        <w:t xml:space="preserve">א. </w:t>
      </w:r>
      <w:r w:rsidR="00E36F05">
        <w:rPr>
          <w:rFonts w:hint="cs"/>
          <w:rtl/>
        </w:rPr>
        <w:t>בגחלים של עץ אומר רבי שזהו צלי אש, אך בגחלים של מתכת מבואר בגמ' שאי"ז צלי אש.</w:t>
      </w:r>
    </w:p>
    <w:p w:rsidR="00E36F05" w:rsidRDefault="00E36F05" w:rsidP="00987EA6">
      <w:pPr>
        <w:rPr>
          <w:rFonts w:hint="cs"/>
          <w:rtl/>
        </w:rPr>
      </w:pPr>
      <w:r>
        <w:rPr>
          <w:rFonts w:hint="cs"/>
          <w:rtl/>
        </w:rPr>
        <w:t>ב. פת חמה וחבית פתוחה לכו"ע אסורה [וללוי דריחא לאו מילתא נראה דגם זה מותר לרבי יהודה דס"ל הכי]. פת צונן וחבית סתומה לכו"ע מותרת. פת חמה וחבית סתומה או פת צונן וחבית פתוחה, לרבי מאיר אסור לרבי יהודה מותר לרבי יוסי אסור בשל שעורים מפני שפת של שעורים שואבת.</w:t>
      </w:r>
    </w:p>
    <w:p w:rsidR="00E36F05" w:rsidRDefault="00E36F05" w:rsidP="00987EA6">
      <w:pPr>
        <w:rPr>
          <w:rFonts w:hint="cs"/>
          <w:rtl/>
        </w:rPr>
      </w:pPr>
      <w:r>
        <w:rPr>
          <w:rFonts w:hint="cs"/>
          <w:rtl/>
        </w:rPr>
        <w:t>ג. לרבנן האכילה מעכבת, ולרבי נתן אינה מעכבת, ונחלקו רבי אלעזר ורבי יוחנן אם צריך עכ"פ שיהיה הגברא ראוי לאכילה.</w:t>
      </w:r>
    </w:p>
    <w:p w:rsidR="00E36F05" w:rsidRDefault="00E36F05" w:rsidP="00987EA6">
      <w:pPr>
        <w:rPr>
          <w:rFonts w:hint="cs"/>
          <w:rtl/>
        </w:rPr>
      </w:pPr>
      <w:r>
        <w:rPr>
          <w:rFonts w:hint="cs"/>
          <w:rtl/>
        </w:rPr>
        <w:t>ד. לרבינא אפי' נטמא במזיד מרצה הציץ, אבל לא אם נזרק הדם במזיד. ולרבי שילא אפי' נזרק הדם במזיד הציץ מרצה, אבל לא אם נטמא במזיד.</w:t>
      </w:r>
    </w:p>
    <w:p w:rsidR="00E36F05" w:rsidRDefault="00E36F05" w:rsidP="00987EA6">
      <w:pPr>
        <w:rPr>
          <w:rFonts w:hint="cs"/>
          <w:rtl/>
        </w:rPr>
      </w:pPr>
      <w:r>
        <w:rPr>
          <w:rFonts w:hint="cs"/>
          <w:rtl/>
        </w:rPr>
        <w:t>ה. לבעל הבית אסור, לאכסנאי מותר ונחלקו אם ההיתר דווקא בהחזיק בדרך או לא.</w:t>
      </w:r>
    </w:p>
    <w:p w:rsidR="00E36F05" w:rsidRDefault="00E36F05" w:rsidP="00987EA6">
      <w:pPr>
        <w:rPr>
          <w:rFonts w:hint="cs"/>
          <w:rtl/>
        </w:rPr>
      </w:pPr>
      <w:r>
        <w:rPr>
          <w:rFonts w:hint="cs"/>
          <w:rtl/>
        </w:rPr>
        <w:t>ו. גידי בשר נאכלים. גידי צואר לרב אין נאכלין ואין נשרפין כיון שהם כעץ בעלמא. גיד הנשה אפי' אלו שרק מספק או מדרבנן נאסרים, אין נאכלין ונשרפין.</w:t>
      </w:r>
    </w:p>
    <w:p w:rsidR="00E36F05" w:rsidRDefault="00E36F05" w:rsidP="00987EA6">
      <w:pPr>
        <w:rPr>
          <w:rFonts w:hint="cs"/>
          <w:rtl/>
        </w:rPr>
      </w:pPr>
    </w:p>
    <w:p w:rsidR="00E36F05" w:rsidRPr="00987EA6" w:rsidRDefault="00E36F05" w:rsidP="00987EA6"/>
    <w:sectPr w:rsidR="00E36F05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B07B2"/>
    <w:rsid w:val="00142B29"/>
    <w:rsid w:val="004049B1"/>
    <w:rsid w:val="00474EB0"/>
    <w:rsid w:val="006D0644"/>
    <w:rsid w:val="007D19ED"/>
    <w:rsid w:val="008A335F"/>
    <w:rsid w:val="008C6CA6"/>
    <w:rsid w:val="00987EA6"/>
    <w:rsid w:val="009A7C14"/>
    <w:rsid w:val="00B44017"/>
    <w:rsid w:val="00BA61E3"/>
    <w:rsid w:val="00E36F05"/>
    <w:rsid w:val="00F25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440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rsid w:val="00B4401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440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rsid w:val="00B440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322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9</cp:revision>
  <cp:lastPrinted>2013-09-08T13:17:00Z</cp:lastPrinted>
  <dcterms:created xsi:type="dcterms:W3CDTF">2013-09-08T10:59:00Z</dcterms:created>
  <dcterms:modified xsi:type="dcterms:W3CDTF">2013-09-08T13:18:00Z</dcterms:modified>
</cp:coreProperties>
</file>