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13E43" w:rsidP="00E973B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קיט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שקלים יג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 xml:space="preserve"> מצה ומרור בזמן הזה, דאורייתא או דרבנן.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בן כרך שקרא את המגילה בי"ד, או בני עיירות המסופקות לאחר שקראו את המגילה בי"ד, האם יצאו יד"ח או שצריכים לקרוא בט"ו.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E973B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מה הדין באחים שחלקו בבהמות של הירושה ואח"כ נשתתפו בהם, לענין מעשר בהמה.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השוחט פסח קודם זמנו לשם עולה, מה דינו.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האם רביעית דם נבילה מטמא ומכשיר.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66A3B">
        <w:rPr>
          <w:rFonts w:asciiTheme="majorBidi" w:hAnsiTheme="majorBidi" w:cstheme="majorBidi" w:hint="cs"/>
          <w:sz w:val="32"/>
          <w:szCs w:val="32"/>
          <w:rtl/>
        </w:rPr>
        <w:t>כמה משקלם של הלשונות לשעיר המשתלח, למצורע ולפרה אדומה.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66A3B">
        <w:rPr>
          <w:rFonts w:asciiTheme="majorBidi" w:hAnsiTheme="majorBidi" w:cstheme="majorBidi" w:hint="cs"/>
          <w:sz w:val="32"/>
          <w:szCs w:val="32"/>
          <w:rtl/>
        </w:rPr>
        <w:t>המפריש נקבה לעולה, לפסח ולאשם, האם חלה עליה קדושת הגוף ועושה תמורה.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E973B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>שקלים יג: - יומא 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E973BA">
        <w:rPr>
          <w:rFonts w:asciiTheme="majorBidi" w:hAnsiTheme="majorBidi" w:cstheme="majorBidi" w:hint="cs"/>
          <w:sz w:val="32"/>
          <w:szCs w:val="32"/>
          <w:rtl/>
        </w:rPr>
        <w:t xml:space="preserve"> י"א כסלו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13E43" w:rsidRDefault="00913E43" w:rsidP="00913E43">
      <w:pPr>
        <w:rPr>
          <w:rtl/>
        </w:rPr>
      </w:pPr>
      <w:r>
        <w:rPr>
          <w:rFonts w:hint="cs"/>
          <w:rtl/>
        </w:rPr>
        <w:t xml:space="preserve">א. </w:t>
      </w:r>
      <w:r w:rsidR="00B94291">
        <w:rPr>
          <w:rFonts w:hint="cs"/>
          <w:rtl/>
        </w:rPr>
        <w:t>מרור דרבנן, במצה נחלקו אמוראים אי הוי דאורייתא או דרבנן.</w:t>
      </w:r>
    </w:p>
    <w:p w:rsidR="00B94291" w:rsidRDefault="00B94291" w:rsidP="00913E43">
      <w:pPr>
        <w:rPr>
          <w:rtl/>
        </w:rPr>
      </w:pPr>
      <w:r>
        <w:rPr>
          <w:rFonts w:hint="cs"/>
          <w:rtl/>
        </w:rPr>
        <w:t>ב. בן כרך יצא יד"ח, אבל בני הכרכים המסופקים</w:t>
      </w:r>
      <w:r w:rsidR="00D7679E">
        <w:rPr>
          <w:rFonts w:hint="cs"/>
          <w:rtl/>
        </w:rPr>
        <w:t xml:space="preserve"> </w:t>
      </w:r>
      <w:r>
        <w:rPr>
          <w:rFonts w:hint="cs"/>
          <w:rtl/>
        </w:rPr>
        <w:t>צריכים לקרוא גם בט"ו.</w:t>
      </w:r>
    </w:p>
    <w:p w:rsidR="00B94291" w:rsidRDefault="00B94291" w:rsidP="00913E43">
      <w:pPr>
        <w:rPr>
          <w:rtl/>
        </w:rPr>
      </w:pPr>
      <w:r>
        <w:rPr>
          <w:rFonts w:hint="cs"/>
          <w:rtl/>
        </w:rPr>
        <w:t>ג. פטורים ממעשר בהמה, ואם חלקו גדיים נגד גדיים נחלקו האמוראים אם יש ברירה וחשיב כאילו הכל חזר לתפוסת הבית.</w:t>
      </w:r>
    </w:p>
    <w:p w:rsidR="00B94291" w:rsidRDefault="00B94291" w:rsidP="00913E43">
      <w:pPr>
        <w:rPr>
          <w:rtl/>
        </w:rPr>
      </w:pPr>
      <w:r>
        <w:rPr>
          <w:rFonts w:hint="cs"/>
          <w:rtl/>
        </w:rPr>
        <w:t>ד. להלכה הוי שלמים, ולר"ח הרי זה פסול.</w:t>
      </w:r>
    </w:p>
    <w:p w:rsidR="00B94291" w:rsidRDefault="00B94291" w:rsidP="00913E43">
      <w:pPr>
        <w:rPr>
          <w:rtl/>
        </w:rPr>
      </w:pPr>
      <w:r>
        <w:rPr>
          <w:rFonts w:hint="cs"/>
          <w:rtl/>
        </w:rPr>
        <w:t>ה. נחלקו האמוראים אם זה מטמא, ולכו"ע אינו מכשיר.</w:t>
      </w:r>
    </w:p>
    <w:p w:rsidR="00D66A3B" w:rsidRDefault="00D66A3B" w:rsidP="00913E43">
      <w:pPr>
        <w:rPr>
          <w:rtl/>
        </w:rPr>
      </w:pPr>
      <w:r>
        <w:rPr>
          <w:rFonts w:hint="cs"/>
          <w:rtl/>
        </w:rPr>
        <w:t xml:space="preserve">ו. של שעיר המשתלח סלע, של מצורע שקל, של פרה שתי סלעים וי"א שתי סלעים ומחצה. </w:t>
      </w:r>
    </w:p>
    <w:p w:rsidR="00D66A3B" w:rsidRPr="00987EA6" w:rsidRDefault="00D66A3B" w:rsidP="00D66A3B">
      <w:r>
        <w:rPr>
          <w:rFonts w:hint="cs"/>
          <w:rtl/>
        </w:rPr>
        <w:t>ז. לת"ק עושה תמורה, לר"ש בעולה חל</w:t>
      </w:r>
      <w:r w:rsidR="00D7679E">
        <w:rPr>
          <w:rFonts w:hint="cs"/>
          <w:rtl/>
        </w:rPr>
        <w:t>ה</w:t>
      </w:r>
      <w:r>
        <w:rPr>
          <w:rFonts w:hint="cs"/>
          <w:rtl/>
        </w:rPr>
        <w:t xml:space="preserve"> קדוה"ג ועושה תמורה ובפסח ואשם לא. ולר"ש</w:t>
      </w:r>
      <w:r w:rsidRPr="00D66A3B">
        <w:rPr>
          <w:rFonts w:hint="cs"/>
          <w:rtl/>
        </w:rPr>
        <w:t xml:space="preserve"> </w:t>
      </w:r>
      <w:r>
        <w:rPr>
          <w:rFonts w:hint="cs"/>
          <w:rtl/>
        </w:rPr>
        <w:t>בן יהודה אליבא דר"ש</w:t>
      </w:r>
      <w:r w:rsidR="007A39F6">
        <w:rPr>
          <w:rFonts w:hint="cs"/>
          <w:rtl/>
        </w:rPr>
        <w:t>,</w:t>
      </w:r>
      <w:bookmarkStart w:id="0" w:name="_GoBack"/>
      <w:bookmarkEnd w:id="0"/>
      <w:r>
        <w:rPr>
          <w:rFonts w:hint="cs"/>
          <w:rtl/>
        </w:rPr>
        <w:t xml:space="preserve"> אינה עושה תמורה כיון שחלה עליה רק קדו"ד.</w:t>
      </w:r>
    </w:p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142B29"/>
    <w:rsid w:val="003C0C6A"/>
    <w:rsid w:val="004049B1"/>
    <w:rsid w:val="004145F9"/>
    <w:rsid w:val="007A39F6"/>
    <w:rsid w:val="00913E43"/>
    <w:rsid w:val="00A615E3"/>
    <w:rsid w:val="00B94291"/>
    <w:rsid w:val="00D66A3B"/>
    <w:rsid w:val="00D7679E"/>
    <w:rsid w:val="00E9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2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303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9</cp:revision>
  <dcterms:created xsi:type="dcterms:W3CDTF">2013-10-29T05:00:00Z</dcterms:created>
  <dcterms:modified xsi:type="dcterms:W3CDTF">2013-12-02T07:43:00Z</dcterms:modified>
</cp:coreProperties>
</file>