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TCC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Termo de abertura do projeto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PHS ( Pocket Hospital System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Tiago da Costa Jerônimo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do projeto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Criar um sistema hospitalar intuitivo e eficiente, para facilitar o trabalho hospitalar que deve ser ágil e preciso.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Justificativa do projeto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 projeto foi pensado para minimizar o tempo perdido entre solicitações, atendimento e execução de uma requisição.</w:t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2.1 </w:t>
      </w:r>
      <w:r w:rsidDel="00000000" w:rsidR="00000000" w:rsidRPr="00000000">
        <w:rPr>
          <w:b w:val="1"/>
          <w:rtl w:val="0"/>
        </w:rPr>
        <w:t xml:space="preserve">Com isso espera-se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➤Reduzir o tempo de espera para atendimento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Reduzir o número de falência ou morte pelo tempo de espera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Aumentar a rotatividade nas vagas oferecidas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MELHORAR AQUI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 do projeto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794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O funcionamento do aplicativo mobile só funcionará no raio de 500 metros do local onde o sistema estará em uso.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Premissas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Todo o planejamento deve ser entregue no prazo estipulado.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Riscos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Alteração no escopo do projeto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