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center"/>
      </w:pPr>
      <w:r>
        <w:t xml:space="preserve">FocusLog</w:t>
      </w:r>
    </w:p>
    <w:p>
      <w:pPr>
        <w:pStyle w:val="Subtitle"/>
        <w:jc w:val="center"/>
      </w:pPr>
      <w:r>
        <w:t xml:space="preserve">Software</w:t>
      </w:r>
      <w:r>
        <w:t xml:space="preserve"> </w:t>
      </w:r>
      <w:r>
        <w:t xml:space="preserve">Requirements</w:t>
      </w:r>
      <w:r>
        <w:t xml:space="preserve"> </w:t>
      </w:r>
      <w:r>
        <w:t xml:space="preserve">Specification</w:t>
      </w:r>
    </w:p>
    <w:tbl>
      <w:tblPr>
        <w:tblStyle w:val="Table"/>
        <w:tblW w:type="auto" w:w="0"/>
        <w:jc w:val="center"/>
        <w:tblLayout w:type="fixed"/>
        <w:tblLook w:firstRow="1" w:lastRow="0" w:firstColumn="0" w:lastColumn="0" w:noHBand="0" w:noVBand="0" w:val="0020"/>
      </w:tblPr>
      <w:tblGrid>
        <w:gridCol w:w="3960"/>
        <w:gridCol w:w="3960"/>
      </w:tblGrid>
      <w:tr>
        <w:trPr>
          <w:tblHeader w:val="on"/>
        </w:trPr>
        <w:tc>
          <w:tcPr>
            <w:tcW w:type="dxa" w:w="2880"/>
            <w:vAlign w:val="center"/>
            <w:shd w:fill="EAF0F6"/>
            <w:tcMar>
              <w:top w:w="90" w:type="dxa"/>
              <w:left w:w="110" w:type="dxa"/>
              <w:bottom w:w="90" w:type="dxa"/>
              <w:right w:w="110" w:type="dxa"/>
            </w:tcMar>
          </w:tcPr>
          <w:p>
            <w:pPr>
              <w:pStyle w:val="Compact"/>
              <w:spacing w:after="0" w:line="240" w:lineRule="auto"/>
              <w:jc w:val="left"/>
            </w:pPr>
            <w:r>
              <w:rPr>
                <w:rFonts w:ascii="Arial" w:hAnsi="Arial" w:eastAsia="Arial"/>
                <w:b/>
                <w:color w:val="1F3753"/>
                <w:sz w:val="19"/>
              </w:rPr>
              <w:t xml:space="preserve">Field</w:t>
            </w:r>
          </w:p>
        </w:tc>
        <w:tc>
          <w:tcPr>
            <w:tcW w:type="dxa" w:w="6552"/>
            <w:vAlign w:val="center"/>
            <w:shd w:fill="F8FAFC"/>
            <w:tcMar>
              <w:top w:w="90" w:type="dxa"/>
              <w:left w:w="110" w:type="dxa"/>
              <w:bottom w:w="90" w:type="dxa"/>
              <w:right w:w="110" w:type="dxa"/>
            </w:tcMar>
          </w:tcPr>
          <w:p>
            <w:pPr>
              <w:pStyle w:val="Compact"/>
              <w:spacing w:after="0" w:line="240" w:lineRule="auto"/>
              <w:jc w:val="left"/>
            </w:pPr>
            <w:r>
              <w:rPr>
                <w:rFonts w:ascii="Arial" w:hAnsi="Arial" w:eastAsia="Arial"/>
                <w:sz w:val="19"/>
              </w:rPr>
              <w:t xml:space="preserve">Value</w:t>
            </w:r>
          </w:p>
        </w:tc>
      </w:tr>
      <w:tr>
        <w:tc>
          <w:tcPr>
            <w:tcW w:type="dxa" w:w="2880"/>
            <w:vAlign w:val="center"/>
            <w:shd w:fill="EAF0F6"/>
            <w:tcMar>
              <w:top w:w="90" w:type="dxa"/>
              <w:left w:w="110" w:type="dxa"/>
              <w:bottom w:w="90" w:type="dxa"/>
              <w:right w:w="110" w:type="dxa"/>
            </w:tcMar>
          </w:tcPr>
          <w:p>
            <w:pPr>
              <w:pStyle w:val="Compact"/>
              <w:spacing w:after="0" w:line="240" w:lineRule="auto"/>
              <w:jc w:val="left"/>
            </w:pPr>
            <w:r>
              <w:rPr>
                <w:rFonts w:ascii="Arial" w:hAnsi="Arial" w:eastAsia="Arial"/>
                <w:b/>
                <w:color w:val="1F3753"/>
                <w:sz w:val="19"/>
              </w:rPr>
              <w:t xml:space="preserve">Document version</w:t>
            </w:r>
          </w:p>
        </w:tc>
        <w:tc>
          <w:tcPr>
            <w:tcW w:type="dxa" w:w="6552"/>
            <w:vAlign w:val="center"/>
            <w:shd w:fill="F8FAFC"/>
            <w:tcMar>
              <w:top w:w="90" w:type="dxa"/>
              <w:left w:w="110" w:type="dxa"/>
              <w:bottom w:w="90" w:type="dxa"/>
              <w:right w:w="110" w:type="dxa"/>
            </w:tcMar>
          </w:tcPr>
          <w:p>
            <w:pPr>
              <w:pStyle w:val="Compact"/>
              <w:spacing w:after="0" w:line="240" w:lineRule="auto"/>
              <w:jc w:val="left"/>
            </w:pPr>
            <w:r>
              <w:rPr>
                <w:rFonts w:ascii="Arial" w:hAnsi="Arial" w:eastAsia="Arial"/>
                <w:sz w:val="19"/>
              </w:rPr>
              <w:t xml:space="preserve">1.0 Working Draft</w:t>
            </w:r>
          </w:p>
        </w:tc>
      </w:tr>
      <w:tr>
        <w:tc>
          <w:tcPr>
            <w:tcW w:type="dxa" w:w="2880"/>
            <w:vAlign w:val="center"/>
            <w:shd w:fill="EAF0F6"/>
            <w:tcMar>
              <w:top w:w="90" w:type="dxa"/>
              <w:left w:w="110" w:type="dxa"/>
              <w:bottom w:w="90" w:type="dxa"/>
              <w:right w:w="110" w:type="dxa"/>
            </w:tcMar>
          </w:tcPr>
          <w:p>
            <w:pPr>
              <w:pStyle w:val="Compact"/>
              <w:spacing w:after="0" w:line="240" w:lineRule="auto"/>
              <w:jc w:val="left"/>
            </w:pPr>
            <w:r>
              <w:rPr>
                <w:rFonts w:ascii="Arial" w:hAnsi="Arial" w:eastAsia="Arial"/>
                <w:b/>
                <w:color w:val="1F3753"/>
                <w:sz w:val="19"/>
              </w:rPr>
              <w:t xml:space="preserve">Project status</w:t>
            </w:r>
          </w:p>
        </w:tc>
        <w:tc>
          <w:tcPr>
            <w:tcW w:type="dxa" w:w="6552"/>
            <w:vAlign w:val="center"/>
            <w:shd w:fill="F8FAFC"/>
            <w:tcMar>
              <w:top w:w="90" w:type="dxa"/>
              <w:left w:w="110" w:type="dxa"/>
              <w:bottom w:w="90" w:type="dxa"/>
              <w:right w:w="110" w:type="dxa"/>
            </w:tcMar>
          </w:tcPr>
          <w:p>
            <w:pPr>
              <w:pStyle w:val="Compact"/>
              <w:spacing w:after="0" w:line="240" w:lineRule="auto"/>
              <w:jc w:val="left"/>
            </w:pPr>
            <w:r>
              <w:rPr>
                <w:rFonts w:ascii="Arial" w:hAnsi="Arial" w:eastAsia="Arial"/>
                <w:sz w:val="19"/>
              </w:rPr>
              <w:t xml:space="preserve">Greenfield development</w:t>
            </w:r>
          </w:p>
        </w:tc>
      </w:tr>
      <w:tr>
        <w:tc>
          <w:tcPr>
            <w:tcW w:type="dxa" w:w="2880"/>
            <w:vAlign w:val="center"/>
            <w:shd w:fill="EAF0F6"/>
            <w:tcMar>
              <w:top w:w="90" w:type="dxa"/>
              <w:left w:w="110" w:type="dxa"/>
              <w:bottom w:w="90" w:type="dxa"/>
              <w:right w:w="110" w:type="dxa"/>
            </w:tcMar>
          </w:tcPr>
          <w:p>
            <w:pPr>
              <w:pStyle w:val="Compact"/>
              <w:spacing w:after="0" w:line="240" w:lineRule="auto"/>
              <w:jc w:val="left"/>
            </w:pPr>
            <w:r>
              <w:rPr>
                <w:rFonts w:ascii="Arial" w:hAnsi="Arial" w:eastAsia="Arial"/>
                <w:b/>
                <w:color w:val="1F3753"/>
                <w:sz w:val="19"/>
              </w:rPr>
              <w:t xml:space="preserve">Document type</w:t>
            </w:r>
          </w:p>
        </w:tc>
        <w:tc>
          <w:tcPr>
            <w:tcW w:type="dxa" w:w="6552"/>
            <w:vAlign w:val="center"/>
            <w:shd w:fill="F8FAFC"/>
            <w:tcMar>
              <w:top w:w="90" w:type="dxa"/>
              <w:left w:w="110" w:type="dxa"/>
              <w:bottom w:w="90" w:type="dxa"/>
              <w:right w:w="110" w:type="dxa"/>
            </w:tcMar>
          </w:tcPr>
          <w:p>
            <w:pPr>
              <w:pStyle w:val="Compact"/>
              <w:spacing w:after="0" w:line="240" w:lineRule="auto"/>
              <w:jc w:val="left"/>
            </w:pPr>
            <w:r>
              <w:rPr>
                <w:rFonts w:ascii="Arial" w:hAnsi="Arial" w:eastAsia="Arial"/>
                <w:sz w:val="19"/>
              </w:rPr>
              <w:t xml:space="preserve">Master Software Requirements Specification</w:t>
            </w:r>
          </w:p>
        </w:tc>
      </w:tr>
      <w:tr>
        <w:tc>
          <w:tcPr>
            <w:tcW w:type="dxa" w:w="2880"/>
            <w:vAlign w:val="center"/>
            <w:shd w:fill="EAF0F6"/>
            <w:tcMar>
              <w:top w:w="90" w:type="dxa"/>
              <w:left w:w="110" w:type="dxa"/>
              <w:bottom w:w="90" w:type="dxa"/>
              <w:right w:w="110" w:type="dxa"/>
            </w:tcMar>
          </w:tcPr>
          <w:p>
            <w:pPr>
              <w:pStyle w:val="Compact"/>
              <w:spacing w:after="0" w:line="240" w:lineRule="auto"/>
              <w:jc w:val="left"/>
            </w:pPr>
            <w:r>
              <w:rPr>
                <w:rFonts w:ascii="Arial" w:hAnsi="Arial" w:eastAsia="Arial"/>
                <w:b/>
                <w:color w:val="1F3753"/>
                <w:sz w:val="19"/>
              </w:rPr>
              <w:t xml:space="preserve">Last updated</w:t>
            </w:r>
          </w:p>
        </w:tc>
        <w:tc>
          <w:tcPr>
            <w:tcW w:type="dxa" w:w="6552"/>
            <w:vAlign w:val="center"/>
            <w:shd w:fill="F8FAFC"/>
            <w:tcMar>
              <w:top w:w="90" w:type="dxa"/>
              <w:left w:w="110" w:type="dxa"/>
              <w:bottom w:w="90" w:type="dxa"/>
              <w:right w:w="110" w:type="dxa"/>
            </w:tcMar>
          </w:tcPr>
          <w:p>
            <w:pPr>
              <w:pStyle w:val="Compact"/>
              <w:spacing w:after="0" w:line="240" w:lineRule="auto"/>
              <w:jc w:val="left"/>
            </w:pPr>
            <w:r>
              <w:rPr>
                <w:rFonts w:ascii="Arial" w:hAnsi="Arial" w:eastAsia="Arial"/>
                <w:sz w:val="19"/>
              </w:rPr>
              <w:t xml:space="preserve">20 July 2026</w:t>
            </w:r>
          </w:p>
        </w:tc>
      </w:tr>
      <w:tr>
        <w:tc>
          <w:tcPr>
            <w:tcW w:type="dxa" w:w="2880"/>
            <w:vAlign w:val="center"/>
            <w:shd w:fill="EAF0F6"/>
            <w:tcMar>
              <w:top w:w="90" w:type="dxa"/>
              <w:left w:w="110" w:type="dxa"/>
              <w:bottom w:w="90" w:type="dxa"/>
              <w:right w:w="110" w:type="dxa"/>
            </w:tcMar>
          </w:tcPr>
          <w:p>
            <w:pPr>
              <w:pStyle w:val="Compact"/>
              <w:spacing w:after="0" w:line="240" w:lineRule="auto"/>
              <w:jc w:val="left"/>
            </w:pPr>
            <w:r>
              <w:rPr>
                <w:rFonts w:ascii="Arial" w:hAnsi="Arial" w:eastAsia="Arial"/>
                <w:b/>
                <w:color w:val="1F3753"/>
                <w:sz w:val="19"/>
              </w:rPr>
              <w:t xml:space="preserve">Primary platforms</w:t>
            </w:r>
          </w:p>
        </w:tc>
        <w:tc>
          <w:tcPr>
            <w:tcW w:type="dxa" w:w="6552"/>
            <w:vAlign w:val="center"/>
            <w:shd w:fill="F8FAFC"/>
            <w:tcMar>
              <w:top w:w="90" w:type="dxa"/>
              <w:left w:w="110" w:type="dxa"/>
              <w:bottom w:w="90" w:type="dxa"/>
              <w:right w:w="110" w:type="dxa"/>
            </w:tcMar>
          </w:tcPr>
          <w:p>
            <w:pPr>
              <w:pStyle w:val="Compact"/>
              <w:spacing w:after="0" w:line="240" w:lineRule="auto"/>
              <w:jc w:val="left"/>
            </w:pPr>
            <w:r>
              <w:rPr>
                <w:rFonts w:ascii="Arial" w:hAnsi="Arial" w:eastAsia="Arial"/>
                <w:sz w:val="19"/>
              </w:rPr>
              <w:t xml:space="preserve">Windows desktop and Android</w:t>
            </w:r>
          </w:p>
        </w:tc>
      </w:tr>
      <w:tr>
        <w:tc>
          <w:tcPr>
            <w:tcW w:type="dxa" w:w="2880"/>
            <w:vAlign w:val="center"/>
            <w:shd w:fill="EAF0F6"/>
            <w:tcMar>
              <w:top w:w="90" w:type="dxa"/>
              <w:left w:w="110" w:type="dxa"/>
              <w:bottom w:w="90" w:type="dxa"/>
              <w:right w:w="110" w:type="dxa"/>
            </w:tcMar>
          </w:tcPr>
          <w:p>
            <w:pPr>
              <w:pStyle w:val="Compact"/>
              <w:spacing w:after="0" w:line="240" w:lineRule="auto"/>
              <w:jc w:val="left"/>
            </w:pPr>
            <w:r>
              <w:rPr>
                <w:rFonts w:ascii="Arial" w:hAnsi="Arial" w:eastAsia="Arial"/>
                <w:b/>
                <w:color w:val="1F3753"/>
                <w:sz w:val="19"/>
              </w:rPr>
              <w:t xml:space="preserve">Specification language</w:t>
            </w:r>
          </w:p>
        </w:tc>
        <w:tc>
          <w:tcPr>
            <w:tcW w:type="dxa" w:w="6552"/>
            <w:vAlign w:val="center"/>
            <w:shd w:fill="F8FAFC"/>
            <w:tcMar>
              <w:top w:w="90" w:type="dxa"/>
              <w:left w:w="110" w:type="dxa"/>
              <w:bottom w:w="90" w:type="dxa"/>
              <w:right w:w="110" w:type="dxa"/>
            </w:tcMar>
          </w:tcPr>
          <w:p>
            <w:pPr>
              <w:pStyle w:val="Compact"/>
              <w:spacing w:after="0" w:line="240" w:lineRule="auto"/>
              <w:jc w:val="left"/>
            </w:pPr>
            <w:r>
              <w:rPr>
                <w:rFonts w:ascii="Arial" w:hAnsi="Arial" w:eastAsia="Arial"/>
                <w:sz w:val="19"/>
              </w:rPr>
              <w:t xml:space="preserve">English</w:t>
            </w:r>
          </w:p>
        </w:tc>
      </w:tr>
      <w:tr>
        <w:tc>
          <w:tcPr>
            <w:tcW w:type="dxa" w:w="2880"/>
            <w:vAlign w:val="center"/>
            <w:shd w:fill="EAF0F6"/>
            <w:tcMar>
              <w:top w:w="90" w:type="dxa"/>
              <w:left w:w="110" w:type="dxa"/>
              <w:bottom w:w="90" w:type="dxa"/>
              <w:right w:w="110" w:type="dxa"/>
            </w:tcMar>
          </w:tcPr>
          <w:p>
            <w:pPr>
              <w:pStyle w:val="Compact"/>
              <w:spacing w:after="0" w:line="240" w:lineRule="auto"/>
              <w:jc w:val="left"/>
            </w:pPr>
            <w:r>
              <w:rPr>
                <w:rFonts w:ascii="Arial" w:hAnsi="Arial" w:eastAsia="Arial"/>
                <w:b/>
                <w:color w:val="1F3753"/>
                <w:sz w:val="19"/>
              </w:rPr>
              <w:t xml:space="preserve">Classification</w:t>
            </w:r>
          </w:p>
        </w:tc>
        <w:tc>
          <w:tcPr>
            <w:tcW w:type="dxa" w:w="6552"/>
            <w:vAlign w:val="center"/>
            <w:shd w:fill="F8FAFC"/>
            <w:tcMar>
              <w:top w:w="90" w:type="dxa"/>
              <w:left w:w="110" w:type="dxa"/>
              <w:bottom w:w="90" w:type="dxa"/>
              <w:right w:w="110" w:type="dxa"/>
            </w:tcMar>
          </w:tcPr>
          <w:p>
            <w:pPr>
              <w:pStyle w:val="Compact"/>
              <w:spacing w:after="0" w:line="240" w:lineRule="auto"/>
              <w:jc w:val="left"/>
            </w:pPr>
            <w:r>
              <w:rPr>
                <w:rFonts w:ascii="Arial" w:hAnsi="Arial" w:eastAsia="Arial"/>
                <w:sz w:val="19"/>
              </w:rPr>
              <w:t xml:space="preserve">Project-internal source of truth</w:t>
            </w:r>
          </w:p>
        </w:tc>
      </w:tr>
    </w:tbl>
    <w:bookmarkStart w:id="20" w:name="implementation-directive"/>
    <w:p>
      <w:pPr>
        <w:pStyle w:val="Heading1"/>
        <w:keepNext/>
        <w:keepLines/>
        <w:pageBreakBefore/>
        <w:spacing w:before="0"/>
      </w:pPr>
      <w:r>
        <w:t>Table of Contents</w:t>
      </w:r>
    </w:p>
    <w:p>
      <w:pPr>
        <w:pStyle w:val="CustomTOC1"/>
      </w:pPr>
      <w:r>
        <w:t>Implementation Directive</w:t>
      </w:r>
      <w:r>
        <w:tab/>
        <w:t>3</w:t>
      </w:r>
    </w:p>
    <w:p>
      <w:pPr>
        <w:pStyle w:val="CustomTOC1"/>
      </w:pPr>
      <w:r>
        <w:t>1. Document Purpose and Governance</w:t>
      </w:r>
      <w:r>
        <w:tab/>
        <w:t>3</w:t>
      </w:r>
    </w:p>
    <w:p>
      <w:pPr>
        <w:pStyle w:val="CustomTOC2"/>
      </w:pPr>
      <w:r>
        <w:t>1.1 Purpose</w:t>
      </w:r>
      <w:r>
        <w:tab/>
        <w:t>3</w:t>
      </w:r>
    </w:p>
    <w:p>
      <w:pPr>
        <w:pStyle w:val="CustomTOC2"/>
      </w:pPr>
      <w:r>
        <w:t>1.2 Intended Audience</w:t>
      </w:r>
      <w:r>
        <w:tab/>
        <w:t>4</w:t>
      </w:r>
    </w:p>
    <w:p>
      <w:pPr>
        <w:pStyle w:val="CustomTOC2"/>
      </w:pPr>
      <w:r>
        <w:t>1.3 Specification Authority</w:t>
      </w:r>
      <w:r>
        <w:tab/>
        <w:t>4</w:t>
      </w:r>
    </w:p>
    <w:p>
      <w:pPr>
        <w:pStyle w:val="CustomTOC2"/>
      </w:pPr>
      <w:r>
        <w:t>1.4 Requirement Terminology</w:t>
      </w:r>
      <w:r>
        <w:tab/>
        <w:t>5</w:t>
      </w:r>
    </w:p>
    <w:p>
      <w:pPr>
        <w:pStyle w:val="CustomTOC2"/>
      </w:pPr>
      <w:r>
        <w:t>1.5 Domain Terminology</w:t>
      </w:r>
      <w:r>
        <w:tab/>
        <w:t>5</w:t>
      </w:r>
    </w:p>
    <w:p>
      <w:pPr>
        <w:pStyle w:val="CustomTOC2"/>
      </w:pPr>
      <w:r>
        <w:t>1.6 Requirement Identification and Traceability</w:t>
      </w:r>
      <w:r>
        <w:tab/>
        <w:t>5</w:t>
      </w:r>
    </w:p>
    <w:p>
      <w:pPr>
        <w:pStyle w:val="CustomTOC2"/>
      </w:pPr>
      <w:r>
        <w:t>1.7 Assumptions and Constraints</w:t>
      </w:r>
      <w:r>
        <w:tab/>
        <w:t>6</w:t>
      </w:r>
    </w:p>
    <w:p>
      <w:pPr>
        <w:pStyle w:val="CustomTOC1"/>
      </w:pPr>
      <w:r>
        <w:t>2. Product Vision</w:t>
      </w:r>
      <w:r>
        <w:tab/>
        <w:t>6</w:t>
      </w:r>
    </w:p>
    <w:p>
      <w:pPr>
        <w:pStyle w:val="CustomTOC2"/>
      </w:pPr>
      <w:r>
        <w:t>2.1 Vision Statement</w:t>
      </w:r>
      <w:r>
        <w:tab/>
        <w:t>6</w:t>
      </w:r>
    </w:p>
    <w:p>
      <w:pPr>
        <w:pStyle w:val="CustomTOC2"/>
      </w:pPr>
      <w:r>
        <w:t>2.2 Core Product Concept</w:t>
      </w:r>
      <w:r>
        <w:tab/>
        <w:t>7</w:t>
      </w:r>
    </w:p>
    <w:p>
      <w:pPr>
        <w:pStyle w:val="CustomTOC2"/>
      </w:pPr>
      <w:r>
        <w:t>2.3 Reminder Interaction Principles</w:t>
      </w:r>
      <w:r>
        <w:tab/>
        <w:t>7</w:t>
      </w:r>
    </w:p>
    <w:p>
      <w:pPr>
        <w:pStyle w:val="CustomTOC2"/>
      </w:pPr>
      <w:r>
        <w:t>2.4 Product Philosophy</w:t>
      </w:r>
      <w:r>
        <w:tab/>
        <w:t>8</w:t>
      </w:r>
    </w:p>
    <w:p>
      <w:pPr>
        <w:pStyle w:val="CustomTOC1"/>
      </w:pPr>
      <w:r>
        <w:t>3. Product Goals</w:t>
      </w:r>
      <w:r>
        <w:tab/>
        <w:t>9</w:t>
      </w:r>
    </w:p>
    <w:p>
      <w:pPr>
        <w:pStyle w:val="CustomTOC2"/>
      </w:pPr>
      <w:r>
        <w:t>3.1 Primary Goals</w:t>
      </w:r>
      <w:r>
        <w:tab/>
        <w:t>9</w:t>
      </w:r>
    </w:p>
    <w:p>
      <w:pPr>
        <w:pStyle w:val="CustomTOC2"/>
      </w:pPr>
      <w:r>
        <w:t>3.2 Secondary Goals</w:t>
      </w:r>
      <w:r>
        <w:tab/>
        <w:t>9</w:t>
      </w:r>
    </w:p>
    <w:p>
      <w:pPr>
        <w:pStyle w:val="CustomTOC2"/>
      </w:pPr>
      <w:r>
        <w:t>3.3 User Goals</w:t>
      </w:r>
      <w:r>
        <w:tab/>
        <w:t>9</w:t>
      </w:r>
    </w:p>
    <w:p>
      <w:pPr>
        <w:pStyle w:val="CustomTOC1"/>
      </w:pPr>
      <w:r>
        <w:t>4. Non-Goals</w:t>
      </w:r>
      <w:r>
        <w:tab/>
        <w:t>10</w:t>
      </w:r>
    </w:p>
    <w:p>
      <w:pPr>
        <w:pStyle w:val="CustomTOC1"/>
      </w:pPr>
      <w:r>
        <w:t>5. Target Users and Operating Model</w:t>
      </w:r>
      <w:r>
        <w:tab/>
        <w:t>11</w:t>
      </w:r>
    </w:p>
    <w:p>
      <w:pPr>
        <w:pStyle w:val="CustomTOC2"/>
      </w:pPr>
      <w:r>
        <w:t>5.1 Primary User</w:t>
      </w:r>
      <w:r>
        <w:tab/>
        <w:t>11</w:t>
      </w:r>
    </w:p>
    <w:p>
      <w:pPr>
        <w:pStyle w:val="CustomTOC2"/>
      </w:pPr>
      <w:r>
        <w:t>5.2 User Characteristics</w:t>
      </w:r>
      <w:r>
        <w:tab/>
        <w:t>11</w:t>
      </w:r>
    </w:p>
    <w:p>
      <w:pPr>
        <w:pStyle w:val="CustomTOC2"/>
      </w:pPr>
      <w:r>
        <w:t>5.3 Ownership and Administration Model</w:t>
      </w:r>
      <w:r>
        <w:tab/>
        <w:t>11</w:t>
      </w:r>
    </w:p>
    <w:p>
      <w:pPr>
        <w:pStyle w:val="CustomTOC2"/>
      </w:pPr>
      <w:r>
        <w:t>5.4 Supported Operating Modes</w:t>
      </w:r>
      <w:r>
        <w:tab/>
        <w:t>12</w:t>
      </w:r>
    </w:p>
    <w:p>
      <w:pPr>
        <w:pStyle w:val="CustomTOC1"/>
      </w:pPr>
      <w:r>
        <w:t>6. Core Usage Scenarios</w:t>
      </w:r>
      <w:r>
        <w:tab/>
        <w:t>12</w:t>
      </w:r>
    </w:p>
    <w:p>
      <w:pPr>
        <w:pStyle w:val="CustomTOC2"/>
      </w:pPr>
      <w:r>
        <w:t>6.1 Start a Focus Session</w:t>
      </w:r>
      <w:r>
        <w:tab/>
        <w:t>12</w:t>
      </w:r>
    </w:p>
    <w:p>
      <w:pPr>
        <w:pStyle w:val="CustomTOC2"/>
      </w:pPr>
      <w:r>
        <w:t>6.2 Complete a Reminder Check-In</w:t>
      </w:r>
      <w:r>
        <w:tab/>
        <w:t>12</w:t>
      </w:r>
    </w:p>
    <w:p>
      <w:pPr>
        <w:pStyle w:val="CustomTOC2"/>
      </w:pPr>
      <w:r>
        <w:t>6.3 Snooze a Reminder</w:t>
      </w:r>
      <w:r>
        <w:tab/>
        <w:t>12</w:t>
      </w:r>
    </w:p>
    <w:p>
      <w:pPr>
        <w:pStyle w:val="CustomTOC2"/>
      </w:pPr>
      <w:r>
        <w:t>6.4 Skip or Emergency-Dismiss a Reminder</w:t>
      </w:r>
      <w:r>
        <w:tab/>
        <w:t>13</w:t>
      </w:r>
    </w:p>
    <w:p>
      <w:pPr>
        <w:pStyle w:val="CustomTOC2"/>
      </w:pPr>
      <w:r>
        <w:t>6.5 Miss a Reminder</w:t>
      </w:r>
      <w:r>
        <w:tab/>
        <w:t>13</w:t>
      </w:r>
    </w:p>
    <w:p>
      <w:pPr>
        <w:pStyle w:val="CustomTOC2"/>
      </w:pPr>
      <w:r>
        <w:t>6.6 Recover After Device Sleep or Hibernation</w:t>
      </w:r>
      <w:r>
        <w:tab/>
        <w:t>13</w:t>
      </w:r>
    </w:p>
    <w:p>
      <w:pPr>
        <w:pStyle w:val="CustomTOC2"/>
      </w:pPr>
      <w:r>
        <w:t>6.7 Work Offline</w:t>
      </w:r>
      <w:r>
        <w:tab/>
        <w:t>13</w:t>
      </w:r>
    </w:p>
    <w:p>
      <w:pPr>
        <w:pStyle w:val="CustomTOC2"/>
      </w:pPr>
      <w:r>
        <w:t>6.8 Switch Between Desktop and Android</w:t>
      </w:r>
      <w:r>
        <w:tab/>
        <w:t>13</w:t>
      </w:r>
    </w:p>
    <w:p>
      <w:pPr>
        <w:pStyle w:val="CustomTOC2"/>
      </w:pPr>
      <w:r>
        <w:t>6.9 Review Historical Activity</w:t>
      </w:r>
      <w:r>
        <w:tab/>
        <w:t>14</w:t>
      </w:r>
    </w:p>
    <w:p>
      <w:pPr>
        <w:pStyle w:val="CustomTOC2"/>
      </w:pPr>
      <w:r>
        <w:t>6.10 Search History</w:t>
      </w:r>
      <w:r>
        <w:tab/>
        <w:t>14</w:t>
      </w:r>
    </w:p>
    <w:p>
      <w:pPr>
        <w:pStyle w:val="CustomTOC2"/>
      </w:pPr>
      <w:r>
        <w:t>6.11 Edit or Delete an Entry</w:t>
      </w:r>
      <w:r>
        <w:tab/>
        <w:t>14</w:t>
      </w:r>
    </w:p>
    <w:p>
      <w:pPr>
        <w:pStyle w:val="CustomTOC2"/>
      </w:pPr>
      <w:r>
        <w:t>6.12 Back Up and Restore</w:t>
      </w:r>
      <w:r>
        <w:tab/>
        <w:t>14</w:t>
      </w:r>
    </w:p>
    <w:p>
      <w:pPr>
        <w:pStyle w:val="CustomTOC2"/>
      </w:pPr>
      <w:r>
        <w:t>6.13 Revoke a Device</w:t>
      </w:r>
      <w:r>
        <w:tab/>
        <w:t>14</w:t>
      </w:r>
    </w:p>
    <w:p>
      <w:pPr>
        <w:pStyle w:val="CustomTOC1"/>
      </w:pPr>
      <w:r>
        <w:t>7. Product Success Criteria</w:t>
      </w:r>
      <w:r>
        <w:tab/>
        <w:t>15</w:t>
      </w:r>
    </w:p>
    <w:p>
      <w:pPr>
        <w:pStyle w:val="CustomTOC1"/>
      </w:pPr>
      <w:r>
        <w:t>8. High-Level Product Scope</w:t>
      </w:r>
      <w:r>
        <w:tab/>
        <w:t>15</w:t>
      </w:r>
    </w:p>
    <w:p>
      <w:pPr>
        <w:pStyle w:val="CustomTOC1"/>
      </w:pPr>
      <w:r>
        <w:t>9. Architecture Governance and Decision Records</w:t>
      </w:r>
      <w:r>
        <w:tab/>
        <w:t>16</w:t>
      </w:r>
    </w:p>
    <w:p>
      <w:pPr>
        <w:pStyle w:val="CustomTOC2"/>
      </w:pPr>
      <w:r>
        <w:t>9.1 Purpose</w:t>
      </w:r>
      <w:r>
        <w:tab/>
        <w:t>16</w:t>
      </w:r>
    </w:p>
    <w:p>
      <w:pPr>
        <w:pStyle w:val="CustomTOC2"/>
      </w:pPr>
      <w:r>
        <w:t>9.2 ADR Repository</w:t>
      </w:r>
      <w:r>
        <w:tab/>
        <w:t>16</w:t>
      </w:r>
    </w:p>
    <w:p>
      <w:pPr>
        <w:pStyle w:val="CustomTOC2"/>
      </w:pPr>
      <w:r>
        <w:t>9.3 ADR Template</w:t>
      </w:r>
      <w:r>
        <w:tab/>
        <w:t>17</w:t>
      </w:r>
    </w:p>
    <w:p>
      <w:pPr>
        <w:pStyle w:val="CustomTOC2"/>
      </w:pPr>
      <w:r>
        <w:t>9.4 Required Initial ADRs</w:t>
      </w:r>
      <w:r>
        <w:tab/>
        <w:t>18</w:t>
      </w:r>
    </w:p>
    <w:p>
      <w:pPr>
        <w:pStyle w:val="CustomTOC2"/>
      </w:pPr>
      <w:r>
        <w:t>9.5 ADR Process</w:t>
      </w:r>
      <w:r>
        <w:tab/>
        <w:t>20</w:t>
      </w:r>
    </w:p>
    <w:p>
      <w:pPr>
        <w:pStyle w:val="CustomTOC1"/>
      </w:pPr>
      <w:r>
        <w:t>10. Repository Structure</w:t>
      </w:r>
      <w:r>
        <w:tab/>
        <w:t>21</w:t>
      </w:r>
    </w:p>
    <w:p>
      <w:pPr>
        <w:pStyle w:val="CustomTOC2"/>
      </w:pPr>
      <w:r>
        <w:t>10.1 Repository Model</w:t>
      </w:r>
      <w:r>
        <w:tab/>
        <w:t>21</w:t>
      </w:r>
    </w:p>
    <w:p>
      <w:pPr>
        <w:pStyle w:val="CustomTOC2"/>
      </w:pPr>
      <w:r>
        <w:t>10.2 Recommended Structure</w:t>
      </w:r>
      <w:r>
        <w:tab/>
        <w:t>21</w:t>
      </w:r>
    </w:p>
    <w:p>
      <w:pPr>
        <w:pStyle w:val="CustomTOC2"/>
      </w:pPr>
      <w:r>
        <w:t>10.3 Repository Requirements</w:t>
      </w:r>
      <w:r>
        <w:tab/>
        <w:t>22</w:t>
      </w:r>
    </w:p>
    <w:p>
      <w:pPr>
        <w:pStyle w:val="CustomTOC2"/>
      </w:pPr>
      <w:r>
        <w:t>10.4 Documentation Requirements</w:t>
      </w:r>
      <w:r>
        <w:tab/>
        <w:t>22</w:t>
      </w:r>
    </w:p>
    <w:p>
      <w:pPr>
        <w:pStyle w:val="CustomTOC2"/>
      </w:pPr>
      <w:r>
        <w:t>10.5 Source-of-Truth Rules</w:t>
      </w:r>
      <w:r>
        <w:tab/>
        <w:t>23</w:t>
      </w:r>
    </w:p>
    <w:p>
      <w:pPr>
        <w:pStyle w:val="CustomTOC1"/>
      </w:pPr>
      <w:r>
        <w:t>11. Preliminary Definition of Done</w:t>
      </w:r>
      <w:r>
        <w:tab/>
        <w:t>23</w:t>
      </w:r>
    </w:p>
    <w:p>
      <w:pPr>
        <w:pStyle w:val="CustomTOC2"/>
      </w:pPr>
      <w:r>
        <w:t>11.1 Build and Static Validation</w:t>
      </w:r>
      <w:r>
        <w:tab/>
        <w:t>23</w:t>
      </w:r>
    </w:p>
    <w:p>
      <w:pPr>
        <w:pStyle w:val="CustomTOC2"/>
      </w:pPr>
      <w:r>
        <w:t>11.2 Data and Migrations</w:t>
      </w:r>
      <w:r>
        <w:tab/>
        <w:t>23</w:t>
      </w:r>
    </w:p>
    <w:p>
      <w:pPr>
        <w:pStyle w:val="CustomTOC2"/>
      </w:pPr>
      <w:r>
        <w:t>11.3 Runtime and Infrastructure</w:t>
      </w:r>
      <w:r>
        <w:tab/>
        <w:t>24</w:t>
      </w:r>
    </w:p>
    <w:p>
      <w:pPr>
        <w:pStyle w:val="CustomTOC2"/>
      </w:pPr>
      <w:r>
        <w:t>11.4 Testing</w:t>
      </w:r>
      <w:r>
        <w:tab/>
        <w:t>24</w:t>
      </w:r>
    </w:p>
    <w:p>
      <w:pPr>
        <w:pStyle w:val="CustomTOC2"/>
      </w:pPr>
      <w:r>
        <w:t>11.5 Packaging and Distribution</w:t>
      </w:r>
      <w:r>
        <w:tab/>
        <w:t>24</w:t>
      </w:r>
    </w:p>
    <w:p>
      <w:pPr>
        <w:pStyle w:val="CustomTOC2"/>
      </w:pPr>
      <w:r>
        <w:t>11.6 Functional Completion</w:t>
      </w:r>
      <w:r>
        <w:tab/>
        <w:t>24</w:t>
      </w:r>
    </w:p>
    <w:p>
      <w:pPr>
        <w:pStyle w:val="CustomTOC2"/>
      </w:pPr>
      <w:r>
        <w:t>11.7 Documentation</w:t>
      </w:r>
      <w:r>
        <w:tab/>
        <w:t>24</w:t>
      </w:r>
    </w:p>
    <w:p>
      <w:pPr>
        <w:pStyle w:val="CustomTOC2"/>
      </w:pPr>
      <w:r>
        <w:t>11.8 Release Quality</w:t>
      </w:r>
      <w:r>
        <w:tab/>
        <w:t>25</w:t>
      </w:r>
    </w:p>
    <w:p>
      <w:pPr>
        <w:pStyle w:val="CustomTOC1"/>
      </w:pPr>
      <w:r>
        <w:t>12. Future Roadmap Candidates</w:t>
      </w:r>
      <w:r>
        <w:tab/>
        <w:t>25</w:t>
      </w:r>
    </w:p>
    <w:p>
      <w:pPr>
        <w:pStyle w:val="CustomTOC1"/>
      </w:pPr>
      <w:r>
        <w:t>13. Next Specification Section</w:t>
      </w:r>
      <w:r>
        <w:tab/>
        <w:t>25</w:t>
      </w:r>
    </w:p>
    <w:p>
      <w:pPr>
        <w:pStyle w:val="Heading1"/>
        <w:keepNext/>
        <w:keepLines/>
        <w:pageBreakBefore/>
      </w:pPr>
      <w:r>
        <w:t xml:space="preserve">Implementation Directive</w:t>
      </w:r>
    </w:p>
    <w:p>
      <w:pPr>
        <w:pStyle w:val="FirstParagraph"/>
        <w:widowControl/>
      </w:pPr>
      <w:r>
        <w:t xml:space="preserve">This is a greenfield software project.</w:t>
      </w:r>
    </w:p>
    <w:p>
      <w:pPr>
        <w:pStyle w:val="BodyText"/>
        <w:widowControl/>
      </w:pPr>
      <w:r>
        <w:t xml:space="preserve">The implementation agent must act as the project’s lead software architect, senior backend engineer, senior frontend engineer, senior Electron engineer, senior Flutter engineer, database engineer, DevOps engineer, security engineer, QA engineer, and technical writer.</w:t>
      </w:r>
    </w:p>
    <w:p>
      <w:pPr>
        <w:pStyle w:val="BodyText"/>
        <w:widowControl/>
      </w:pPr>
      <w:r>
        <w:t xml:space="preserve">Before writing production code, the implementation agent must:</w:t>
      </w:r>
    </w:p>
    <w:p>
      <w:pPr>
        <w:pStyle w:val="Compact"/>
        <w:numPr>
          <w:ilvl w:val="0"/>
          <w:numId w:val="1001"/>
        </w:numPr>
        <w:spacing w:after="30" w:line="250" w:lineRule="auto"/>
      </w:pPr>
      <w:r>
        <w:t xml:space="preserve">Read this specification in full.</w:t>
      </w:r>
    </w:p>
    <w:p>
      <w:pPr>
        <w:pStyle w:val="Compact"/>
        <w:numPr>
          <w:ilvl w:val="0"/>
          <w:numId w:val="1001"/>
        </w:numPr>
        <w:spacing w:after="30" w:line="250" w:lineRule="auto"/>
      </w:pPr>
      <w:r>
        <w:t xml:space="preserve">Design and document the complete system architecture.</w:t>
      </w:r>
    </w:p>
    <w:p>
      <w:pPr>
        <w:pStyle w:val="Compact"/>
        <w:numPr>
          <w:ilvl w:val="0"/>
          <w:numId w:val="1001"/>
        </w:numPr>
        <w:spacing w:after="30" w:line="250" w:lineRule="auto"/>
      </w:pPr>
      <w:r>
        <w:t xml:space="preserve">Validate all requirements for internal consistency, technical feasibility, security, privacy, operability, and maintainability.</w:t>
      </w:r>
    </w:p>
    <w:p>
      <w:pPr>
        <w:pStyle w:val="Compact"/>
        <w:numPr>
          <w:ilvl w:val="0"/>
          <w:numId w:val="1001"/>
        </w:numPr>
        <w:spacing w:after="30" w:line="250" w:lineRule="auto"/>
      </w:pPr>
      <w:r>
        <w:t xml:space="preserve">Identify missing requirements, ambiguous behavior, edge cases, failure modes, and technical risks.</w:t>
      </w:r>
    </w:p>
    <w:p>
      <w:pPr>
        <w:pStyle w:val="Compact"/>
        <w:numPr>
          <w:ilvl w:val="0"/>
          <w:numId w:val="1001"/>
        </w:numPr>
        <w:spacing w:after="30" w:line="250" w:lineRule="auto"/>
      </w:pPr>
      <w:r>
        <w:t xml:space="preserve">Resolve ambiguities in favor of data integrity, predictable reminder behavior, offline availability, synchronization correctness, security, accessibility, and long-term maintainability.</w:t>
      </w:r>
    </w:p>
    <w:p>
      <w:pPr>
        <w:pStyle w:val="Compact"/>
        <w:numPr>
          <w:ilvl w:val="0"/>
          <w:numId w:val="1001"/>
        </w:numPr>
        <w:spacing w:after="30" w:line="250" w:lineRule="auto"/>
      </w:pPr>
      <w:r>
        <w:t xml:space="preserve">Improve the proposed architecture when a clearly superior technical solution exists, while preserving the intended product behavior.</w:t>
      </w:r>
    </w:p>
    <w:p>
      <w:pPr>
        <w:pStyle w:val="Compact"/>
        <w:numPr>
          <w:ilvl w:val="0"/>
          <w:numId w:val="1001"/>
        </w:numPr>
        <w:spacing w:after="30" w:line="250" w:lineRule="auto"/>
      </w:pPr>
      <w:r>
        <w:t xml:space="preserve">Record every material architectural change in an Architecture Decision Record and update the affected specification sections before implementation.</w:t>
      </w:r>
    </w:p>
    <w:p>
      <w:pPr>
        <w:pStyle w:val="Compact"/>
        <w:numPr>
          <w:ilvl w:val="0"/>
          <w:numId w:val="1001"/>
        </w:numPr>
        <w:spacing w:after="30" w:line="250" w:lineRule="auto"/>
      </w:pPr>
      <w:r>
        <w:t xml:space="preserve">Define stable, versioned contracts between the backend, desktop application, Android application, persistence layers, reminder engine, synchronization engine, and deployment infrastructure.</w:t>
      </w:r>
    </w:p>
    <w:p>
      <w:pPr>
        <w:pStyle w:val="Compact"/>
        <w:numPr>
          <w:ilvl w:val="0"/>
          <w:numId w:val="1001"/>
        </w:numPr>
        <w:spacing w:after="30" w:line="250" w:lineRule="auto"/>
      </w:pPr>
      <w:r>
        <w:t xml:space="preserve">Create an implementation plan divided into independently buildable, testable, and reviewable milestones.</w:t>
      </w:r>
    </w:p>
    <w:p>
      <w:pPr>
        <w:pStyle w:val="Compact"/>
        <w:numPr>
          <w:ilvl w:val="0"/>
          <w:numId w:val="1001"/>
        </w:numPr>
        <w:spacing w:after="30" w:line="250" w:lineRule="auto"/>
      </w:pPr>
      <w:r>
        <w:t xml:space="preserve">Implement the complete production system.</w:t>
      </w:r>
    </w:p>
    <w:p>
      <w:pPr>
        <w:pStyle w:val="Compact"/>
        <w:numPr>
          <w:ilvl w:val="0"/>
          <w:numId w:val="1001"/>
        </w:numPr>
        <w:spacing w:after="30" w:line="250" w:lineRule="auto"/>
      </w:pPr>
      <w:r>
        <w:t xml:space="preserve">Verify the delivered system against every applicable requirement and acceptance criterion in this specification.</w:t>
      </w:r>
    </w:p>
    <w:p>
      <w:pPr>
        <w:pStyle w:val="Compact"/>
        <w:numPr>
          <w:ilvl w:val="0"/>
          <w:numId w:val="1001"/>
        </w:numPr>
        <w:spacing w:after="30" w:line="250" w:lineRule="auto"/>
      </w:pPr>
      <w:r>
        <w:t xml:space="preserve">Produce objective completion evidence, including build results, migration results, automated test results, packaging results, deployment validation, and completed documentation.</w:t>
      </w:r>
    </w:p>
    <w:p>
      <w:pPr>
        <w:pStyle w:val="FirstParagraph"/>
        <w:widowControl/>
      </w:pPr>
      <w:r>
        <w:t xml:space="preserve">The implementation must prioritize correctness, code quality, reliability, maintainability, data integrity, security, privacy, accessibility, operational clarity, and long-term usability over speed of delivery.</w:t>
      </w:r>
    </w:p>
    <w:p>
      <w:pPr>
        <w:pStyle w:val="BodyText"/>
        <w:widowControl/>
      </w:pPr>
      <w:r>
        <w:t xml:space="preserve">The implementation must not consist of demo code, tutorial code, pseudocode, disposable scaffolding, temporary production mocks, incomplete placeholders, knowingly disabled validations, or proof-of-concept architecture presented as final software.</w:t>
      </w:r>
    </w:p>
    <w:p>
      <w:pPr>
        <w:pStyle w:val="BodyText"/>
        <w:widowControl/>
      </w:pPr>
      <w:r>
        <w:t xml:space="preserve">Temporary test doubles are permitted only inside automated tests or explicitly isolated development environments. They must never be used to conceal an incomplete production dependency.</w:t>
      </w:r>
    </w:p>
    <w:p>
      <w:pPr>
        <w:pStyle w:val="BodyText"/>
        <w:widowControl/>
      </w:pPr>
      <w:r>
        <w:rPr>
          <w:b/>
        </w:rPr>
        <w:t xml:space="preserve">The implementation agent must not report the project as complete while any mandatory requirement remains unimplemented, untested, undocumented, or unverified.</w:t>
      </w:r>
    </w:p>
    <w:p>
      <w:pPr>
        <w:pStyle w:val="BodyText"/>
        <w:widowControl/>
      </w:pPr>
      <w:r>
        <w:rPr>
          <w:b/>
        </w:rPr>
        <w:t xml:space="preserve">The final product must be production-grade software that can realistically be used every day for many years.</w:t>
      </w:r>
    </w:p>
    <w:bookmarkEnd w:id="20"/>
    <w:bookmarkStart w:id="28" w:name="X2fd67500c8a2077c01e290e7be1fbd997747e60"/>
    <w:p>
      <w:pPr>
        <w:pStyle w:val="Heading1"/>
        <w:keepNext/>
        <w:keepLines/>
      </w:pPr>
      <w:r>
        <w:t xml:space="preserve">1. Document Purpose and Governance</w:t>
      </w:r>
    </w:p>
    <w:bookmarkStart w:id="21" w:name="Xe94c4103db6bb764aa3b798144b782dac27f424"/>
    <w:p>
      <w:pPr>
        <w:pStyle w:val="Heading2"/>
        <w:keepNext/>
        <w:keepLines/>
      </w:pPr>
      <w:r>
        <w:t xml:space="preserve">1.1 Purpose</w:t>
      </w:r>
    </w:p>
    <w:p>
      <w:pPr>
        <w:pStyle w:val="FirstParagraph"/>
        <w:widowControl/>
      </w:pPr>
      <w:r>
        <w:t xml:space="preserve">This Software Requirements Specification defines the functional, technical, operational, security, quality, documentation, packaging, and deployment requirements for FocusLog.</w:t>
      </w:r>
    </w:p>
    <w:p>
      <w:pPr>
        <w:pStyle w:val="BodyText"/>
        <w:widowControl/>
      </w:pPr>
      <w:r>
        <w:t xml:space="preserve">It is the authoritative source of truth for:</w:t>
      </w:r>
    </w:p>
    <w:p>
      <w:pPr>
        <w:pStyle w:val="Compact"/>
        <w:numPr>
          <w:ilvl w:val="0"/>
          <w:numId w:val="1002"/>
        </w:numPr>
        <w:spacing w:after="30" w:line="250" w:lineRule="auto"/>
      </w:pPr>
      <w:r>
        <w:t xml:space="preserve">Product behavior</w:t>
      </w:r>
    </w:p>
    <w:p>
      <w:pPr>
        <w:pStyle w:val="Compact"/>
        <w:numPr>
          <w:ilvl w:val="0"/>
          <w:numId w:val="1002"/>
        </w:numPr>
        <w:spacing w:after="30" w:line="250" w:lineRule="auto"/>
      </w:pPr>
      <w:r>
        <w:t xml:space="preserve">User experience</w:t>
      </w:r>
    </w:p>
    <w:p>
      <w:pPr>
        <w:pStyle w:val="Compact"/>
        <w:numPr>
          <w:ilvl w:val="0"/>
          <w:numId w:val="1002"/>
        </w:numPr>
        <w:spacing w:after="30" w:line="250" w:lineRule="auto"/>
      </w:pPr>
      <w:r>
        <w:t xml:space="preserve">System architecture</w:t>
      </w:r>
    </w:p>
    <w:p>
      <w:pPr>
        <w:pStyle w:val="Compact"/>
        <w:numPr>
          <w:ilvl w:val="0"/>
          <w:numId w:val="1002"/>
        </w:numPr>
        <w:spacing w:after="30" w:line="250" w:lineRule="auto"/>
      </w:pPr>
      <w:r>
        <w:t xml:space="preserve">Data ownership</w:t>
      </w:r>
    </w:p>
    <w:p>
      <w:pPr>
        <w:pStyle w:val="Compact"/>
        <w:numPr>
          <w:ilvl w:val="0"/>
          <w:numId w:val="1002"/>
        </w:numPr>
        <w:spacing w:after="30" w:line="250" w:lineRule="auto"/>
      </w:pPr>
      <w:r>
        <w:t xml:space="preserve">Database design</w:t>
      </w:r>
    </w:p>
    <w:p>
      <w:pPr>
        <w:pStyle w:val="Compact"/>
        <w:numPr>
          <w:ilvl w:val="0"/>
          <w:numId w:val="1002"/>
        </w:numPr>
        <w:spacing w:after="30" w:line="250" w:lineRule="auto"/>
      </w:pPr>
      <w:r>
        <w:t xml:space="preserve">API and event contracts</w:t>
      </w:r>
    </w:p>
    <w:p>
      <w:pPr>
        <w:pStyle w:val="Compact"/>
        <w:numPr>
          <w:ilvl w:val="0"/>
          <w:numId w:val="1002"/>
        </w:numPr>
        <w:spacing w:after="30" w:line="250" w:lineRule="auto"/>
      </w:pPr>
      <w:r>
        <w:t xml:space="preserve">Synchronization behavior</w:t>
      </w:r>
    </w:p>
    <w:p>
      <w:pPr>
        <w:pStyle w:val="Compact"/>
        <w:numPr>
          <w:ilvl w:val="0"/>
          <w:numId w:val="1002"/>
        </w:numPr>
        <w:spacing w:after="30" w:line="250" w:lineRule="auto"/>
      </w:pPr>
      <w:r>
        <w:t xml:space="preserve">Reminder behavior</w:t>
      </w:r>
    </w:p>
    <w:p>
      <w:pPr>
        <w:pStyle w:val="Compact"/>
        <w:numPr>
          <w:ilvl w:val="0"/>
          <w:numId w:val="1002"/>
        </w:numPr>
        <w:spacing w:after="30" w:line="250" w:lineRule="auto"/>
      </w:pPr>
      <w:r>
        <w:t xml:space="preserve">Offline operation</w:t>
      </w:r>
    </w:p>
    <w:p>
      <w:pPr>
        <w:pStyle w:val="Compact"/>
        <w:numPr>
          <w:ilvl w:val="0"/>
          <w:numId w:val="1002"/>
        </w:numPr>
        <w:spacing w:after="30" w:line="250" w:lineRule="auto"/>
      </w:pPr>
      <w:r>
        <w:t xml:space="preserve">Security and privacy</w:t>
      </w:r>
    </w:p>
    <w:p>
      <w:pPr>
        <w:pStyle w:val="Compact"/>
        <w:numPr>
          <w:ilvl w:val="0"/>
          <w:numId w:val="1002"/>
        </w:numPr>
        <w:spacing w:after="30" w:line="250" w:lineRule="auto"/>
      </w:pPr>
      <w:r>
        <w:t xml:space="preserve">Backup, restore, export, and import</w:t>
      </w:r>
    </w:p>
    <w:p>
      <w:pPr>
        <w:pStyle w:val="Compact"/>
        <w:numPr>
          <w:ilvl w:val="0"/>
          <w:numId w:val="1002"/>
        </w:numPr>
        <w:spacing w:after="30" w:line="250" w:lineRule="auto"/>
      </w:pPr>
      <w:r>
        <w:t xml:space="preserve">Testing and quality assurance</w:t>
      </w:r>
    </w:p>
    <w:p>
      <w:pPr>
        <w:pStyle w:val="Compact"/>
        <w:numPr>
          <w:ilvl w:val="0"/>
          <w:numId w:val="1002"/>
        </w:numPr>
        <w:spacing w:after="30" w:line="250" w:lineRule="auto"/>
      </w:pPr>
      <w:r>
        <w:t xml:space="preserve">Packaging and release management</w:t>
      </w:r>
    </w:p>
    <w:p>
      <w:pPr>
        <w:pStyle w:val="Compact"/>
        <w:numPr>
          <w:ilvl w:val="0"/>
          <w:numId w:val="1002"/>
        </w:numPr>
        <w:spacing w:after="30" w:line="250" w:lineRule="auto"/>
      </w:pPr>
      <w:r>
        <w:t xml:space="preserve">Deployment and operations</w:t>
      </w:r>
    </w:p>
    <w:p>
      <w:pPr>
        <w:pStyle w:val="Compact"/>
        <w:numPr>
          <w:ilvl w:val="0"/>
          <w:numId w:val="1002"/>
        </w:numPr>
        <w:spacing w:after="30" w:line="250" w:lineRule="auto"/>
      </w:pPr>
      <w:r>
        <w:t xml:space="preserve">Maintenance and support</w:t>
      </w:r>
    </w:p>
    <w:p>
      <w:pPr>
        <w:pStyle w:val="Compact"/>
        <w:numPr>
          <w:ilvl w:val="0"/>
          <w:numId w:val="1002"/>
        </w:numPr>
        <w:spacing w:after="30" w:line="250" w:lineRule="auto"/>
      </w:pPr>
      <w:r>
        <w:t xml:space="preserve">Acceptance criteria</w:t>
      </w:r>
    </w:p>
    <w:p>
      <w:pPr>
        <w:pStyle w:val="FirstParagraph"/>
        <w:widowControl/>
      </w:pPr>
      <w:r>
        <w:t xml:space="preserve">All implementation decisions must comply with this specification unless an approved Architecture Decision Record documents a superior solution that preserves the intended functionality and updates all affected requirements.</w:t>
      </w:r>
    </w:p>
    <w:bookmarkEnd w:id="21"/>
    <w:bookmarkStart w:id="22" w:name="X2184c975ed9ff859547b1ca3f9b9c20bed18119"/>
    <w:p>
      <w:pPr>
        <w:pStyle w:val="Heading2"/>
        <w:keepNext/>
        <w:keepLines/>
      </w:pPr>
      <w:r>
        <w:t xml:space="preserve">1.2 Intended Audience</w:t>
      </w:r>
    </w:p>
    <w:p>
      <w:pPr>
        <w:pStyle w:val="FirstParagraph"/>
        <w:widowControl/>
      </w:pPr>
      <w:r>
        <w:t xml:space="preserve">This document is intended for:</w:t>
      </w:r>
    </w:p>
    <w:p>
      <w:pPr>
        <w:pStyle w:val="Compact"/>
        <w:numPr>
          <w:ilvl w:val="0"/>
          <w:numId w:val="1003"/>
        </w:numPr>
        <w:spacing w:after="30" w:line="250" w:lineRule="auto"/>
      </w:pPr>
      <w:r>
        <w:t xml:space="preserve">Product owners</w:t>
      </w:r>
    </w:p>
    <w:p>
      <w:pPr>
        <w:pStyle w:val="Compact"/>
        <w:numPr>
          <w:ilvl w:val="0"/>
          <w:numId w:val="1003"/>
        </w:numPr>
        <w:spacing w:after="30" w:line="250" w:lineRule="auto"/>
      </w:pPr>
      <w:r>
        <w:t xml:space="preserve">Software architects</w:t>
      </w:r>
    </w:p>
    <w:p>
      <w:pPr>
        <w:pStyle w:val="Compact"/>
        <w:numPr>
          <w:ilvl w:val="0"/>
          <w:numId w:val="1003"/>
        </w:numPr>
        <w:spacing w:after="30" w:line="250" w:lineRule="auto"/>
      </w:pPr>
      <w:r>
        <w:t xml:space="preserve">Backend engineers</w:t>
      </w:r>
    </w:p>
    <w:p>
      <w:pPr>
        <w:pStyle w:val="Compact"/>
        <w:numPr>
          <w:ilvl w:val="0"/>
          <w:numId w:val="1003"/>
        </w:numPr>
        <w:spacing w:after="30" w:line="250" w:lineRule="auto"/>
      </w:pPr>
      <w:r>
        <w:t xml:space="preserve">Desktop engineers</w:t>
      </w:r>
    </w:p>
    <w:p>
      <w:pPr>
        <w:pStyle w:val="Compact"/>
        <w:numPr>
          <w:ilvl w:val="0"/>
          <w:numId w:val="1003"/>
        </w:numPr>
        <w:spacing w:after="30" w:line="250" w:lineRule="auto"/>
      </w:pPr>
      <w:r>
        <w:t xml:space="preserve">Flutter and Android engineers</w:t>
      </w:r>
    </w:p>
    <w:p>
      <w:pPr>
        <w:pStyle w:val="Compact"/>
        <w:numPr>
          <w:ilvl w:val="0"/>
          <w:numId w:val="1003"/>
        </w:numPr>
        <w:spacing w:after="30" w:line="250" w:lineRule="auto"/>
      </w:pPr>
      <w:r>
        <w:t xml:space="preserve">Database engineers</w:t>
      </w:r>
    </w:p>
    <w:p>
      <w:pPr>
        <w:pStyle w:val="Compact"/>
        <w:numPr>
          <w:ilvl w:val="0"/>
          <w:numId w:val="1003"/>
        </w:numPr>
        <w:spacing w:after="30" w:line="250" w:lineRule="auto"/>
      </w:pPr>
      <w:r>
        <w:t xml:space="preserve">DevOps and site-reliability engineers</w:t>
      </w:r>
    </w:p>
    <w:p>
      <w:pPr>
        <w:pStyle w:val="Compact"/>
        <w:numPr>
          <w:ilvl w:val="0"/>
          <w:numId w:val="1003"/>
        </w:numPr>
        <w:spacing w:after="30" w:line="250" w:lineRule="auto"/>
      </w:pPr>
      <w:r>
        <w:t xml:space="preserve">Security reviewers</w:t>
      </w:r>
    </w:p>
    <w:p>
      <w:pPr>
        <w:pStyle w:val="Compact"/>
        <w:numPr>
          <w:ilvl w:val="0"/>
          <w:numId w:val="1003"/>
        </w:numPr>
        <w:spacing w:after="30" w:line="250" w:lineRule="auto"/>
      </w:pPr>
      <w:r>
        <w:t xml:space="preserve">QA engineers</w:t>
      </w:r>
    </w:p>
    <w:p>
      <w:pPr>
        <w:pStyle w:val="Compact"/>
        <w:numPr>
          <w:ilvl w:val="0"/>
          <w:numId w:val="1003"/>
        </w:numPr>
        <w:spacing w:after="30" w:line="250" w:lineRule="auto"/>
      </w:pPr>
      <w:r>
        <w:t xml:space="preserve">Technical writers</w:t>
      </w:r>
    </w:p>
    <w:p>
      <w:pPr>
        <w:pStyle w:val="Compact"/>
        <w:numPr>
          <w:ilvl w:val="0"/>
          <w:numId w:val="1003"/>
        </w:numPr>
        <w:spacing w:after="30" w:line="250" w:lineRule="auto"/>
      </w:pPr>
      <w:r>
        <w:t xml:space="preserve">Coding agents</w:t>
      </w:r>
    </w:p>
    <w:p>
      <w:pPr>
        <w:pStyle w:val="Compact"/>
        <w:numPr>
          <w:ilvl w:val="0"/>
          <w:numId w:val="1003"/>
        </w:numPr>
        <w:spacing w:after="30" w:line="250" w:lineRule="auto"/>
      </w:pPr>
      <w:r>
        <w:t xml:space="preserve">Future maintainers</w:t>
      </w:r>
    </w:p>
    <w:bookmarkEnd w:id="22"/>
    <w:bookmarkStart w:id="23" w:name="X0b76c0e514be85b587684f3eefd4702685b3f3e"/>
    <w:p>
      <w:pPr>
        <w:pStyle w:val="Heading2"/>
        <w:keepNext/>
        <w:keepLines/>
      </w:pPr>
      <w:r>
        <w:t xml:space="preserve">1.3 Specification Authority</w:t>
      </w:r>
    </w:p>
    <w:p>
      <w:pPr>
        <w:pStyle w:val="FirstParagraph"/>
        <w:widowControl/>
      </w:pPr>
      <w:r>
        <w:t xml:space="preserve">When implementation behavior conflicts with this document, this specification takes precedence.</w:t>
      </w:r>
    </w:p>
    <w:p>
      <w:pPr>
        <w:pStyle w:val="BodyText"/>
        <w:widowControl/>
      </w:pPr>
      <w:r>
        <w:t xml:space="preserve">When requirements appear to conflict, the implementation team must apply the following priority order:</w:t>
      </w:r>
    </w:p>
    <w:p>
      <w:pPr>
        <w:pStyle w:val="Compact"/>
        <w:numPr>
          <w:ilvl w:val="0"/>
          <w:numId w:val="1004"/>
        </w:numPr>
        <w:spacing w:after="30" w:line="250" w:lineRule="auto"/>
      </w:pPr>
      <w:r>
        <w:t xml:space="preserve">Prevent data loss, corruption, or unauthorized disclosure.</w:t>
      </w:r>
    </w:p>
    <w:p>
      <w:pPr>
        <w:pStyle w:val="Compact"/>
        <w:numPr>
          <w:ilvl w:val="0"/>
          <w:numId w:val="1004"/>
        </w:numPr>
        <w:spacing w:after="30" w:line="250" w:lineRule="auto"/>
      </w:pPr>
      <w:r>
        <w:t xml:space="preserve">Preserve user safety and operating-system control.</w:t>
      </w:r>
    </w:p>
    <w:p>
      <w:pPr>
        <w:pStyle w:val="Compact"/>
        <w:numPr>
          <w:ilvl w:val="0"/>
          <w:numId w:val="1004"/>
        </w:numPr>
        <w:spacing w:after="30" w:line="250" w:lineRule="auto"/>
      </w:pPr>
      <w:r>
        <w:t xml:space="preserve">Preserve offline usability.</w:t>
      </w:r>
    </w:p>
    <w:p>
      <w:pPr>
        <w:pStyle w:val="Compact"/>
        <w:numPr>
          <w:ilvl w:val="0"/>
          <w:numId w:val="1004"/>
        </w:numPr>
        <w:spacing w:after="30" w:line="250" w:lineRule="auto"/>
      </w:pPr>
      <w:r>
        <w:t xml:space="preserve">Preserve synchronization correctness and idempotency.</w:t>
      </w:r>
    </w:p>
    <w:p>
      <w:pPr>
        <w:pStyle w:val="Compact"/>
        <w:numPr>
          <w:ilvl w:val="0"/>
          <w:numId w:val="1004"/>
        </w:numPr>
        <w:spacing w:after="30" w:line="250" w:lineRule="auto"/>
      </w:pPr>
      <w:r>
        <w:t xml:space="preserve">Preserve predictable reminder behavior.</w:t>
      </w:r>
    </w:p>
    <w:p>
      <w:pPr>
        <w:pStyle w:val="Compact"/>
        <w:numPr>
          <w:ilvl w:val="0"/>
          <w:numId w:val="1004"/>
        </w:numPr>
        <w:spacing w:after="30" w:line="250" w:lineRule="auto"/>
      </w:pPr>
      <w:r>
        <w:t xml:space="preserve">Preserve backward compatibility where explicitly required.</w:t>
      </w:r>
    </w:p>
    <w:p>
      <w:pPr>
        <w:pStyle w:val="Compact"/>
        <w:numPr>
          <w:ilvl w:val="0"/>
          <w:numId w:val="1004"/>
        </w:numPr>
        <w:spacing w:after="30" w:line="250" w:lineRule="auto"/>
      </w:pPr>
      <w:r>
        <w:t xml:space="preserve">Choose the most secure, accessible, maintainable, and testable interpretation.</w:t>
      </w:r>
    </w:p>
    <w:p>
      <w:pPr>
        <w:pStyle w:val="Compact"/>
        <w:numPr>
          <w:ilvl w:val="0"/>
          <w:numId w:val="1004"/>
        </w:numPr>
        <w:spacing w:after="30" w:line="250" w:lineRule="auto"/>
      </w:pPr>
      <w:r>
        <w:t xml:space="preserve">Record the decision in an Architecture Decision Record.</w:t>
      </w:r>
    </w:p>
    <w:p>
      <w:pPr>
        <w:pStyle w:val="Compact"/>
        <w:numPr>
          <w:ilvl w:val="0"/>
          <w:numId w:val="1004"/>
        </w:numPr>
        <w:spacing w:after="30" w:line="250" w:lineRule="auto"/>
      </w:pPr>
      <w:r>
        <w:t xml:space="preserve">Update this specification so that the resolved behavior is no longer ambiguous.</w:t>
      </w:r>
    </w:p>
    <w:p>
      <w:pPr>
        <w:pStyle w:val="FirstParagraph"/>
        <w:widowControl/>
      </w:pPr>
      <w:r>
        <w:t xml:space="preserve">No material product or architectural decision may exist only in source code, chat history, or the memory of a developer or coding agent.</w:t>
      </w:r>
    </w:p>
    <w:bookmarkEnd w:id="23"/>
    <w:bookmarkStart w:id="24" w:name="X393c693238f94ee7711720dff7fff7d5d2d6f6a"/>
    <w:p>
      <w:pPr>
        <w:pStyle w:val="Heading2"/>
        <w:keepNext/>
        <w:keepLines/>
      </w:pPr>
      <w:r>
        <w:t xml:space="preserve">1.4 Requirement Terminology</w:t>
      </w:r>
    </w:p>
    <w:p>
      <w:pPr>
        <w:pStyle w:val="FirstParagraph"/>
        <w:widowControl/>
      </w:pPr>
      <w:r>
        <w:t xml:space="preserve">The terms</w:t>
      </w:r>
      <w:r>
        <w:t xml:space="preserve"> </w:t>
      </w:r>
      <w:r>
        <w:rPr>
          <w:b/>
          <w:bCs/>
        </w:rPr>
        <w:t xml:space="preserve">must</w:t>
      </w:r>
      <w:r>
        <w:t xml:space="preserve">,</w:t>
      </w:r>
      <w:r>
        <w:t xml:space="preserve"> </w:t>
      </w:r>
      <w:r>
        <w:rPr>
          <w:b/>
          <w:bCs/>
        </w:rPr>
        <w:t xml:space="preserve">must not</w:t>
      </w:r>
      <w:r>
        <w:t xml:space="preserve">,</w:t>
      </w:r>
      <w:r>
        <w:t xml:space="preserve"> </w:t>
      </w:r>
      <w:r>
        <w:rPr>
          <w:b/>
          <w:bCs/>
        </w:rPr>
        <w:t xml:space="preserve">should</w:t>
      </w:r>
      <w:r>
        <w:t xml:space="preserve">,</w:t>
      </w:r>
      <w:r>
        <w:t xml:space="preserve"> </w:t>
      </w:r>
      <w:r>
        <w:rPr>
          <w:b/>
          <w:bCs/>
        </w:rPr>
        <w:t xml:space="preserve">should not</w:t>
      </w:r>
      <w:r>
        <w:t xml:space="preserve">, and</w:t>
      </w:r>
      <w:r>
        <w:t xml:space="preserve"> </w:t>
      </w:r>
      <w:r>
        <w:rPr>
          <w:b/>
          <w:bCs/>
        </w:rPr>
        <w:t xml:space="preserve">may</w:t>
      </w:r>
      <w:r>
        <w:t xml:space="preserve"> </w:t>
      </w:r>
      <w:r>
        <w:t xml:space="preserve">are normative:</w:t>
      </w:r>
    </w:p>
    <w:p>
      <w:pPr>
        <w:pStyle w:val="Compact"/>
        <w:numPr>
          <w:ilvl w:val="0"/>
          <w:numId w:val="1005"/>
        </w:numPr>
        <w:spacing w:after="30" w:line="250" w:lineRule="auto"/>
      </w:pPr>
      <w:r>
        <w:rPr>
          <w:b/>
          <w:bCs/>
        </w:rPr>
        <w:t xml:space="preserve">Must</w:t>
      </w:r>
      <w:r>
        <w:t xml:space="preserve"> </w:t>
      </w:r>
      <w:r>
        <w:t xml:space="preserve">indicates a mandatory requirement.</w:t>
      </w:r>
    </w:p>
    <w:p>
      <w:pPr>
        <w:pStyle w:val="Compact"/>
        <w:numPr>
          <w:ilvl w:val="0"/>
          <w:numId w:val="1005"/>
        </w:numPr>
        <w:spacing w:after="30" w:line="250" w:lineRule="auto"/>
      </w:pPr>
      <w:r>
        <w:rPr>
          <w:b/>
          <w:bCs/>
        </w:rPr>
        <w:t xml:space="preserve">Must not</w:t>
      </w:r>
      <w:r>
        <w:t xml:space="preserve"> </w:t>
      </w:r>
      <w:r>
        <w:t xml:space="preserve">indicates prohibited behavior.</w:t>
      </w:r>
    </w:p>
    <w:p>
      <w:pPr>
        <w:pStyle w:val="Compact"/>
        <w:numPr>
          <w:ilvl w:val="0"/>
          <w:numId w:val="1005"/>
        </w:numPr>
        <w:spacing w:after="30" w:line="250" w:lineRule="auto"/>
      </w:pPr>
      <w:r>
        <w:rPr>
          <w:b/>
          <w:bCs/>
        </w:rPr>
        <w:t xml:space="preserve">Should</w:t>
      </w:r>
      <w:r>
        <w:t xml:space="preserve"> </w:t>
      </w:r>
      <w:r>
        <w:t xml:space="preserve">indicates a recommended requirement that may be changed only with documented justification.</w:t>
      </w:r>
    </w:p>
    <w:p>
      <w:pPr>
        <w:pStyle w:val="Compact"/>
        <w:numPr>
          <w:ilvl w:val="0"/>
          <w:numId w:val="1005"/>
        </w:numPr>
        <w:spacing w:after="30" w:line="250" w:lineRule="auto"/>
      </w:pPr>
      <w:r>
        <w:rPr>
          <w:b/>
          <w:bCs/>
        </w:rPr>
        <w:t xml:space="preserve">Should not</w:t>
      </w:r>
      <w:r>
        <w:t xml:space="preserve"> </w:t>
      </w:r>
      <w:r>
        <w:t xml:space="preserve">indicates behavior that is discouraged and requires documented justification if adopted.</w:t>
      </w:r>
    </w:p>
    <w:p>
      <w:pPr>
        <w:pStyle w:val="Compact"/>
        <w:numPr>
          <w:ilvl w:val="0"/>
          <w:numId w:val="1005"/>
        </w:numPr>
        <w:spacing w:after="30" w:line="250" w:lineRule="auto"/>
      </w:pPr>
      <w:r>
        <w:rPr>
          <w:b/>
          <w:bCs/>
        </w:rPr>
        <w:t xml:space="preserve">May</w:t>
      </w:r>
      <w:r>
        <w:t xml:space="preserve"> </w:t>
      </w:r>
      <w:r>
        <w:t xml:space="preserve">indicates optional behavior.</w:t>
      </w:r>
    </w:p>
    <w:bookmarkEnd w:id="24"/>
    <w:bookmarkStart w:id="25" w:name="Xd9a1cf734d501b072b94f3a33ec96219a655568"/>
    <w:p>
      <w:pPr>
        <w:pStyle w:val="Heading2"/>
        <w:keepNext/>
        <w:keepLines/>
      </w:pPr>
      <w:r>
        <w:t xml:space="preserve">1.5 Domain Terminology</w:t>
      </w:r>
    </w:p>
    <w:p>
      <w:pPr>
        <w:pStyle w:val="Compact"/>
        <w:numPr>
          <w:ilvl w:val="0"/>
          <w:numId w:val="1006"/>
        </w:numPr>
        <w:spacing w:after="30" w:line="250" w:lineRule="auto"/>
      </w:pPr>
      <w:r>
        <w:rPr>
          <w:b/>
          <w:bCs/>
        </w:rPr>
        <w:t xml:space="preserve">Owner:</w:t>
      </w:r>
      <w:r>
        <w:t xml:space="preserve"> </w:t>
      </w:r>
      <w:r>
        <w:t xml:space="preserve">The individual who controls a FocusLog installation and owns its data.</w:t>
      </w:r>
    </w:p>
    <w:p>
      <w:pPr>
        <w:pStyle w:val="Compact"/>
        <w:numPr>
          <w:ilvl w:val="0"/>
          <w:numId w:val="1006"/>
        </w:numPr>
        <w:spacing w:after="30" w:line="250" w:lineRule="auto"/>
      </w:pPr>
      <w:r>
        <w:rPr>
          <w:b/>
          <w:bCs/>
        </w:rPr>
        <w:t xml:space="preserve">Owner identity:</w:t>
      </w:r>
      <w:r>
        <w:t xml:space="preserve"> </w:t>
      </w:r>
      <w:r>
        <w:t xml:space="preserve">The persistent identity used to associate the owner’s devices and synchronized data. The implementation may use an account, a single-tenant owner record, or another approved ownership model.</w:t>
      </w:r>
    </w:p>
    <w:p>
      <w:pPr>
        <w:pStyle w:val="Compact"/>
        <w:numPr>
          <w:ilvl w:val="0"/>
          <w:numId w:val="1006"/>
        </w:numPr>
        <w:spacing w:after="30" w:line="250" w:lineRule="auto"/>
      </w:pPr>
      <w:r>
        <w:rPr>
          <w:b/>
          <w:bCs/>
        </w:rPr>
        <w:t xml:space="preserve">Desktop application:</w:t>
      </w:r>
      <w:r>
        <w:t xml:space="preserve"> </w:t>
      </w:r>
      <w:r>
        <w:t xml:space="preserve">The Electron-based Windows application.</w:t>
      </w:r>
    </w:p>
    <w:p>
      <w:pPr>
        <w:pStyle w:val="Compact"/>
        <w:numPr>
          <w:ilvl w:val="0"/>
          <w:numId w:val="1006"/>
        </w:numPr>
        <w:spacing w:after="30" w:line="250" w:lineRule="auto"/>
      </w:pPr>
      <w:r>
        <w:rPr>
          <w:b/>
          <w:bCs/>
        </w:rPr>
        <w:t xml:space="preserve">Android application:</w:t>
      </w:r>
      <w:r>
        <w:t xml:space="preserve"> </w:t>
      </w:r>
      <w:r>
        <w:t xml:space="preserve">The Flutter-based Android application.</w:t>
      </w:r>
    </w:p>
    <w:p>
      <w:pPr>
        <w:pStyle w:val="Compact"/>
        <w:numPr>
          <w:ilvl w:val="0"/>
          <w:numId w:val="1006"/>
        </w:numPr>
        <w:spacing w:after="30" w:line="250" w:lineRule="auto"/>
      </w:pPr>
      <w:r>
        <w:rPr>
          <w:b/>
          <w:bCs/>
        </w:rPr>
        <w:t xml:space="preserve">Backend:</w:t>
      </w:r>
      <w:r>
        <w:t xml:space="preserve"> </w:t>
      </w:r>
      <w:r>
        <w:t xml:space="preserve">The server-side system responsible for ownership verification, device authorization, synchronization, shared persistence, reporting services, backup support, and shared business rules.</w:t>
      </w:r>
    </w:p>
    <w:p>
      <w:pPr>
        <w:pStyle w:val="Compact"/>
        <w:numPr>
          <w:ilvl w:val="0"/>
          <w:numId w:val="1006"/>
        </w:numPr>
        <w:spacing w:after="30" w:line="250" w:lineRule="auto"/>
      </w:pPr>
      <w:r>
        <w:rPr>
          <w:b/>
          <w:bCs/>
        </w:rPr>
        <w:t xml:space="preserve">Check-in:</w:t>
      </w:r>
      <w:r>
        <w:t xml:space="preserve"> </w:t>
      </w:r>
      <w:r>
        <w:t xml:space="preserve">A user-authored activity entry created in response to a reminder or created manually.</w:t>
      </w:r>
    </w:p>
    <w:p>
      <w:pPr>
        <w:pStyle w:val="Compact"/>
        <w:numPr>
          <w:ilvl w:val="0"/>
          <w:numId w:val="1006"/>
        </w:numPr>
        <w:spacing w:after="30" w:line="250" w:lineRule="auto"/>
      </w:pPr>
      <w:r>
        <w:rPr>
          <w:b/>
          <w:bCs/>
        </w:rPr>
        <w:t xml:space="preserve">Focus mode:</w:t>
      </w:r>
      <w:r>
        <w:t xml:space="preserve"> </w:t>
      </w:r>
      <w:r>
        <w:t xml:space="preserve">A reusable reminder configuration, such as Work, Deep Work, Study, Custom, or Adaptive.</w:t>
      </w:r>
    </w:p>
    <w:p>
      <w:pPr>
        <w:pStyle w:val="Compact"/>
        <w:numPr>
          <w:ilvl w:val="0"/>
          <w:numId w:val="1006"/>
        </w:numPr>
        <w:spacing w:after="30" w:line="250" w:lineRule="auto"/>
      </w:pPr>
      <w:r>
        <w:rPr>
          <w:b/>
          <w:bCs/>
        </w:rPr>
        <w:t xml:space="preserve">Focus session:</w:t>
      </w:r>
      <w:r>
        <w:t xml:space="preserve"> </w:t>
      </w:r>
      <w:r>
        <w:t xml:space="preserve">A bounded or open-ended period during which a selected focus mode schedules and manages reminders.</w:t>
      </w:r>
    </w:p>
    <w:p>
      <w:pPr>
        <w:pStyle w:val="Compact"/>
        <w:numPr>
          <w:ilvl w:val="0"/>
          <w:numId w:val="1006"/>
        </w:numPr>
        <w:spacing w:after="30" w:line="250" w:lineRule="auto"/>
      </w:pPr>
      <w:r>
        <w:rPr>
          <w:b/>
          <w:bCs/>
        </w:rPr>
        <w:t xml:space="preserve">Reminder:</w:t>
      </w:r>
      <w:r>
        <w:t xml:space="preserve"> </w:t>
      </w:r>
      <w:r>
        <w:t xml:space="preserve">A scheduled request for the user to record their current activity, thought, study task, work task, or break.</w:t>
      </w:r>
    </w:p>
    <w:p>
      <w:pPr>
        <w:pStyle w:val="Compact"/>
        <w:numPr>
          <w:ilvl w:val="0"/>
          <w:numId w:val="1006"/>
        </w:numPr>
        <w:spacing w:after="30" w:line="250" w:lineRule="auto"/>
      </w:pPr>
      <w:r>
        <w:rPr>
          <w:b/>
          <w:bCs/>
        </w:rPr>
        <w:t xml:space="preserve">Reminder occurrence:</w:t>
      </w:r>
      <w:r>
        <w:t xml:space="preserve"> </w:t>
      </w:r>
      <w:r>
        <w:t xml:space="preserve">A single scheduled instance of a reminder within a focus session.</w:t>
      </w:r>
    </w:p>
    <w:p>
      <w:pPr>
        <w:pStyle w:val="Compact"/>
        <w:numPr>
          <w:ilvl w:val="0"/>
          <w:numId w:val="1006"/>
        </w:numPr>
        <w:spacing w:after="30" w:line="250" w:lineRule="auto"/>
      </w:pPr>
      <w:r>
        <w:rPr>
          <w:b/>
          <w:bCs/>
        </w:rPr>
        <w:t xml:space="preserve">Overlay:</w:t>
      </w:r>
      <w:r>
        <w:t xml:space="preserve"> </w:t>
      </w:r>
      <w:r>
        <w:t xml:space="preserve">A high-priority reminder interface displayed by the desktop or Android application.</w:t>
      </w:r>
    </w:p>
    <w:p>
      <w:pPr>
        <w:pStyle w:val="Compact"/>
        <w:numPr>
          <w:ilvl w:val="0"/>
          <w:numId w:val="1006"/>
        </w:numPr>
        <w:spacing w:after="30" w:line="250" w:lineRule="auto"/>
      </w:pPr>
      <w:r>
        <w:rPr>
          <w:b/>
          <w:bCs/>
        </w:rPr>
        <w:t xml:space="preserve">Device:</w:t>
      </w:r>
      <w:r>
        <w:t xml:space="preserve"> </w:t>
      </w:r>
      <w:r>
        <w:t xml:space="preserve">A registered Windows or Android installation with its own revocable credentials and synchronization state.</w:t>
      </w:r>
    </w:p>
    <w:p>
      <w:pPr>
        <w:pStyle w:val="Compact"/>
        <w:numPr>
          <w:ilvl w:val="0"/>
          <w:numId w:val="1006"/>
        </w:numPr>
        <w:spacing w:after="30" w:line="250" w:lineRule="auto"/>
      </w:pPr>
      <w:r>
        <w:rPr>
          <w:b/>
          <w:bCs/>
        </w:rPr>
        <w:t xml:space="preserve">Device presence:</w:t>
      </w:r>
      <w:r>
        <w:t xml:space="preserve"> </w:t>
      </w:r>
      <w:r>
        <w:t xml:space="preserve">The device’s recent activity, connectivity, visibility, and suitability for receiving a reminder.</w:t>
      </w:r>
    </w:p>
    <w:p>
      <w:pPr>
        <w:pStyle w:val="Compact"/>
        <w:numPr>
          <w:ilvl w:val="0"/>
          <w:numId w:val="1006"/>
        </w:numPr>
        <w:spacing w:after="30" w:line="250" w:lineRule="auto"/>
      </w:pPr>
      <w:r>
        <w:rPr>
          <w:b/>
          <w:bCs/>
        </w:rPr>
        <w:t xml:space="preserve">Offline queue:</w:t>
      </w:r>
      <w:r>
        <w:t xml:space="preserve"> </w:t>
      </w:r>
      <w:r>
        <w:t xml:space="preserve">A durable local collection of operations waiting to be synchronized with the backend.</w:t>
      </w:r>
    </w:p>
    <w:p>
      <w:pPr>
        <w:pStyle w:val="Compact"/>
        <w:numPr>
          <w:ilvl w:val="0"/>
          <w:numId w:val="1006"/>
        </w:numPr>
        <w:spacing w:after="30" w:line="250" w:lineRule="auto"/>
      </w:pPr>
      <w:r>
        <w:rPr>
          <w:b/>
          <w:bCs/>
        </w:rPr>
        <w:t xml:space="preserve">Conflict:</w:t>
      </w:r>
      <w:r>
        <w:t xml:space="preserve"> </w:t>
      </w:r>
      <w:r>
        <w:t xml:space="preserve">A condition in which different devices modify the same logical record from different base versions before synchronization converges.</w:t>
      </w:r>
    </w:p>
    <w:p>
      <w:pPr>
        <w:pStyle w:val="Compact"/>
        <w:numPr>
          <w:ilvl w:val="0"/>
          <w:numId w:val="1006"/>
        </w:numPr>
        <w:spacing w:after="30" w:line="250" w:lineRule="auto"/>
      </w:pPr>
      <w:r>
        <w:rPr>
          <w:b/>
          <w:bCs/>
        </w:rPr>
        <w:t xml:space="preserve">Tombstone:</w:t>
      </w:r>
      <w:r>
        <w:t xml:space="preserve"> </w:t>
      </w:r>
      <w:r>
        <w:t xml:space="preserve">A durable deletion marker used to synchronize deletion without unintentionally recreating deleted data.</w:t>
      </w:r>
    </w:p>
    <w:p>
      <w:pPr>
        <w:pStyle w:val="Compact"/>
        <w:numPr>
          <w:ilvl w:val="0"/>
          <w:numId w:val="1006"/>
        </w:numPr>
        <w:spacing w:after="30" w:line="250" w:lineRule="auto"/>
      </w:pPr>
      <w:r>
        <w:rPr>
          <w:b/>
          <w:bCs/>
        </w:rPr>
        <w:t xml:space="preserve">Local-only mode:</w:t>
      </w:r>
      <w:r>
        <w:t xml:space="preserve"> </w:t>
      </w:r>
      <w:r>
        <w:t xml:space="preserve">An approved operating mode in which data remains on one device and backend synchronization is disabled.</w:t>
      </w:r>
    </w:p>
    <w:p>
      <w:pPr>
        <w:pStyle w:val="Compact"/>
        <w:numPr>
          <w:ilvl w:val="0"/>
          <w:numId w:val="1006"/>
        </w:numPr>
        <w:spacing w:after="30" w:line="250" w:lineRule="auto"/>
      </w:pPr>
      <w:r>
        <w:rPr>
          <w:b/>
          <w:bCs/>
        </w:rPr>
        <w:t xml:space="preserve">Strict Reminder Mode:</w:t>
      </w:r>
      <w:r>
        <w:t xml:space="preserve"> </w:t>
      </w:r>
      <w:r>
        <w:t xml:space="preserve">An optional reminder policy that strongly discourages ordinary dismissal while preserving emergency escape, accessibility, and operating-system control.</w:t>
      </w:r>
    </w:p>
    <w:bookmarkEnd w:id="25"/>
    <w:bookmarkStart w:id="26" w:name="X7fe779d809e6fe910ea094556205edb4634c44c"/>
    <w:p>
      <w:pPr>
        <w:pStyle w:val="Heading2"/>
        <w:keepNext/>
        <w:keepLines/>
      </w:pPr>
      <w:r>
        <w:t xml:space="preserve">1.6 Requirement Identification and Traceability</w:t>
      </w:r>
    </w:p>
    <w:p>
      <w:pPr>
        <w:pStyle w:val="FirstParagraph"/>
        <w:widowControl/>
      </w:pPr>
      <w:r>
        <w:t xml:space="preserve">Beginning with the detailed requirements sections, every normative requirement must have a stable identifier.</w:t>
      </w:r>
    </w:p>
    <w:p>
      <w:pPr>
        <w:pStyle w:val="BodyText"/>
        <w:widowControl/>
      </w:pPr>
      <w:r>
        <w:t xml:space="preserve">Recommended prefixes include:</w:t>
      </w:r>
    </w:p>
    <w:p>
      <w:pPr>
        <w:pStyle w:val="Compact"/>
        <w:numPr>
          <w:ilvl w:val="0"/>
          <w:numId w:val="1007"/>
        </w:numPr>
        <w:spacing w:after="30" w:line="250" w:lineRule="auto"/>
      </w:pPr>
      <w:r>
        <w:rPr>
          <w:rStyle w:val="VerbatimChar"/>
        </w:rPr>
        <w:t xml:space="preserve">FR</w:t>
      </w:r>
      <w:r>
        <w:t xml:space="preserve"> </w:t>
      </w:r>
      <w:r>
        <w:t xml:space="preserve">— Functional requirement</w:t>
      </w:r>
    </w:p>
    <w:p>
      <w:pPr>
        <w:pStyle w:val="Compact"/>
        <w:numPr>
          <w:ilvl w:val="0"/>
          <w:numId w:val="1007"/>
        </w:numPr>
        <w:spacing w:after="30" w:line="250" w:lineRule="auto"/>
      </w:pPr>
      <w:r>
        <w:rPr>
          <w:rStyle w:val="VerbatimChar"/>
        </w:rPr>
        <w:t xml:space="preserve">NFR</w:t>
      </w:r>
      <w:r>
        <w:t xml:space="preserve"> </w:t>
      </w:r>
      <w:r>
        <w:t xml:space="preserve">— Non-functional requirement</w:t>
      </w:r>
    </w:p>
    <w:p>
      <w:pPr>
        <w:pStyle w:val="Compact"/>
        <w:numPr>
          <w:ilvl w:val="0"/>
          <w:numId w:val="1007"/>
        </w:numPr>
        <w:spacing w:after="30" w:line="250" w:lineRule="auto"/>
      </w:pPr>
      <w:r>
        <w:rPr>
          <w:rStyle w:val="VerbatimChar"/>
        </w:rPr>
        <w:t xml:space="preserve">DATA</w:t>
      </w:r>
      <w:r>
        <w:t xml:space="preserve"> </w:t>
      </w:r>
      <w:r>
        <w:t xml:space="preserve">— Data and persistence requirement</w:t>
      </w:r>
    </w:p>
    <w:p>
      <w:pPr>
        <w:pStyle w:val="Compact"/>
        <w:numPr>
          <w:ilvl w:val="0"/>
          <w:numId w:val="1007"/>
        </w:numPr>
        <w:spacing w:after="30" w:line="250" w:lineRule="auto"/>
      </w:pPr>
      <w:r>
        <w:rPr>
          <w:rStyle w:val="VerbatimChar"/>
        </w:rPr>
        <w:t xml:space="preserve">API</w:t>
      </w:r>
      <w:r>
        <w:t xml:space="preserve"> </w:t>
      </w:r>
      <w:r>
        <w:t xml:space="preserve">— REST API requirement</w:t>
      </w:r>
    </w:p>
    <w:p>
      <w:pPr>
        <w:pStyle w:val="Compact"/>
        <w:numPr>
          <w:ilvl w:val="0"/>
          <w:numId w:val="1007"/>
        </w:numPr>
        <w:spacing w:after="30" w:line="250" w:lineRule="auto"/>
      </w:pPr>
      <w:r>
        <w:rPr>
          <w:rStyle w:val="VerbatimChar"/>
        </w:rPr>
        <w:t xml:space="preserve">WS</w:t>
      </w:r>
      <w:r>
        <w:t xml:space="preserve"> </w:t>
      </w:r>
      <w:r>
        <w:t xml:space="preserve">— WebSocket or event-protocol requirement</w:t>
      </w:r>
    </w:p>
    <w:p>
      <w:pPr>
        <w:pStyle w:val="Compact"/>
        <w:numPr>
          <w:ilvl w:val="0"/>
          <w:numId w:val="1007"/>
        </w:numPr>
        <w:spacing w:after="30" w:line="250" w:lineRule="auto"/>
      </w:pPr>
      <w:r>
        <w:rPr>
          <w:rStyle w:val="VerbatimChar"/>
        </w:rPr>
        <w:t xml:space="preserve">DESK</w:t>
      </w:r>
      <w:r>
        <w:t xml:space="preserve"> </w:t>
      </w:r>
      <w:r>
        <w:t xml:space="preserve">— Desktop application requirement</w:t>
      </w:r>
    </w:p>
    <w:p>
      <w:pPr>
        <w:pStyle w:val="Compact"/>
        <w:numPr>
          <w:ilvl w:val="0"/>
          <w:numId w:val="1007"/>
        </w:numPr>
        <w:spacing w:after="30" w:line="250" w:lineRule="auto"/>
      </w:pPr>
      <w:r>
        <w:rPr>
          <w:rStyle w:val="VerbatimChar"/>
        </w:rPr>
        <w:t xml:space="preserve">MOB</w:t>
      </w:r>
      <w:r>
        <w:t xml:space="preserve"> </w:t>
      </w:r>
      <w:r>
        <w:t xml:space="preserve">— Android application requirement</w:t>
      </w:r>
    </w:p>
    <w:p>
      <w:pPr>
        <w:pStyle w:val="Compact"/>
        <w:numPr>
          <w:ilvl w:val="0"/>
          <w:numId w:val="1007"/>
        </w:numPr>
        <w:spacing w:after="30" w:line="250" w:lineRule="auto"/>
      </w:pPr>
      <w:r>
        <w:rPr>
          <w:rStyle w:val="VerbatimChar"/>
        </w:rPr>
        <w:t xml:space="preserve">REM</w:t>
      </w:r>
      <w:r>
        <w:t xml:space="preserve"> </w:t>
      </w:r>
      <w:r>
        <w:t xml:space="preserve">— Reminder-engine requirement</w:t>
      </w:r>
    </w:p>
    <w:p>
      <w:pPr>
        <w:pStyle w:val="Compact"/>
        <w:numPr>
          <w:ilvl w:val="0"/>
          <w:numId w:val="1007"/>
        </w:numPr>
        <w:spacing w:after="30" w:line="250" w:lineRule="auto"/>
      </w:pPr>
      <w:r>
        <w:rPr>
          <w:rStyle w:val="VerbatimChar"/>
        </w:rPr>
        <w:t xml:space="preserve">SYNC</w:t>
      </w:r>
      <w:r>
        <w:t xml:space="preserve"> </w:t>
      </w:r>
      <w:r>
        <w:t xml:space="preserve">— Synchronization requirement</w:t>
      </w:r>
    </w:p>
    <w:p>
      <w:pPr>
        <w:pStyle w:val="Compact"/>
        <w:numPr>
          <w:ilvl w:val="0"/>
          <w:numId w:val="1007"/>
        </w:numPr>
        <w:spacing w:after="30" w:line="250" w:lineRule="auto"/>
      </w:pPr>
      <w:r>
        <w:rPr>
          <w:rStyle w:val="VerbatimChar"/>
        </w:rPr>
        <w:t xml:space="preserve">SEC</w:t>
      </w:r>
      <w:r>
        <w:t xml:space="preserve"> </w:t>
      </w:r>
      <w:r>
        <w:t xml:space="preserve">— Security and privacy requirement</w:t>
      </w:r>
    </w:p>
    <w:p>
      <w:pPr>
        <w:pStyle w:val="Compact"/>
        <w:numPr>
          <w:ilvl w:val="0"/>
          <w:numId w:val="1007"/>
        </w:numPr>
        <w:spacing w:after="30" w:line="250" w:lineRule="auto"/>
      </w:pPr>
      <w:r>
        <w:rPr>
          <w:rStyle w:val="VerbatimChar"/>
        </w:rPr>
        <w:t xml:space="preserve">OPS</w:t>
      </w:r>
      <w:r>
        <w:t xml:space="preserve"> </w:t>
      </w:r>
      <w:r>
        <w:t xml:space="preserve">— Operations and deployment requirement</w:t>
      </w:r>
    </w:p>
    <w:p>
      <w:pPr>
        <w:pStyle w:val="Compact"/>
        <w:numPr>
          <w:ilvl w:val="0"/>
          <w:numId w:val="1007"/>
        </w:numPr>
        <w:spacing w:after="30" w:line="250" w:lineRule="auto"/>
      </w:pPr>
      <w:r>
        <w:rPr>
          <w:rStyle w:val="VerbatimChar"/>
        </w:rPr>
        <w:t xml:space="preserve">TEST</w:t>
      </w:r>
      <w:r>
        <w:t xml:space="preserve"> </w:t>
      </w:r>
      <w:r>
        <w:t xml:space="preserve">— Testing requirement</w:t>
      </w:r>
    </w:p>
    <w:p>
      <w:pPr>
        <w:pStyle w:val="Compact"/>
        <w:numPr>
          <w:ilvl w:val="0"/>
          <w:numId w:val="1007"/>
        </w:numPr>
        <w:spacing w:after="30" w:line="250" w:lineRule="auto"/>
      </w:pPr>
      <w:r>
        <w:rPr>
          <w:rStyle w:val="VerbatimChar"/>
        </w:rPr>
        <w:t xml:space="preserve">ACC</w:t>
      </w:r>
      <w:r>
        <w:t xml:space="preserve"> </w:t>
      </w:r>
      <w:r>
        <w:t xml:space="preserve">— Acceptance criterion</w:t>
      </w:r>
    </w:p>
    <w:p>
      <w:pPr>
        <w:pStyle w:val="FirstParagraph"/>
        <w:widowControl/>
      </w:pPr>
      <w:r>
        <w:t xml:space="preserve">Identifiers must not be renumbered merely because requirements are reordered. Deprecated requirements must remain documented with their status and replacement reference.</w:t>
      </w:r>
    </w:p>
    <w:p>
      <w:pPr>
        <w:pStyle w:val="BodyText"/>
        <w:widowControl/>
      </w:pPr>
      <w:r>
        <w:t xml:space="preserve">Automated tests, manual test cases, and acceptance evidence must reference the requirement identifiers they verify.</w:t>
      </w:r>
    </w:p>
    <w:bookmarkEnd w:id="26"/>
    <w:bookmarkStart w:id="27" w:name="Xac3b9b9a8e5aee7f7f87ad86f5dc119a3f9875a"/>
    <w:p>
      <w:pPr>
        <w:pStyle w:val="Heading2"/>
        <w:keepNext/>
        <w:keepLines/>
      </w:pPr>
      <w:r>
        <w:t xml:space="preserve">1.7 Assumptions and Constraints</w:t>
      </w:r>
    </w:p>
    <w:p>
      <w:pPr>
        <w:pStyle w:val="FirstParagraph"/>
        <w:widowControl/>
      </w:pPr>
      <w:r>
        <w:t xml:space="preserve">The initial specification assumes:</w:t>
      </w:r>
    </w:p>
    <w:p>
      <w:pPr>
        <w:pStyle w:val="Compact"/>
        <w:numPr>
          <w:ilvl w:val="0"/>
          <w:numId w:val="1008"/>
        </w:numPr>
        <w:spacing w:after="30" w:line="250" w:lineRule="auto"/>
      </w:pPr>
      <w:r>
        <w:t xml:space="preserve">FocusLog is primarily a personal, single-owner product.</w:t>
      </w:r>
    </w:p>
    <w:p>
      <w:pPr>
        <w:pStyle w:val="Compact"/>
        <w:numPr>
          <w:ilvl w:val="0"/>
          <w:numId w:val="1008"/>
        </w:numPr>
        <w:spacing w:after="30" w:line="250" w:lineRule="auto"/>
      </w:pPr>
      <w:r>
        <w:t xml:space="preserve">One owner may register multiple devices.</w:t>
      </w:r>
    </w:p>
    <w:p>
      <w:pPr>
        <w:pStyle w:val="Compact"/>
        <w:numPr>
          <w:ilvl w:val="0"/>
          <w:numId w:val="1008"/>
        </w:numPr>
        <w:spacing w:after="30" w:line="250" w:lineRule="auto"/>
      </w:pPr>
      <w:r>
        <w:t xml:space="preserve">The product may support both synchronized and local-only operation.</w:t>
      </w:r>
    </w:p>
    <w:p>
      <w:pPr>
        <w:pStyle w:val="Compact"/>
        <w:numPr>
          <w:ilvl w:val="0"/>
          <w:numId w:val="1008"/>
        </w:numPr>
        <w:spacing w:after="30" w:line="250" w:lineRule="auto"/>
      </w:pPr>
      <w:r>
        <w:t xml:space="preserve">Cross-device synchronization requires a secure ownership and device-authorization model, even if the product does not expose traditional multi-user collaboration features.</w:t>
      </w:r>
    </w:p>
    <w:p>
      <w:pPr>
        <w:pStyle w:val="Compact"/>
        <w:numPr>
          <w:ilvl w:val="0"/>
          <w:numId w:val="1008"/>
        </w:numPr>
        <w:spacing w:after="30" w:line="250" w:lineRule="auto"/>
      </w:pPr>
      <w:r>
        <w:t xml:space="preserve">Windows and Android platform restrictions must be respected.</w:t>
      </w:r>
    </w:p>
    <w:p>
      <w:pPr>
        <w:pStyle w:val="Compact"/>
        <w:numPr>
          <w:ilvl w:val="0"/>
          <w:numId w:val="1008"/>
        </w:numPr>
        <w:spacing w:after="30" w:line="250" w:lineRule="auto"/>
      </w:pPr>
      <w:r>
        <w:t xml:space="preserve">The application must never attempt to bypass operating-system security controls.</w:t>
      </w:r>
    </w:p>
    <w:p>
      <w:pPr>
        <w:pStyle w:val="Compact"/>
        <w:numPr>
          <w:ilvl w:val="0"/>
          <w:numId w:val="1008"/>
        </w:numPr>
        <w:spacing w:after="30" w:line="250" w:lineRule="auto"/>
      </w:pPr>
      <w:r>
        <w:t xml:space="preserve">Core capture and history features must remain usable during temporary backend or network outages.</w:t>
      </w:r>
    </w:p>
    <w:p>
      <w:pPr>
        <w:pStyle w:val="Compact"/>
        <w:numPr>
          <w:ilvl w:val="0"/>
          <w:numId w:val="1008"/>
        </w:numPr>
        <w:spacing w:after="30" w:line="250" w:lineRule="auto"/>
      </w:pPr>
      <w:r>
        <w:t xml:space="preserve">Detailed supported operating-system versions will be defined in the platform requirements and release policy.</w:t>
      </w:r>
    </w:p>
    <w:bookmarkEnd w:id="27"/>
    <w:bookmarkEnd w:id="28"/>
    <w:bookmarkStart w:id="44" w:name="Xefdaf512bf9dbaad9a4a4939b3620950ea380dc"/>
    <w:p>
      <w:pPr>
        <w:pStyle w:val="Heading1"/>
        <w:keepNext/>
        <w:keepLines/>
      </w:pPr>
      <w:r>
        <w:t xml:space="preserve">2. Product Vision</w:t>
      </w:r>
    </w:p>
    <w:bookmarkStart w:id="29" w:name="Xe42daca63e8632ecd525e547263cc0e3f86e17a"/>
    <w:p>
      <w:pPr>
        <w:pStyle w:val="Heading2"/>
        <w:keepNext/>
        <w:keepLines/>
      </w:pPr>
      <w:r>
        <w:t xml:space="preserve">2.1 Vision Statement</w:t>
      </w:r>
    </w:p>
    <w:p>
      <w:pPr>
        <w:pStyle w:val="FirstParagraph"/>
        <w:widowControl/>
      </w:pPr>
      <w:r>
        <w:t xml:space="preserve">FocusLog is a personal focus-awareness and activity-journaling system that helps people understand how they actually spend their time by requesting short, meaningful written check-ins at deliberate intervals.</w:t>
      </w:r>
    </w:p>
    <w:p>
      <w:pPr>
        <w:pStyle w:val="BodyText"/>
        <w:widowControl/>
      </w:pPr>
      <w:r>
        <w:t xml:space="preserve">The application must work across Windows desktop and Android, remain useful without an internet connection, synchronize reliably between authorized devices, and provide clear historical views that help the owner identify productive periods, distractions, habits, missed intervals, and long-term patterns.</w:t>
      </w:r>
    </w:p>
    <w:p>
      <w:pPr>
        <w:pStyle w:val="BodyText"/>
        <w:widowControl/>
      </w:pPr>
      <w:r>
        <w:t xml:space="preserve">FocusLog is not a general-purpose project-management platform. Its primary purpose is to create a trustworthy, low-friction record of the owner’s real activity throughout the day.</w:t>
      </w:r>
    </w:p>
    <w:bookmarkEnd w:id="29"/>
    <w:bookmarkStart w:id="30" w:name="Xb6943af1a25fb6358a60ec841ebeb9cdf138946"/>
    <w:p>
      <w:pPr>
        <w:pStyle w:val="Heading2"/>
        <w:keepNext/>
        <w:keepLines/>
      </w:pPr>
      <w:r>
        <w:t xml:space="preserve">2.2 Core Product Concept</w:t>
      </w:r>
    </w:p>
    <w:p>
      <w:pPr>
        <w:pStyle w:val="FirstParagraph"/>
        <w:widowControl/>
      </w:pPr>
      <w:r>
        <w:t xml:space="preserve">The owner starts a focus session or activates an approved recurring schedule.</w:t>
      </w:r>
    </w:p>
    <w:p>
      <w:pPr>
        <w:pStyle w:val="BodyText"/>
        <w:widowControl/>
      </w:pPr>
      <w:r>
        <w:t xml:space="preserve">At configured intervals, FocusLog displays a reminder asking the owner to describe their current activity.</w:t>
      </w:r>
    </w:p>
    <w:p>
      <w:pPr>
        <w:pStyle w:val="BodyText"/>
        <w:widowControl/>
      </w:pPr>
      <w:r>
        <w:t xml:space="preserve">Example responses include:</w:t>
      </w:r>
    </w:p>
    <w:p>
      <w:pPr>
        <w:pStyle w:val="Compact"/>
        <w:numPr>
          <w:ilvl w:val="0"/>
          <w:numId w:val="1009"/>
        </w:numPr>
        <w:spacing w:after="30" w:line="250" w:lineRule="auto"/>
      </w:pPr>
      <w:r>
        <w:t xml:space="preserve">“Writing the monthly report”</w:t>
      </w:r>
    </w:p>
    <w:p>
      <w:pPr>
        <w:pStyle w:val="Compact"/>
        <w:numPr>
          <w:ilvl w:val="0"/>
          <w:numId w:val="1009"/>
        </w:numPr>
        <w:spacing w:after="30" w:line="250" w:lineRule="auto"/>
      </w:pPr>
      <w:r>
        <w:t xml:space="preserve">“Studying English vocabulary”</w:t>
      </w:r>
    </w:p>
    <w:p>
      <w:pPr>
        <w:pStyle w:val="Compact"/>
        <w:numPr>
          <w:ilvl w:val="0"/>
          <w:numId w:val="1009"/>
        </w:numPr>
        <w:spacing w:after="30" w:line="250" w:lineRule="auto"/>
      </w:pPr>
      <w:r>
        <w:t xml:space="preserve">“Scrolling through social media instead of working”</w:t>
      </w:r>
    </w:p>
    <w:p>
      <w:pPr>
        <w:pStyle w:val="Compact"/>
        <w:numPr>
          <w:ilvl w:val="0"/>
          <w:numId w:val="1009"/>
        </w:numPr>
        <w:spacing w:after="30" w:line="250" w:lineRule="auto"/>
      </w:pPr>
      <w:r>
        <w:t xml:space="preserve">“Planning tomorrow’s tasks”</w:t>
      </w:r>
    </w:p>
    <w:p>
      <w:pPr>
        <w:pStyle w:val="Compact"/>
        <w:numPr>
          <w:ilvl w:val="0"/>
          <w:numId w:val="1009"/>
        </w:numPr>
        <w:spacing w:after="30" w:line="250" w:lineRule="auto"/>
      </w:pPr>
      <w:r>
        <w:t xml:space="preserve">“Taking a lunch break”</w:t>
      </w:r>
    </w:p>
    <w:p>
      <w:pPr>
        <w:pStyle w:val="Compact"/>
        <w:numPr>
          <w:ilvl w:val="0"/>
          <w:numId w:val="1009"/>
        </w:numPr>
        <w:spacing w:after="30" w:line="250" w:lineRule="auto"/>
      </w:pPr>
      <w:r>
        <w:t xml:space="preserve">“Debugging synchronization errors”</w:t>
      </w:r>
    </w:p>
    <w:p>
      <w:pPr>
        <w:pStyle w:val="FirstParagraph"/>
        <w:widowControl/>
      </w:pPr>
      <w:r>
        <w:t xml:space="preserve">Each response is stored with sufficient context to preserve its meaning and auditability, including:</w:t>
      </w:r>
    </w:p>
    <w:p>
      <w:pPr>
        <w:pStyle w:val="Compact"/>
        <w:numPr>
          <w:ilvl w:val="0"/>
          <w:numId w:val="1010"/>
        </w:numPr>
        <w:spacing w:after="30" w:line="250" w:lineRule="auto"/>
      </w:pPr>
      <w:r>
        <w:t xml:space="preserve">Stable entry identifier</w:t>
      </w:r>
    </w:p>
    <w:p>
      <w:pPr>
        <w:pStyle w:val="Compact"/>
        <w:numPr>
          <w:ilvl w:val="0"/>
          <w:numId w:val="1010"/>
        </w:numPr>
        <w:spacing w:after="30" w:line="250" w:lineRule="auto"/>
      </w:pPr>
      <w:r>
        <w:t xml:space="preserve">Owner identifier</w:t>
      </w:r>
    </w:p>
    <w:p>
      <w:pPr>
        <w:pStyle w:val="Compact"/>
        <w:numPr>
          <w:ilvl w:val="0"/>
          <w:numId w:val="1010"/>
        </w:numPr>
        <w:spacing w:after="30" w:line="250" w:lineRule="auto"/>
      </w:pPr>
      <w:r>
        <w:t xml:space="preserve">Device identifier</w:t>
      </w:r>
    </w:p>
    <w:p>
      <w:pPr>
        <w:pStyle w:val="Compact"/>
        <w:numPr>
          <w:ilvl w:val="0"/>
          <w:numId w:val="1010"/>
        </w:numPr>
        <w:spacing w:after="30" w:line="250" w:lineRule="auto"/>
      </w:pPr>
      <w:r>
        <w:t xml:space="preserve">Focus mode</w:t>
      </w:r>
    </w:p>
    <w:p>
      <w:pPr>
        <w:pStyle w:val="Compact"/>
        <w:numPr>
          <w:ilvl w:val="0"/>
          <w:numId w:val="1010"/>
        </w:numPr>
        <w:spacing w:after="30" w:line="250" w:lineRule="auto"/>
      </w:pPr>
      <w:r>
        <w:t xml:space="preserve">Focus session</w:t>
      </w:r>
    </w:p>
    <w:p>
      <w:pPr>
        <w:pStyle w:val="Compact"/>
        <w:numPr>
          <w:ilvl w:val="0"/>
          <w:numId w:val="1010"/>
        </w:numPr>
        <w:spacing w:after="30" w:line="250" w:lineRule="auto"/>
      </w:pPr>
      <w:r>
        <w:t xml:space="preserve">Reminder occurrence</w:t>
      </w:r>
    </w:p>
    <w:p>
      <w:pPr>
        <w:pStyle w:val="Compact"/>
        <w:numPr>
          <w:ilvl w:val="0"/>
          <w:numId w:val="1010"/>
        </w:numPr>
        <w:spacing w:after="30" w:line="250" w:lineRule="auto"/>
      </w:pPr>
      <w:r>
        <w:t xml:space="preserve">Scheduled reminder time</w:t>
      </w:r>
    </w:p>
    <w:p>
      <w:pPr>
        <w:pStyle w:val="Compact"/>
        <w:numPr>
          <w:ilvl w:val="0"/>
          <w:numId w:val="1010"/>
        </w:numPr>
        <w:spacing w:after="30" w:line="250" w:lineRule="auto"/>
      </w:pPr>
      <w:r>
        <w:t xml:space="preserve">Actual presentation time</w:t>
      </w:r>
    </w:p>
    <w:p>
      <w:pPr>
        <w:pStyle w:val="Compact"/>
        <w:numPr>
          <w:ilvl w:val="0"/>
          <w:numId w:val="1010"/>
        </w:numPr>
        <w:spacing w:after="30" w:line="250" w:lineRule="auto"/>
      </w:pPr>
      <w:r>
        <w:t xml:space="preserve">Submission time</w:t>
      </w:r>
    </w:p>
    <w:p>
      <w:pPr>
        <w:pStyle w:val="Compact"/>
        <w:numPr>
          <w:ilvl w:val="0"/>
          <w:numId w:val="1010"/>
        </w:numPr>
        <w:spacing w:after="30" w:line="250" w:lineRule="auto"/>
      </w:pPr>
      <w:r>
        <w:t xml:space="preserve">Response delay</w:t>
      </w:r>
    </w:p>
    <w:p>
      <w:pPr>
        <w:pStyle w:val="Compact"/>
        <w:numPr>
          <w:ilvl w:val="0"/>
          <w:numId w:val="1010"/>
        </w:numPr>
        <w:spacing w:after="30" w:line="250" w:lineRule="auto"/>
      </w:pPr>
      <w:r>
        <w:t xml:space="preserve">Completion state</w:t>
      </w:r>
    </w:p>
    <w:p>
      <w:pPr>
        <w:pStyle w:val="Compact"/>
        <w:numPr>
          <w:ilvl w:val="0"/>
          <w:numId w:val="1010"/>
        </w:numPr>
        <w:spacing w:after="30" w:line="250" w:lineRule="auto"/>
      </w:pPr>
      <w:r>
        <w:t xml:space="preserve">Time-zone context</w:t>
      </w:r>
    </w:p>
    <w:p>
      <w:pPr>
        <w:pStyle w:val="Compact"/>
        <w:numPr>
          <w:ilvl w:val="0"/>
          <w:numId w:val="1010"/>
        </w:numPr>
        <w:spacing w:after="30" w:line="250" w:lineRule="auto"/>
      </w:pPr>
      <w:r>
        <w:t xml:space="preserve">Optional tags</w:t>
      </w:r>
    </w:p>
    <w:p>
      <w:pPr>
        <w:pStyle w:val="Compact"/>
        <w:numPr>
          <w:ilvl w:val="0"/>
          <w:numId w:val="1010"/>
        </w:numPr>
        <w:spacing w:after="30" w:line="250" w:lineRule="auto"/>
      </w:pPr>
      <w:r>
        <w:t xml:space="preserve">Optional category</w:t>
      </w:r>
    </w:p>
    <w:p>
      <w:pPr>
        <w:pStyle w:val="Compact"/>
        <w:numPr>
          <w:ilvl w:val="0"/>
          <w:numId w:val="1010"/>
        </w:numPr>
        <w:spacing w:after="30" w:line="250" w:lineRule="auto"/>
      </w:pPr>
      <w:r>
        <w:t xml:space="preserve">Optional mood or focus score</w:t>
      </w:r>
    </w:p>
    <w:p>
      <w:pPr>
        <w:pStyle w:val="Compact"/>
        <w:numPr>
          <w:ilvl w:val="0"/>
          <w:numId w:val="1010"/>
        </w:numPr>
        <w:spacing w:after="30" w:line="250" w:lineRule="auto"/>
      </w:pPr>
      <w:r>
        <w:t xml:space="preserve">Creation and modification timestamps</w:t>
      </w:r>
    </w:p>
    <w:p>
      <w:pPr>
        <w:pStyle w:val="Compact"/>
        <w:numPr>
          <w:ilvl w:val="0"/>
          <w:numId w:val="1010"/>
        </w:numPr>
        <w:spacing w:after="30" w:line="250" w:lineRule="auto"/>
      </w:pPr>
      <w:r>
        <w:t xml:space="preserve">Synchronization version and state</w:t>
      </w:r>
    </w:p>
    <w:p>
      <w:pPr>
        <w:pStyle w:val="Compact"/>
        <w:numPr>
          <w:ilvl w:val="0"/>
          <w:numId w:val="1010"/>
        </w:numPr>
        <w:spacing w:after="30" w:line="250" w:lineRule="auto"/>
      </w:pPr>
      <w:r>
        <w:t xml:space="preserve">Deletion state, when applicable</w:t>
      </w:r>
    </w:p>
    <w:p>
      <w:pPr>
        <w:pStyle w:val="FirstParagraph"/>
        <w:widowControl/>
      </w:pPr>
      <w:r>
        <w:t xml:space="preserve">Over time, FocusLog transforms these check-ins into searchable history, reports, charts, summaries, streaks, completion metrics, and calendar heatmaps.</w:t>
      </w:r>
    </w:p>
    <w:bookmarkEnd w:id="30"/>
    <w:bookmarkStart w:id="33" w:name="X9989a01587f1fff59f4b637fd617a810fea3394"/>
    <w:p>
      <w:pPr>
        <w:pStyle w:val="Heading2"/>
        <w:keepNext/>
        <w:keepLines/>
      </w:pPr>
      <w:r>
        <w:t xml:space="preserve">2.3 Reminder Interaction Principles</w:t>
      </w:r>
    </w:p>
    <w:p>
      <w:pPr>
        <w:pStyle w:val="FirstParagraph"/>
        <w:widowControl/>
      </w:pPr>
      <w:r>
        <w:t xml:space="preserve">Reminder behavior must be noticeable, predictable, recoverable, accessible, and compatible with platform security rules.</w:t>
      </w:r>
    </w:p>
    <w:p>
      <w:pPr>
        <w:pStyle w:val="BodyText"/>
        <w:widowControl/>
      </w:pPr>
      <w:r>
        <w:t xml:space="preserve">The system must support configurable reminder policies rather than embedding one irreversible behavior for every owner and every context.</w:t>
      </w:r>
    </w:p>
    <w:bookmarkStart w:id="31" w:name="X6da9659e9a23b3923c818a0a50b16e6321aafc3"/>
    <w:p>
      <w:pPr>
        <w:pStyle w:val="Heading3"/>
        <w:keepNext/>
        <w:keepLines/>
      </w:pPr>
      <w:r>
        <w:t xml:space="preserve">2.3.1 Standard Reminder Mode</w:t>
      </w:r>
    </w:p>
    <w:p>
      <w:pPr>
        <w:pStyle w:val="FirstParagraph"/>
        <w:widowControl/>
      </w:pPr>
      <w:r>
        <w:t xml:space="preserve">Standard Reminder Mode should provide:</w:t>
      </w:r>
    </w:p>
    <w:p>
      <w:pPr>
        <w:pStyle w:val="Compact"/>
        <w:numPr>
          <w:ilvl w:val="0"/>
          <w:numId w:val="1011"/>
        </w:numPr>
        <w:spacing w:after="30" w:line="250" w:lineRule="auto"/>
      </w:pPr>
      <w:r>
        <w:t xml:space="preserve">A visible reminder interface</w:t>
      </w:r>
    </w:p>
    <w:p>
      <w:pPr>
        <w:pStyle w:val="Compact"/>
        <w:numPr>
          <w:ilvl w:val="0"/>
          <w:numId w:val="1011"/>
        </w:numPr>
        <w:spacing w:after="30" w:line="250" w:lineRule="auto"/>
      </w:pPr>
      <w:r>
        <w:t xml:space="preserve">Immediate text entry</w:t>
      </w:r>
    </w:p>
    <w:p>
      <w:pPr>
        <w:pStyle w:val="Compact"/>
        <w:numPr>
          <w:ilvl w:val="0"/>
          <w:numId w:val="1011"/>
        </w:numPr>
        <w:spacing w:after="30" w:line="250" w:lineRule="auto"/>
      </w:pPr>
      <w:r>
        <w:t xml:space="preserve">Configurable snooze behavior</w:t>
      </w:r>
    </w:p>
    <w:p>
      <w:pPr>
        <w:pStyle w:val="Compact"/>
        <w:numPr>
          <w:ilvl w:val="0"/>
          <w:numId w:val="1011"/>
        </w:numPr>
        <w:spacing w:after="30" w:line="250" w:lineRule="auto"/>
      </w:pPr>
      <w:r>
        <w:t xml:space="preserve">Explicit skip behavior when allowed by policy</w:t>
      </w:r>
    </w:p>
    <w:p>
      <w:pPr>
        <w:pStyle w:val="Compact"/>
        <w:numPr>
          <w:ilvl w:val="0"/>
          <w:numId w:val="1011"/>
        </w:numPr>
        <w:spacing w:after="30" w:line="250" w:lineRule="auto"/>
      </w:pPr>
      <w:r>
        <w:t xml:space="preserve">Clear validation messages</w:t>
      </w:r>
    </w:p>
    <w:p>
      <w:pPr>
        <w:pStyle w:val="Compact"/>
        <w:numPr>
          <w:ilvl w:val="0"/>
          <w:numId w:val="1011"/>
        </w:numPr>
        <w:spacing w:after="30" w:line="250" w:lineRule="auto"/>
      </w:pPr>
      <w:r>
        <w:t xml:space="preserve">Keyboard-first desktop interaction</w:t>
      </w:r>
    </w:p>
    <w:p>
      <w:pPr>
        <w:pStyle w:val="Compact"/>
        <w:numPr>
          <w:ilvl w:val="0"/>
          <w:numId w:val="1011"/>
        </w:numPr>
        <w:spacing w:after="30" w:line="250" w:lineRule="auto"/>
      </w:pPr>
      <w:r>
        <w:t xml:space="preserve">Safe dismissal rules</w:t>
      </w:r>
    </w:p>
    <w:bookmarkEnd w:id="31"/>
    <w:bookmarkStart w:id="32" w:name="X410fb1e2c5d79f19ee574d8404668ea4ea1d96a"/>
    <w:p>
      <w:pPr>
        <w:pStyle w:val="Heading3"/>
        <w:keepNext/>
        <w:keepLines/>
      </w:pPr>
      <w:r>
        <w:t xml:space="preserve">2.3.2 Strict Reminder Mode</w:t>
      </w:r>
    </w:p>
    <w:p>
      <w:pPr>
        <w:pStyle w:val="FirstParagraph"/>
        <w:widowControl/>
      </w:pPr>
      <w:r>
        <w:t xml:space="preserve">Strict Reminder Mode may strongly discourage ordinary dismissal. When enabled by the owner:</w:t>
      </w:r>
    </w:p>
    <w:p>
      <w:pPr>
        <w:pStyle w:val="Compact"/>
        <w:numPr>
          <w:ilvl w:val="0"/>
          <w:numId w:val="1012"/>
        </w:numPr>
        <w:spacing w:after="30" w:line="250" w:lineRule="auto"/>
      </w:pPr>
      <w:r>
        <w:t xml:space="preserve">The desktop overlay may remain visible until the reminder is completed, snoozed, skipped under an allowed policy, or emergency-dismissed.</w:t>
      </w:r>
    </w:p>
    <w:p>
      <w:pPr>
        <w:pStyle w:val="Compact"/>
        <w:numPr>
          <w:ilvl w:val="0"/>
          <w:numId w:val="1012"/>
        </w:numPr>
        <w:spacing w:after="30" w:line="250" w:lineRule="auto"/>
      </w:pPr>
      <w:r>
        <w:t xml:space="preserve">The overlay may omit a conventional close button.</w:t>
      </w:r>
    </w:p>
    <w:p>
      <w:pPr>
        <w:pStyle w:val="Compact"/>
        <w:numPr>
          <w:ilvl w:val="0"/>
          <w:numId w:val="1012"/>
        </w:numPr>
        <w:spacing w:after="30" w:line="250" w:lineRule="auto"/>
      </w:pPr>
      <w:r>
        <w:t xml:space="preserve">Accidental dismissal actions may be intercepted when technically and ethically appropriate.</w:t>
      </w:r>
    </w:p>
    <w:p>
      <w:pPr>
        <w:pStyle w:val="Compact"/>
        <w:numPr>
          <w:ilvl w:val="0"/>
          <w:numId w:val="1012"/>
        </w:numPr>
        <w:spacing w:after="30" w:line="250" w:lineRule="auto"/>
      </w:pPr>
      <w:r>
        <w:t xml:space="preserve">A configurable minimum response length may be enforced. The default strict-mode minimum is 20 Unicode characters after trimming surrounding whitespace.</w:t>
      </w:r>
    </w:p>
    <w:p>
      <w:pPr>
        <w:pStyle w:val="Compact"/>
        <w:numPr>
          <w:ilvl w:val="0"/>
          <w:numId w:val="1012"/>
        </w:numPr>
        <w:spacing w:after="30" w:line="250" w:lineRule="auto"/>
      </w:pPr>
      <w:r>
        <w:t xml:space="preserve">Submission must not close the overlay until the entry has been durably stored locally.</w:t>
      </w:r>
    </w:p>
    <w:p>
      <w:pPr>
        <w:pStyle w:val="Compact"/>
        <w:numPr>
          <w:ilvl w:val="0"/>
          <w:numId w:val="1012"/>
        </w:numPr>
        <w:spacing w:after="30" w:line="250" w:lineRule="auto"/>
      </w:pPr>
      <w:r>
        <w:t xml:space="preserve">A backend outage must not prevent successful local submission.</w:t>
      </w:r>
    </w:p>
    <w:p>
      <w:pPr>
        <w:pStyle w:val="Compact"/>
        <w:numPr>
          <w:ilvl w:val="0"/>
          <w:numId w:val="1012"/>
        </w:numPr>
        <w:spacing w:after="30" w:line="250" w:lineRule="auto"/>
      </w:pPr>
      <w:r>
        <w:t xml:space="preserve">Emergency dismissal must remain possible through a documented, accessible mechanism.</w:t>
      </w:r>
    </w:p>
    <w:p>
      <w:pPr>
        <w:pStyle w:val="Compact"/>
        <w:numPr>
          <w:ilvl w:val="0"/>
          <w:numId w:val="1012"/>
        </w:numPr>
        <w:spacing w:after="30" w:line="250" w:lineRule="auto"/>
      </w:pPr>
      <w:r>
        <w:t xml:space="preserve">Operating-system controls, security screens, emergency communication, assistive technologies, and system-level termination must never be blocked.</w:t>
      </w:r>
    </w:p>
    <w:p>
      <w:pPr>
        <w:pStyle w:val="Compact"/>
        <w:numPr>
          <w:ilvl w:val="0"/>
          <w:numId w:val="1012"/>
        </w:numPr>
        <w:spacing w:after="30" w:line="250" w:lineRule="auto"/>
      </w:pPr>
      <w:r>
        <w:t xml:space="preserve">Emergency dismissal and policy-based skipping must be recorded honestly rather than represented as completed check-ins.</w:t>
      </w:r>
    </w:p>
    <w:p>
      <w:pPr>
        <w:pStyle w:val="FirstParagraph"/>
        <w:widowControl/>
      </w:pPr>
      <w:r>
        <w:t xml:space="preserve">On Android, the application must use only platform-approved notification, foreground-service, alarm, and full-screen intent mechanisms. It must not bypass Android security restrictions, device-owner policies, lock-screen protections, or user notification controls.</w:t>
      </w:r>
    </w:p>
    <w:p>
      <w:pPr>
        <w:pStyle w:val="BodyText"/>
        <w:widowControl/>
      </w:pPr>
      <w:r>
        <w:t xml:space="preserve">The detailed reminder chapter must define the final state machine, accessibility behavior, snooze rules, skip rules, emergency escape, retry policy, sleep recovery, and device-coordination behavior.</w:t>
      </w:r>
    </w:p>
    <w:bookmarkEnd w:id="32"/>
    <w:bookmarkEnd w:id="33"/>
    <w:bookmarkStart w:id="43" w:name="Xc969d5d3b3d215e004ad1cd6292ceb70e085645"/>
    <w:p>
      <w:pPr>
        <w:pStyle w:val="Heading2"/>
        <w:keepNext/>
        <w:keepLines/>
      </w:pPr>
      <w:r>
        <w:t xml:space="preserve">2.4 Product Philosophy</w:t>
      </w:r>
    </w:p>
    <w:bookmarkStart w:id="34" w:name="X4056fd0c55a77e6c2d1e2198cfca6af6442a476"/>
    <w:p>
      <w:pPr>
        <w:pStyle w:val="Heading3"/>
        <w:keepNext/>
        <w:keepLines/>
      </w:pPr>
      <w:r>
        <w:t xml:space="preserve">2.4.1 Capture Reality, Not Aspirations</w:t>
      </w:r>
    </w:p>
    <w:p>
      <w:pPr>
        <w:pStyle w:val="FirstParagraph"/>
        <w:widowControl/>
      </w:pPr>
      <w:r>
        <w:t xml:space="preserve">FocusLog records what the owner is actually doing, not merely what they planned to do.</w:t>
      </w:r>
    </w:p>
    <w:bookmarkEnd w:id="34"/>
    <w:bookmarkStart w:id="35" w:name="Xc842aa2dc32326e186dc10eb79da432882d85ad"/>
    <w:p>
      <w:pPr>
        <w:pStyle w:val="Heading3"/>
        <w:keepNext/>
        <w:keepLines/>
      </w:pPr>
      <w:r>
        <w:t xml:space="preserve">2.4.2 Minimize Friction</w:t>
      </w:r>
    </w:p>
    <w:p>
      <w:pPr>
        <w:pStyle w:val="FirstParagraph"/>
        <w:widowControl/>
      </w:pPr>
      <w:r>
        <w:t xml:space="preserve">Completing a check-in must require as little effort as reasonably possible while still encouraging meaningful responses.</w:t>
      </w:r>
    </w:p>
    <w:bookmarkEnd w:id="35"/>
    <w:bookmarkStart w:id="36" w:name="X01b026e09724d639de40f711fe089fac10a5212"/>
    <w:p>
      <w:pPr>
        <w:pStyle w:val="Heading3"/>
        <w:keepNext/>
        <w:keepLines/>
      </w:pPr>
      <w:r>
        <w:t xml:space="preserve">2.4.3 Respect User Attention and Control</w:t>
      </w:r>
    </w:p>
    <w:p>
      <w:pPr>
        <w:pStyle w:val="FirstParagraph"/>
        <w:widowControl/>
      </w:pPr>
      <w:r>
        <w:t xml:space="preserve">Reminders must be reliable and visible without destroying unsaved work, trapping the user, bypassing platform controls, or creating unpredictable interruptions.</w:t>
      </w:r>
    </w:p>
    <w:bookmarkEnd w:id="36"/>
    <w:bookmarkStart w:id="37" w:name="Xfa29a88fe123c02099b3b6f53e6a68adac42ff5"/>
    <w:p>
      <w:pPr>
        <w:pStyle w:val="Heading3"/>
        <w:keepNext/>
        <w:keepLines/>
      </w:pPr>
      <w:r>
        <w:t xml:space="preserve">2.4.4 Offline First</w:t>
      </w:r>
    </w:p>
    <w:p>
      <w:pPr>
        <w:pStyle w:val="FirstParagraph"/>
        <w:widowControl/>
      </w:pPr>
      <w:r>
        <w:t xml:space="preserve">Core reminder, capture, history, and queueing features must continue to work when the backend or internet connection is unavailable.</w:t>
      </w:r>
    </w:p>
    <w:bookmarkEnd w:id="37"/>
    <w:bookmarkStart w:id="38" w:name="X234b683736a88c1c61641b7c3fe44a2986a9196"/>
    <w:p>
      <w:pPr>
        <w:pStyle w:val="Heading3"/>
        <w:keepNext/>
        <w:keepLines/>
      </w:pPr>
      <w:r>
        <w:t xml:space="preserve">2.4.5 Local Data Ownership</w:t>
      </w:r>
    </w:p>
    <w:p>
      <w:pPr>
        <w:pStyle w:val="FirstParagraph"/>
        <w:widowControl/>
      </w:pPr>
      <w:r>
        <w:t xml:space="preserve">The owner must be able to export, back up, restore, and permanently delete their data.</w:t>
      </w:r>
    </w:p>
    <w:bookmarkEnd w:id="38"/>
    <w:bookmarkStart w:id="39" w:name="X48201e85e3e8042fef06c0fe10e53acb5c98d90"/>
    <w:p>
      <w:pPr>
        <w:pStyle w:val="Heading3"/>
        <w:keepNext/>
        <w:keepLines/>
      </w:pPr>
      <w:r>
        <w:t xml:space="preserve">2.4.6 Reliable Synchronization</w:t>
      </w:r>
    </w:p>
    <w:p>
      <w:pPr>
        <w:pStyle w:val="FirstParagraph"/>
        <w:widowControl/>
      </w:pPr>
      <w:r>
        <w:t xml:space="preserve">The owner must not lose entries because of network interruption, device sleep, application crashes, retries, duplicate delivery, or temporary server failure.</w:t>
      </w:r>
    </w:p>
    <w:bookmarkEnd w:id="39"/>
    <w:bookmarkStart w:id="40" w:name="X59b0d6471971f7ca9a35803444a5d79199685bb"/>
    <w:p>
      <w:pPr>
        <w:pStyle w:val="Heading3"/>
        <w:keepNext/>
        <w:keepLines/>
      </w:pPr>
      <w:r>
        <w:t xml:space="preserve">2.4.7 Long-Term Maintainability</w:t>
      </w:r>
    </w:p>
    <w:p>
      <w:pPr>
        <w:pStyle w:val="FirstParagraph"/>
        <w:widowControl/>
      </w:pPr>
      <w:r>
        <w:t xml:space="preserve">The architecture must support years of daily use and a large historical dataset without requiring a complete rewrite.</w:t>
      </w:r>
    </w:p>
    <w:bookmarkEnd w:id="40"/>
    <w:bookmarkStart w:id="41" w:name="Xa1a6ad41926c4f5aba4b9db4740c376f917d7f1"/>
    <w:p>
      <w:pPr>
        <w:pStyle w:val="Heading3"/>
        <w:keepNext/>
        <w:keepLines/>
      </w:pPr>
      <w:r>
        <w:t xml:space="preserve">2.4.8 Privacy by Design</w:t>
      </w:r>
    </w:p>
    <w:p>
      <w:pPr>
        <w:pStyle w:val="FirstParagraph"/>
        <w:widowControl/>
      </w:pPr>
      <w:r>
        <w:t xml:space="preserve">Only data required for product functionality may be collected. Journal content and related metadata must be protected in transit, at rest where required, in backups, in diagnostics, and in operational tooling.</w:t>
      </w:r>
    </w:p>
    <w:bookmarkEnd w:id="41"/>
    <w:bookmarkStart w:id="42" w:name="X1aba229bb2ccd0c4d18e2f426261a6259c22999"/>
    <w:p>
      <w:pPr>
        <w:pStyle w:val="Heading3"/>
        <w:keepNext/>
        <w:keepLines/>
      </w:pPr>
      <w:r>
        <w:t xml:space="preserve">2.4.9 Explainable Behavior</w:t>
      </w:r>
    </w:p>
    <w:p>
      <w:pPr>
        <w:pStyle w:val="FirstParagraph"/>
        <w:widowControl/>
      </w:pPr>
      <w:r>
        <w:t xml:space="preserve">The application must make reminder, synchronization, conflict, backup, and failure states understandable to the owner. It must not silently discard data or conceal unresolved errors.</w:t>
      </w:r>
    </w:p>
    <w:bookmarkEnd w:id="42"/>
    <w:bookmarkEnd w:id="43"/>
    <w:bookmarkEnd w:id="44"/>
    <w:bookmarkStart w:id="48" w:name="X35042fba2c9e55aaf4b80997a1e97fa4e5f13e1"/>
    <w:p>
      <w:pPr>
        <w:pStyle w:val="Heading1"/>
        <w:keepNext/>
        <w:keepLines/>
      </w:pPr>
      <w:r>
        <w:t xml:space="preserve">3. Product Goals</w:t>
      </w:r>
    </w:p>
    <w:bookmarkStart w:id="45" w:name="Xbfac9f78603ce9cdb15d578c9b30bfc3b950b3d"/>
    <w:p>
      <w:pPr>
        <w:pStyle w:val="Heading2"/>
        <w:keepNext/>
        <w:keepLines/>
      </w:pPr>
      <w:r>
        <w:t xml:space="preserve">3.1 Primary Goals</w:t>
      </w:r>
    </w:p>
    <w:p>
      <w:pPr>
        <w:pStyle w:val="FirstParagraph"/>
        <w:widowControl/>
      </w:pPr>
      <w:r>
        <w:t xml:space="preserve">FocusLog must:</w:t>
      </w:r>
    </w:p>
    <w:p>
      <w:pPr>
        <w:pStyle w:val="Compact"/>
        <w:numPr>
          <w:ilvl w:val="0"/>
          <w:numId w:val="1013"/>
        </w:numPr>
        <w:spacing w:after="30" w:line="250" w:lineRule="auto"/>
      </w:pPr>
      <w:r>
        <w:t xml:space="preserve">Prompt the owner to create regular, meaningful activity check-ins.</w:t>
      </w:r>
    </w:p>
    <w:p>
      <w:pPr>
        <w:pStyle w:val="Compact"/>
        <w:numPr>
          <w:ilvl w:val="0"/>
          <w:numId w:val="1013"/>
        </w:numPr>
        <w:spacing w:after="30" w:line="250" w:lineRule="auto"/>
      </w:pPr>
      <w:r>
        <w:t xml:space="preserve">Support multiple focus modes with different intervals and policies.</w:t>
      </w:r>
    </w:p>
    <w:p>
      <w:pPr>
        <w:pStyle w:val="Compact"/>
        <w:numPr>
          <w:ilvl w:val="0"/>
          <w:numId w:val="1013"/>
        </w:numPr>
        <w:spacing w:after="30" w:line="250" w:lineRule="auto"/>
      </w:pPr>
      <w:r>
        <w:t xml:space="preserve">Operate reliably on Windows desktop.</w:t>
      </w:r>
    </w:p>
    <w:p>
      <w:pPr>
        <w:pStyle w:val="Compact"/>
        <w:numPr>
          <w:ilvl w:val="0"/>
          <w:numId w:val="1013"/>
        </w:numPr>
        <w:spacing w:after="30" w:line="250" w:lineRule="auto"/>
      </w:pPr>
      <w:r>
        <w:t xml:space="preserve">Operate reliably on Android within platform limitations.</w:t>
      </w:r>
    </w:p>
    <w:p>
      <w:pPr>
        <w:pStyle w:val="Compact"/>
        <w:numPr>
          <w:ilvl w:val="0"/>
          <w:numId w:val="1013"/>
        </w:numPr>
        <w:spacing w:after="30" w:line="250" w:lineRule="auto"/>
      </w:pPr>
      <w:r>
        <w:t xml:space="preserve">Continue core operation offline.</w:t>
      </w:r>
    </w:p>
    <w:p>
      <w:pPr>
        <w:pStyle w:val="Compact"/>
        <w:numPr>
          <w:ilvl w:val="0"/>
          <w:numId w:val="1013"/>
        </w:numPr>
        <w:spacing w:after="30" w:line="250" w:lineRule="auto"/>
      </w:pPr>
      <w:r>
        <w:t xml:space="preserve">Synchronize data safely between authorized devices.</w:t>
      </w:r>
    </w:p>
    <w:p>
      <w:pPr>
        <w:pStyle w:val="Compact"/>
        <w:numPr>
          <w:ilvl w:val="0"/>
          <w:numId w:val="1013"/>
        </w:numPr>
        <w:spacing w:after="30" w:line="250" w:lineRule="auto"/>
      </w:pPr>
      <w:r>
        <w:t xml:space="preserve">Recover from network failures, crashes, sleep, hibernation, forced termination, and ordinary application restarts.</w:t>
      </w:r>
    </w:p>
    <w:p>
      <w:pPr>
        <w:pStyle w:val="Compact"/>
        <w:numPr>
          <w:ilvl w:val="0"/>
          <w:numId w:val="1013"/>
        </w:numPr>
        <w:spacing w:after="30" w:line="250" w:lineRule="auto"/>
      </w:pPr>
      <w:r>
        <w:t xml:space="preserve">Provide useful historical reports.</w:t>
      </w:r>
    </w:p>
    <w:p>
      <w:pPr>
        <w:pStyle w:val="Compact"/>
        <w:numPr>
          <w:ilvl w:val="0"/>
          <w:numId w:val="1013"/>
        </w:numPr>
        <w:spacing w:after="30" w:line="250" w:lineRule="auto"/>
      </w:pPr>
      <w:r>
        <w:t xml:space="preserve">Provide an accurate calendar heatmap.</w:t>
      </w:r>
    </w:p>
    <w:p>
      <w:pPr>
        <w:pStyle w:val="Compact"/>
        <w:numPr>
          <w:ilvl w:val="0"/>
          <w:numId w:val="1013"/>
        </w:numPr>
        <w:spacing w:after="30" w:line="250" w:lineRule="auto"/>
      </w:pPr>
      <w:r>
        <w:t xml:space="preserve">Provide fast full-text search across historical entries.</w:t>
      </w:r>
    </w:p>
    <w:p>
      <w:pPr>
        <w:pStyle w:val="Compact"/>
        <w:numPr>
          <w:ilvl w:val="0"/>
          <w:numId w:val="1013"/>
        </w:numPr>
        <w:spacing w:after="30" w:line="250" w:lineRule="auto"/>
      </w:pPr>
      <w:r>
        <w:t xml:space="preserve">Support secure backup and restore.</w:t>
      </w:r>
    </w:p>
    <w:p>
      <w:pPr>
        <w:pStyle w:val="Compact"/>
        <w:numPr>
          <w:ilvl w:val="0"/>
          <w:numId w:val="1013"/>
        </w:numPr>
        <w:spacing w:after="30" w:line="250" w:lineRule="auto"/>
      </w:pPr>
      <w:r>
        <w:t xml:space="preserve">Support documented, versioned export and import.</w:t>
      </w:r>
    </w:p>
    <w:p>
      <w:pPr>
        <w:pStyle w:val="Compact"/>
        <w:numPr>
          <w:ilvl w:val="0"/>
          <w:numId w:val="1013"/>
        </w:numPr>
        <w:spacing w:after="30" w:line="250" w:lineRule="auto"/>
      </w:pPr>
      <w:r>
        <w:t xml:space="preserve">Provide maintainable build, deployment, packaging, and update workflows.</w:t>
      </w:r>
    </w:p>
    <w:p>
      <w:pPr>
        <w:pStyle w:val="Compact"/>
        <w:numPr>
          <w:ilvl w:val="0"/>
          <w:numId w:val="1013"/>
        </w:numPr>
        <w:spacing w:after="30" w:line="250" w:lineRule="auto"/>
      </w:pPr>
      <w:r>
        <w:t xml:space="preserve">Protect data from accidental loss, corruption, duplication, and unauthorized access.</w:t>
      </w:r>
    </w:p>
    <w:p>
      <w:pPr>
        <w:pStyle w:val="Compact"/>
        <w:numPr>
          <w:ilvl w:val="0"/>
          <w:numId w:val="1013"/>
        </w:numPr>
        <w:spacing w:after="30" w:line="250" w:lineRule="auto"/>
      </w:pPr>
      <w:r>
        <w:t xml:space="preserve">Remain suitable for daily, long-term personal use.</w:t>
      </w:r>
    </w:p>
    <w:bookmarkEnd w:id="45"/>
    <w:bookmarkStart w:id="46" w:name="X20c28c4083076d3d005ad9a98814335b4b44450"/>
    <w:p>
      <w:pPr>
        <w:pStyle w:val="Heading2"/>
        <w:keepNext/>
        <w:keepLines/>
      </w:pPr>
      <w:r>
        <w:t xml:space="preserve">3.2 Secondary Goals</w:t>
      </w:r>
    </w:p>
    <w:p>
      <w:pPr>
        <w:pStyle w:val="FirstParagraph"/>
        <w:widowControl/>
      </w:pPr>
      <w:r>
        <w:t xml:space="preserve">FocusLog should:</w:t>
      </w:r>
    </w:p>
    <w:p>
      <w:pPr>
        <w:pStyle w:val="Compact"/>
        <w:numPr>
          <w:ilvl w:val="0"/>
          <w:numId w:val="1014"/>
        </w:numPr>
        <w:spacing w:after="30" w:line="250" w:lineRule="auto"/>
      </w:pPr>
      <w:r>
        <w:t xml:space="preserve">Help owners identify patterns in productivity and distraction.</w:t>
      </w:r>
    </w:p>
    <w:p>
      <w:pPr>
        <w:pStyle w:val="Compact"/>
        <w:numPr>
          <w:ilvl w:val="0"/>
          <w:numId w:val="1014"/>
        </w:numPr>
        <w:spacing w:after="30" w:line="250" w:lineRule="auto"/>
      </w:pPr>
      <w:r>
        <w:t xml:space="preserve">Encourage honest self-observation without judgmental language.</w:t>
      </w:r>
    </w:p>
    <w:p>
      <w:pPr>
        <w:pStyle w:val="Compact"/>
        <w:numPr>
          <w:ilvl w:val="0"/>
          <w:numId w:val="1014"/>
        </w:numPr>
        <w:spacing w:after="30" w:line="250" w:lineRule="auto"/>
      </w:pPr>
      <w:r>
        <w:t xml:space="preserve">Provide useful customization without becoming difficult to configure.</w:t>
      </w:r>
    </w:p>
    <w:p>
      <w:pPr>
        <w:pStyle w:val="Compact"/>
        <w:numPr>
          <w:ilvl w:val="0"/>
          <w:numId w:val="1014"/>
        </w:numPr>
        <w:spacing w:after="30" w:line="250" w:lineRule="auto"/>
      </w:pPr>
      <w:r>
        <w:t xml:space="preserve">Minimize battery consumption on Android.</w:t>
      </w:r>
    </w:p>
    <w:p>
      <w:pPr>
        <w:pStyle w:val="Compact"/>
        <w:numPr>
          <w:ilvl w:val="0"/>
          <w:numId w:val="1014"/>
        </w:numPr>
        <w:spacing w:after="30" w:line="250" w:lineRule="auto"/>
      </w:pPr>
      <w:r>
        <w:t xml:space="preserve">Minimize CPU, memory, disk, and network usage on Windows.</w:t>
      </w:r>
    </w:p>
    <w:p>
      <w:pPr>
        <w:pStyle w:val="Compact"/>
        <w:numPr>
          <w:ilvl w:val="0"/>
          <w:numId w:val="1014"/>
        </w:numPr>
        <w:spacing w:after="30" w:line="250" w:lineRule="auto"/>
      </w:pPr>
      <w:r>
        <w:t xml:space="preserve">Make reminder timing and state transitions predictable.</w:t>
      </w:r>
    </w:p>
    <w:p>
      <w:pPr>
        <w:pStyle w:val="Compact"/>
        <w:numPr>
          <w:ilvl w:val="0"/>
          <w:numId w:val="1014"/>
        </w:numPr>
        <w:spacing w:after="30" w:line="250" w:lineRule="auto"/>
      </w:pPr>
      <w:r>
        <w:t xml:space="preserve">Support future expansion through versioned contracts and modular boundaries.</w:t>
      </w:r>
    </w:p>
    <w:p>
      <w:pPr>
        <w:pStyle w:val="Compact"/>
        <w:numPr>
          <w:ilvl w:val="0"/>
          <w:numId w:val="1014"/>
        </w:numPr>
        <w:spacing w:after="30" w:line="250" w:lineRule="auto"/>
      </w:pPr>
      <w:r>
        <w:t xml:space="preserve">Provide accessible, keyboard-driven desktop interaction.</w:t>
      </w:r>
    </w:p>
    <w:p>
      <w:pPr>
        <w:pStyle w:val="Compact"/>
        <w:numPr>
          <w:ilvl w:val="0"/>
          <w:numId w:val="1014"/>
        </w:numPr>
        <w:spacing w:after="30" w:line="250" w:lineRule="auto"/>
      </w:pPr>
      <w:r>
        <w:t xml:space="preserve">Provide clear diagnostics without exposing sensitive journal content.</w:t>
      </w:r>
    </w:p>
    <w:p>
      <w:pPr>
        <w:pStyle w:val="Compact"/>
        <w:numPr>
          <w:ilvl w:val="0"/>
          <w:numId w:val="1014"/>
        </w:numPr>
        <w:spacing w:after="30" w:line="250" w:lineRule="auto"/>
      </w:pPr>
      <w:r>
        <w:t xml:space="preserve">Allow future optional integration with calendars, task managers, and AI-assisted summaries without making those services mandatory for core operation.</w:t>
      </w:r>
    </w:p>
    <w:bookmarkEnd w:id="46"/>
    <w:bookmarkStart w:id="47" w:name="X0c88ddb9b2288fe23ecdc630dd6cfae61652e8b"/>
    <w:p>
      <w:pPr>
        <w:pStyle w:val="Heading2"/>
        <w:keepNext/>
        <w:keepLines/>
      </w:pPr>
      <w:r>
        <w:t xml:space="preserve">3.3 User Goals</w:t>
      </w:r>
    </w:p>
    <w:p>
      <w:pPr>
        <w:pStyle w:val="FirstParagraph"/>
        <w:widowControl/>
      </w:pPr>
      <w:r>
        <w:t xml:space="preserve">The owner must be able to:</w:t>
      </w:r>
    </w:p>
    <w:p>
      <w:pPr>
        <w:pStyle w:val="Compact"/>
        <w:numPr>
          <w:ilvl w:val="0"/>
          <w:numId w:val="1015"/>
        </w:numPr>
        <w:spacing w:after="30" w:line="250" w:lineRule="auto"/>
      </w:pPr>
      <w:r>
        <w:t xml:space="preserve">Start a focus session quickly.</w:t>
      </w:r>
    </w:p>
    <w:p>
      <w:pPr>
        <w:pStyle w:val="Compact"/>
        <w:numPr>
          <w:ilvl w:val="0"/>
          <w:numId w:val="1015"/>
        </w:numPr>
        <w:spacing w:after="30" w:line="250" w:lineRule="auto"/>
      </w:pPr>
      <w:r>
        <w:t xml:space="preserve">Select or customize an appropriate focus mode.</w:t>
      </w:r>
    </w:p>
    <w:p>
      <w:pPr>
        <w:pStyle w:val="Compact"/>
        <w:numPr>
          <w:ilvl w:val="0"/>
          <w:numId w:val="1015"/>
        </w:numPr>
        <w:spacing w:after="30" w:line="250" w:lineRule="auto"/>
      </w:pPr>
      <w:r>
        <w:t xml:space="preserve">Receive reminders at predictable intervals.</w:t>
      </w:r>
    </w:p>
    <w:p>
      <w:pPr>
        <w:pStyle w:val="Compact"/>
        <w:numPr>
          <w:ilvl w:val="0"/>
          <w:numId w:val="1015"/>
        </w:numPr>
        <w:spacing w:after="30" w:line="250" w:lineRule="auto"/>
      </w:pPr>
      <w:r>
        <w:t xml:space="preserve">Enter a check-in without navigating through multiple screens.</w:t>
      </w:r>
    </w:p>
    <w:p>
      <w:pPr>
        <w:pStyle w:val="Compact"/>
        <w:numPr>
          <w:ilvl w:val="0"/>
          <w:numId w:val="1015"/>
        </w:numPr>
        <w:spacing w:after="30" w:line="250" w:lineRule="auto"/>
      </w:pPr>
      <w:r>
        <w:t xml:space="preserve">Complete a check-in from an authorized desktop or Android device.</w:t>
      </w:r>
    </w:p>
    <w:p>
      <w:pPr>
        <w:pStyle w:val="Compact"/>
        <w:numPr>
          <w:ilvl w:val="0"/>
          <w:numId w:val="1015"/>
        </w:numPr>
        <w:spacing w:after="30" w:line="250" w:lineRule="auto"/>
      </w:pPr>
      <w:r>
        <w:t xml:space="preserve">Avoid duplicate reminder interruptions when multiple devices are online.</w:t>
      </w:r>
    </w:p>
    <w:p>
      <w:pPr>
        <w:pStyle w:val="Compact"/>
        <w:numPr>
          <w:ilvl w:val="0"/>
          <w:numId w:val="1015"/>
        </w:numPr>
        <w:spacing w:after="30" w:line="250" w:lineRule="auto"/>
      </w:pPr>
      <w:r>
        <w:t xml:space="preserve">Review activity by day, week, month, year, or custom date range.</w:t>
      </w:r>
    </w:p>
    <w:p>
      <w:pPr>
        <w:pStyle w:val="Compact"/>
        <w:numPr>
          <w:ilvl w:val="0"/>
          <w:numId w:val="1015"/>
        </w:numPr>
        <w:spacing w:after="30" w:line="250" w:lineRule="auto"/>
      </w:pPr>
      <w:r>
        <w:t xml:space="preserve">Search for a past activity, phrase, tag, category, or session.</w:t>
      </w:r>
    </w:p>
    <w:p>
      <w:pPr>
        <w:pStyle w:val="Compact"/>
        <w:numPr>
          <w:ilvl w:val="0"/>
          <w:numId w:val="1015"/>
        </w:numPr>
        <w:spacing w:after="30" w:line="250" w:lineRule="auto"/>
      </w:pPr>
      <w:r>
        <w:t xml:space="preserve">Understand consistency and completion patterns.</w:t>
      </w:r>
    </w:p>
    <w:p>
      <w:pPr>
        <w:pStyle w:val="Compact"/>
        <w:numPr>
          <w:ilvl w:val="0"/>
          <w:numId w:val="1015"/>
        </w:numPr>
        <w:spacing w:after="30" w:line="250" w:lineRule="auto"/>
      </w:pPr>
      <w:r>
        <w:t xml:space="preserve">Identify missed, skipped, delayed, and completed reminders.</w:t>
      </w:r>
    </w:p>
    <w:p>
      <w:pPr>
        <w:pStyle w:val="Compact"/>
        <w:numPr>
          <w:ilvl w:val="0"/>
          <w:numId w:val="1015"/>
        </w:numPr>
        <w:spacing w:after="30" w:line="250" w:lineRule="auto"/>
      </w:pPr>
      <w:r>
        <w:t xml:space="preserve">Export complete historical data in documented formats.</w:t>
      </w:r>
    </w:p>
    <w:p>
      <w:pPr>
        <w:pStyle w:val="Compact"/>
        <w:numPr>
          <w:ilvl w:val="0"/>
          <w:numId w:val="1015"/>
        </w:numPr>
        <w:spacing w:after="30" w:line="250" w:lineRule="auto"/>
      </w:pPr>
      <w:r>
        <w:t xml:space="preserve">Restore data after reinstalling or replacing a device.</w:t>
      </w:r>
    </w:p>
    <w:p>
      <w:pPr>
        <w:pStyle w:val="Compact"/>
        <w:numPr>
          <w:ilvl w:val="0"/>
          <w:numId w:val="1015"/>
        </w:numPr>
        <w:spacing w:after="30" w:line="250" w:lineRule="auto"/>
      </w:pPr>
      <w:r>
        <w:t xml:space="preserve">Continue working during internet or backend outages.</w:t>
      </w:r>
    </w:p>
    <w:p>
      <w:pPr>
        <w:pStyle w:val="Compact"/>
        <w:numPr>
          <w:ilvl w:val="0"/>
          <w:numId w:val="1015"/>
        </w:numPr>
        <w:spacing w:after="30" w:line="250" w:lineRule="auto"/>
      </w:pPr>
      <w:r>
        <w:t xml:space="preserve">Control reminder modes, intensity, timing, and allowable actions.</w:t>
      </w:r>
    </w:p>
    <w:p>
      <w:pPr>
        <w:pStyle w:val="Compact"/>
        <w:numPr>
          <w:ilvl w:val="0"/>
          <w:numId w:val="1015"/>
        </w:numPr>
        <w:spacing w:after="30" w:line="250" w:lineRule="auto"/>
      </w:pPr>
      <w:r>
        <w:t xml:space="preserve">Pause, resume, extend, or stop a focus session.</w:t>
      </w:r>
    </w:p>
    <w:p>
      <w:pPr>
        <w:pStyle w:val="Compact"/>
        <w:numPr>
          <w:ilvl w:val="0"/>
          <w:numId w:val="1015"/>
        </w:numPr>
        <w:spacing w:after="30" w:line="250" w:lineRule="auto"/>
      </w:pPr>
      <w:r>
        <w:t xml:space="preserve">See whether data is local-only, queued, synchronized, conflicted, or failed.</w:t>
      </w:r>
    </w:p>
    <w:p>
      <w:pPr>
        <w:pStyle w:val="Compact"/>
        <w:numPr>
          <w:ilvl w:val="0"/>
          <w:numId w:val="1015"/>
        </w:numPr>
        <w:spacing w:after="30" w:line="250" w:lineRule="auto"/>
      </w:pPr>
      <w:r>
        <w:t xml:space="preserve">Resolve synchronization problems without losing either version of an entry.</w:t>
      </w:r>
    </w:p>
    <w:p>
      <w:pPr>
        <w:pStyle w:val="Compact"/>
        <w:numPr>
          <w:ilvl w:val="0"/>
          <w:numId w:val="1015"/>
        </w:numPr>
        <w:spacing w:after="30" w:line="250" w:lineRule="auto"/>
      </w:pPr>
      <w:r>
        <w:t xml:space="preserve">Revoke a lost or retired device.</w:t>
      </w:r>
    </w:p>
    <w:p>
      <w:pPr>
        <w:pStyle w:val="Compact"/>
        <w:numPr>
          <w:ilvl w:val="0"/>
          <w:numId w:val="1015"/>
        </w:numPr>
        <w:spacing w:after="30" w:line="250" w:lineRule="auto"/>
      </w:pPr>
      <w:r>
        <w:t xml:space="preserve">Delete personal data with clear consequences and appropriate safeguards.</w:t>
      </w:r>
    </w:p>
    <w:bookmarkEnd w:id="47"/>
    <w:bookmarkEnd w:id="48"/>
    <w:bookmarkStart w:id="49" w:name="X2aebcef927bbb531cf3d822eb3494666e08fe5a"/>
    <w:p>
      <w:pPr>
        <w:pStyle w:val="Heading1"/>
        <w:keepNext/>
        <w:keepLines/>
      </w:pPr>
      <w:r>
        <w:t xml:space="preserve">4. Non-Goals</w:t>
      </w:r>
    </w:p>
    <w:p>
      <w:pPr>
        <w:pStyle w:val="FirstParagraph"/>
        <w:widowControl/>
      </w:pPr>
      <w:r>
        <w:t xml:space="preserve">FocusLog version 1.0 is not intended to be:</w:t>
      </w:r>
    </w:p>
    <w:p>
      <w:pPr>
        <w:pStyle w:val="Compact"/>
        <w:numPr>
          <w:ilvl w:val="0"/>
          <w:numId w:val="1016"/>
        </w:numPr>
        <w:spacing w:after="30" w:line="250" w:lineRule="auto"/>
      </w:pPr>
      <w:r>
        <w:t xml:space="preserve">A team project-management system.</w:t>
      </w:r>
    </w:p>
    <w:p>
      <w:pPr>
        <w:pStyle w:val="Compact"/>
        <w:numPr>
          <w:ilvl w:val="0"/>
          <w:numId w:val="1016"/>
        </w:numPr>
        <w:spacing w:after="30" w:line="250" w:lineRule="auto"/>
      </w:pPr>
      <w:r>
        <w:t xml:space="preserve">An employee-surveillance system.</w:t>
      </w:r>
    </w:p>
    <w:p>
      <w:pPr>
        <w:pStyle w:val="Compact"/>
        <w:numPr>
          <w:ilvl w:val="0"/>
          <w:numId w:val="1016"/>
        </w:numPr>
        <w:spacing w:after="30" w:line="250" w:lineRule="auto"/>
      </w:pPr>
      <w:r>
        <w:t xml:space="preserve">A workplace attendance or compliance tracker.</w:t>
      </w:r>
    </w:p>
    <w:p>
      <w:pPr>
        <w:pStyle w:val="Compact"/>
        <w:numPr>
          <w:ilvl w:val="0"/>
          <w:numId w:val="1016"/>
        </w:numPr>
        <w:spacing w:after="30" w:line="250" w:lineRule="auto"/>
      </w:pPr>
      <w:r>
        <w:t xml:space="preserve">A screenshot-monitoring application.</w:t>
      </w:r>
    </w:p>
    <w:p>
      <w:pPr>
        <w:pStyle w:val="Compact"/>
        <w:numPr>
          <w:ilvl w:val="0"/>
          <w:numId w:val="1016"/>
        </w:numPr>
        <w:spacing w:after="30" w:line="250" w:lineRule="auto"/>
      </w:pPr>
      <w:r>
        <w:t xml:space="preserve">A keystroke logger.</w:t>
      </w:r>
    </w:p>
    <w:p>
      <w:pPr>
        <w:pStyle w:val="Compact"/>
        <w:numPr>
          <w:ilvl w:val="0"/>
          <w:numId w:val="1016"/>
        </w:numPr>
        <w:spacing w:after="30" w:line="250" w:lineRule="auto"/>
      </w:pPr>
      <w:r>
        <w:t xml:space="preserve">A browser-history collector.</w:t>
      </w:r>
    </w:p>
    <w:p>
      <w:pPr>
        <w:pStyle w:val="Compact"/>
        <w:numPr>
          <w:ilvl w:val="0"/>
          <w:numId w:val="1016"/>
        </w:numPr>
        <w:spacing w:after="30" w:line="250" w:lineRule="auto"/>
      </w:pPr>
      <w:r>
        <w:t xml:space="preserve">A replacement for Jira, Trello, Asana, or similar platforms.</w:t>
      </w:r>
    </w:p>
    <w:p>
      <w:pPr>
        <w:pStyle w:val="Compact"/>
        <w:numPr>
          <w:ilvl w:val="0"/>
          <w:numId w:val="1016"/>
        </w:numPr>
        <w:spacing w:after="30" w:line="250" w:lineRule="auto"/>
      </w:pPr>
      <w:r>
        <w:t xml:space="preserve">A social network.</w:t>
      </w:r>
    </w:p>
    <w:p>
      <w:pPr>
        <w:pStyle w:val="Compact"/>
        <w:numPr>
          <w:ilvl w:val="0"/>
          <w:numId w:val="1016"/>
        </w:numPr>
        <w:spacing w:after="30" w:line="250" w:lineRule="auto"/>
      </w:pPr>
      <w:r>
        <w:t xml:space="preserve">A public blogging platform.</w:t>
      </w:r>
    </w:p>
    <w:p>
      <w:pPr>
        <w:pStyle w:val="Compact"/>
        <w:numPr>
          <w:ilvl w:val="0"/>
          <w:numId w:val="1016"/>
        </w:numPr>
        <w:spacing w:after="30" w:line="250" w:lineRule="auto"/>
      </w:pPr>
      <w:r>
        <w:t xml:space="preserve">A medical, psychiatric, or psychological diagnostic tool.</w:t>
      </w:r>
    </w:p>
    <w:p>
      <w:pPr>
        <w:pStyle w:val="Compact"/>
        <w:numPr>
          <w:ilvl w:val="0"/>
          <w:numId w:val="1016"/>
        </w:numPr>
        <w:spacing w:after="30" w:line="250" w:lineRule="auto"/>
      </w:pPr>
      <w:r>
        <w:t xml:space="preserve">A payroll, invoicing, or billable-hours system.</w:t>
      </w:r>
    </w:p>
    <w:p>
      <w:pPr>
        <w:pStyle w:val="Compact"/>
        <w:numPr>
          <w:ilvl w:val="0"/>
          <w:numId w:val="1016"/>
        </w:numPr>
        <w:spacing w:after="30" w:line="250" w:lineRule="auto"/>
      </w:pPr>
      <w:r>
        <w:t xml:space="preserve">A continuous location-tracking system.</w:t>
      </w:r>
    </w:p>
    <w:p>
      <w:pPr>
        <w:pStyle w:val="Compact"/>
        <w:numPr>
          <w:ilvl w:val="0"/>
          <w:numId w:val="1016"/>
        </w:numPr>
        <w:spacing w:after="30" w:line="250" w:lineRule="auto"/>
      </w:pPr>
      <w:r>
        <w:t xml:space="preserve">A system that records audio or video without explicit user action and consent.</w:t>
      </w:r>
    </w:p>
    <w:p>
      <w:pPr>
        <w:pStyle w:val="Compact"/>
        <w:numPr>
          <w:ilvl w:val="0"/>
          <w:numId w:val="1016"/>
        </w:numPr>
        <w:spacing w:after="30" w:line="250" w:lineRule="auto"/>
      </w:pPr>
      <w:r>
        <w:t xml:space="preserve">A system that uploads unrelated personal files.</w:t>
      </w:r>
    </w:p>
    <w:p>
      <w:pPr>
        <w:pStyle w:val="Compact"/>
        <w:numPr>
          <w:ilvl w:val="0"/>
          <w:numId w:val="1016"/>
        </w:numPr>
        <w:spacing w:after="30" w:line="250" w:lineRule="auto"/>
      </w:pPr>
      <w:r>
        <w:t xml:space="preserve">A system that requires a continuous internet connection for core use.</w:t>
      </w:r>
    </w:p>
    <w:p>
      <w:pPr>
        <w:pStyle w:val="Compact"/>
        <w:numPr>
          <w:ilvl w:val="0"/>
          <w:numId w:val="1016"/>
        </w:numPr>
        <w:spacing w:after="30" w:line="250" w:lineRule="auto"/>
      </w:pPr>
      <w:r>
        <w:t xml:space="preserve">A multi-tenant enterprise administration platform.</w:t>
      </w:r>
    </w:p>
    <w:p>
      <w:pPr>
        <w:pStyle w:val="Compact"/>
        <w:numPr>
          <w:ilvl w:val="0"/>
          <w:numId w:val="1016"/>
        </w:numPr>
        <w:spacing w:after="30" w:line="250" w:lineRule="auto"/>
      </w:pPr>
      <w:r>
        <w:t xml:space="preserve">A mechanism for remotely locking, disabling, or coercively controlling another person’s device.</w:t>
      </w:r>
    </w:p>
    <w:p>
      <w:pPr>
        <w:pStyle w:val="FirstParagraph"/>
        <w:widowControl/>
      </w:pPr>
      <w:r>
        <w:t xml:space="preserve">FocusLog must not collect invasive behavioral information merely to infer what the owner is doing.</w:t>
      </w:r>
    </w:p>
    <w:p>
      <w:pPr>
        <w:pStyle w:val="BodyText"/>
        <w:widowControl/>
      </w:pPr>
      <w:r>
        <w:t xml:space="preserve">Adaptive reminder behavior may use narrowly scoped local signals such as idle duration or recent keyboard and pointer activity. It must never capture raw keystrokes, text typed into other applications, screenshots, window contents, clipboard content, private application data, microphone input, camera input, browsing history, or file contents for this purpose.</w:t>
      </w:r>
    </w:p>
    <w:p>
      <w:pPr>
        <w:pStyle w:val="BodyText"/>
        <w:widowControl/>
      </w:pPr>
      <w:r>
        <w:t xml:space="preserve">Any future feature that materially expands data collection must require a specification update, privacy review, explicit owner consent, and an Architecture Decision Record.</w:t>
      </w:r>
    </w:p>
    <w:bookmarkEnd w:id="49"/>
    <w:bookmarkStart w:id="54" w:name="X31edb4ad8551d2a3ccf08649bc87ea1ce16224b"/>
    <w:p>
      <w:pPr>
        <w:pStyle w:val="Heading1"/>
        <w:keepNext/>
        <w:keepLines/>
      </w:pPr>
      <w:r>
        <w:t xml:space="preserve">5. Target Users and Operating Model</w:t>
      </w:r>
    </w:p>
    <w:bookmarkStart w:id="50" w:name="Xd3a1fd150bb32eabb9b82304b9b3396720ceb30"/>
    <w:p>
      <w:pPr>
        <w:pStyle w:val="Heading2"/>
        <w:keepNext/>
        <w:keepLines/>
      </w:pPr>
      <w:r>
        <w:t xml:space="preserve">5.1 Primary User</w:t>
      </w:r>
    </w:p>
    <w:p>
      <w:pPr>
        <w:pStyle w:val="FirstParagraph"/>
        <w:widowControl/>
      </w:pPr>
      <w:r>
        <w:t xml:space="preserve">The primary user is an individual who wants greater awareness of how they spend their time.</w:t>
      </w:r>
    </w:p>
    <w:p>
      <w:pPr>
        <w:pStyle w:val="BodyText"/>
        <w:widowControl/>
      </w:pPr>
      <w:r>
        <w:t xml:space="preserve">Typical users may include:</w:t>
      </w:r>
    </w:p>
    <w:p>
      <w:pPr>
        <w:pStyle w:val="Compact"/>
        <w:numPr>
          <w:ilvl w:val="0"/>
          <w:numId w:val="1017"/>
        </w:numPr>
        <w:spacing w:after="30" w:line="250" w:lineRule="auto"/>
      </w:pPr>
      <w:r>
        <w:t xml:space="preserve">Students</w:t>
      </w:r>
    </w:p>
    <w:p>
      <w:pPr>
        <w:pStyle w:val="Compact"/>
        <w:numPr>
          <w:ilvl w:val="0"/>
          <w:numId w:val="1017"/>
        </w:numPr>
        <w:spacing w:after="30" w:line="250" w:lineRule="auto"/>
      </w:pPr>
      <w:r>
        <w:t xml:space="preserve">Writers</w:t>
      </w:r>
    </w:p>
    <w:p>
      <w:pPr>
        <w:pStyle w:val="Compact"/>
        <w:numPr>
          <w:ilvl w:val="0"/>
          <w:numId w:val="1017"/>
        </w:numPr>
        <w:spacing w:after="30" w:line="250" w:lineRule="auto"/>
      </w:pPr>
      <w:r>
        <w:t xml:space="preserve">Researchers</w:t>
      </w:r>
    </w:p>
    <w:p>
      <w:pPr>
        <w:pStyle w:val="Compact"/>
        <w:numPr>
          <w:ilvl w:val="0"/>
          <w:numId w:val="1017"/>
        </w:numPr>
        <w:spacing w:after="30" w:line="250" w:lineRule="auto"/>
      </w:pPr>
      <w:r>
        <w:t xml:space="preserve">Software developers</w:t>
      </w:r>
    </w:p>
    <w:p>
      <w:pPr>
        <w:pStyle w:val="Compact"/>
        <w:numPr>
          <w:ilvl w:val="0"/>
          <w:numId w:val="1017"/>
        </w:numPr>
        <w:spacing w:after="30" w:line="250" w:lineRule="auto"/>
      </w:pPr>
      <w:r>
        <w:t xml:space="preserve">Designers</w:t>
      </w:r>
    </w:p>
    <w:p>
      <w:pPr>
        <w:pStyle w:val="Compact"/>
        <w:numPr>
          <w:ilvl w:val="0"/>
          <w:numId w:val="1017"/>
        </w:numPr>
        <w:spacing w:after="30" w:line="250" w:lineRule="auto"/>
      </w:pPr>
      <w:r>
        <w:t xml:space="preserve">Remote workers</w:t>
      </w:r>
    </w:p>
    <w:p>
      <w:pPr>
        <w:pStyle w:val="Compact"/>
        <w:numPr>
          <w:ilvl w:val="0"/>
          <w:numId w:val="1017"/>
        </w:numPr>
        <w:spacing w:after="30" w:line="250" w:lineRule="auto"/>
      </w:pPr>
      <w:r>
        <w:t xml:space="preserve">Freelancers</w:t>
      </w:r>
    </w:p>
    <w:p>
      <w:pPr>
        <w:pStyle w:val="Compact"/>
        <w:numPr>
          <w:ilvl w:val="0"/>
          <w:numId w:val="1017"/>
        </w:numPr>
        <w:spacing w:after="30" w:line="250" w:lineRule="auto"/>
      </w:pPr>
      <w:r>
        <w:t xml:space="preserve">Professionals managing independent work</w:t>
      </w:r>
    </w:p>
    <w:p>
      <w:pPr>
        <w:pStyle w:val="Compact"/>
        <w:numPr>
          <w:ilvl w:val="0"/>
          <w:numId w:val="1017"/>
        </w:numPr>
        <w:spacing w:after="30" w:line="250" w:lineRule="auto"/>
      </w:pPr>
      <w:r>
        <w:t xml:space="preserve">People developing stronger productivity habits</w:t>
      </w:r>
    </w:p>
    <w:bookmarkEnd w:id="50"/>
    <w:bookmarkStart w:id="51" w:name="Xd305119acf328bd7ad9814c9df6906020690c82"/>
    <w:p>
      <w:pPr>
        <w:pStyle w:val="Heading2"/>
        <w:keepNext/>
        <w:keepLines/>
      </w:pPr>
      <w:r>
        <w:t xml:space="preserve">5.2 User Characteristics</w:t>
      </w:r>
    </w:p>
    <w:p>
      <w:pPr>
        <w:pStyle w:val="FirstParagraph"/>
        <w:widowControl/>
      </w:pPr>
      <w:r>
        <w:t xml:space="preserve">The system must not assume advanced technical knowledge.</w:t>
      </w:r>
    </w:p>
    <w:p>
      <w:pPr>
        <w:pStyle w:val="BodyText"/>
        <w:widowControl/>
      </w:pPr>
      <w:r>
        <w:t xml:space="preserve">The owner may:</w:t>
      </w:r>
    </w:p>
    <w:p>
      <w:pPr>
        <w:pStyle w:val="Compact"/>
        <w:numPr>
          <w:ilvl w:val="0"/>
          <w:numId w:val="1018"/>
        </w:numPr>
        <w:spacing w:after="30" w:line="250" w:lineRule="auto"/>
      </w:pPr>
      <w:r>
        <w:t xml:space="preserve">Use only one device.</w:t>
      </w:r>
    </w:p>
    <w:p>
      <w:pPr>
        <w:pStyle w:val="Compact"/>
        <w:numPr>
          <w:ilvl w:val="0"/>
          <w:numId w:val="1018"/>
        </w:numPr>
        <w:spacing w:after="30" w:line="250" w:lineRule="auto"/>
      </w:pPr>
      <w:r>
        <w:t xml:space="preserve">Use both Windows and Android.</w:t>
      </w:r>
    </w:p>
    <w:p>
      <w:pPr>
        <w:pStyle w:val="Compact"/>
        <w:numPr>
          <w:ilvl w:val="0"/>
          <w:numId w:val="1018"/>
        </w:numPr>
        <w:spacing w:after="30" w:line="250" w:lineRule="auto"/>
      </w:pPr>
      <w:r>
        <w:t xml:space="preserve">Use more than one desktop computer.</w:t>
      </w:r>
    </w:p>
    <w:p>
      <w:pPr>
        <w:pStyle w:val="Compact"/>
        <w:numPr>
          <w:ilvl w:val="0"/>
          <w:numId w:val="1018"/>
        </w:numPr>
        <w:spacing w:after="30" w:line="250" w:lineRule="auto"/>
      </w:pPr>
      <w:r>
        <w:t xml:space="preserve">Have intermittent internet access.</w:t>
      </w:r>
    </w:p>
    <w:p>
      <w:pPr>
        <w:pStyle w:val="Compact"/>
        <w:numPr>
          <w:ilvl w:val="0"/>
          <w:numId w:val="1018"/>
        </w:numPr>
        <w:spacing w:after="30" w:line="250" w:lineRule="auto"/>
      </w:pPr>
      <w:r>
        <w:t xml:space="preserve">Work in multiple languages.</w:t>
      </w:r>
    </w:p>
    <w:p>
      <w:pPr>
        <w:pStyle w:val="Compact"/>
        <w:numPr>
          <w:ilvl w:val="0"/>
          <w:numId w:val="1018"/>
        </w:numPr>
        <w:spacing w:after="30" w:line="250" w:lineRule="auto"/>
      </w:pPr>
      <w:r>
        <w:t xml:space="preserve">Keep several years of historical entries.</w:t>
      </w:r>
    </w:p>
    <w:p>
      <w:pPr>
        <w:pStyle w:val="Compact"/>
        <w:numPr>
          <w:ilvl w:val="0"/>
          <w:numId w:val="1018"/>
        </w:numPr>
        <w:spacing w:after="30" w:line="250" w:lineRule="auto"/>
      </w:pPr>
      <w:r>
        <w:t xml:space="preserve">Forget or choose not to respond to a reminder.</w:t>
      </w:r>
    </w:p>
    <w:p>
      <w:pPr>
        <w:pStyle w:val="Compact"/>
        <w:numPr>
          <w:ilvl w:val="0"/>
          <w:numId w:val="1018"/>
        </w:numPr>
        <w:spacing w:after="30" w:line="250" w:lineRule="auto"/>
      </w:pPr>
      <w:r>
        <w:t xml:space="preserve">Put a computer to sleep or hibernation for several hours.</w:t>
      </w:r>
    </w:p>
    <w:p>
      <w:pPr>
        <w:pStyle w:val="Compact"/>
        <w:numPr>
          <w:ilvl w:val="0"/>
          <w:numId w:val="1018"/>
        </w:numPr>
        <w:spacing w:after="30" w:line="250" w:lineRule="auto"/>
      </w:pPr>
      <w:r>
        <w:t xml:space="preserve">Force-close the Android application.</w:t>
      </w:r>
    </w:p>
    <w:p>
      <w:pPr>
        <w:pStyle w:val="Compact"/>
        <w:numPr>
          <w:ilvl w:val="0"/>
          <w:numId w:val="1018"/>
        </w:numPr>
        <w:spacing w:after="30" w:line="250" w:lineRule="auto"/>
      </w:pPr>
      <w:r>
        <w:t xml:space="preserve">Reinstall an application.</w:t>
      </w:r>
    </w:p>
    <w:p>
      <w:pPr>
        <w:pStyle w:val="Compact"/>
        <w:numPr>
          <w:ilvl w:val="0"/>
          <w:numId w:val="1018"/>
        </w:numPr>
        <w:spacing w:after="30" w:line="250" w:lineRule="auto"/>
      </w:pPr>
      <w:r>
        <w:t xml:space="preserve">Replace, lose, or revoke a device.</w:t>
      </w:r>
    </w:p>
    <w:p>
      <w:pPr>
        <w:pStyle w:val="Compact"/>
        <w:numPr>
          <w:ilvl w:val="0"/>
          <w:numId w:val="1018"/>
        </w:numPr>
        <w:spacing w:after="30" w:line="250" w:lineRule="auto"/>
      </w:pPr>
      <w:r>
        <w:t xml:space="preserve">Change time zones.</w:t>
      </w:r>
    </w:p>
    <w:p>
      <w:pPr>
        <w:pStyle w:val="Compact"/>
        <w:numPr>
          <w:ilvl w:val="0"/>
          <w:numId w:val="1018"/>
        </w:numPr>
        <w:spacing w:after="30" w:line="250" w:lineRule="auto"/>
      </w:pPr>
      <w:r>
        <w:t xml:space="preserve">Travel across daylight-saving transitions.</w:t>
      </w:r>
    </w:p>
    <w:p>
      <w:pPr>
        <w:pStyle w:val="Compact"/>
        <w:numPr>
          <w:ilvl w:val="0"/>
          <w:numId w:val="1018"/>
        </w:numPr>
        <w:spacing w:after="30" w:line="250" w:lineRule="auto"/>
      </w:pPr>
      <w:r>
        <w:t xml:space="preserve">Change the device clock.</w:t>
      </w:r>
    </w:p>
    <w:p>
      <w:pPr>
        <w:pStyle w:val="Compact"/>
        <w:numPr>
          <w:ilvl w:val="0"/>
          <w:numId w:val="1018"/>
        </w:numPr>
        <w:spacing w:after="30" w:line="250" w:lineRule="auto"/>
      </w:pPr>
      <w:r>
        <w:t xml:space="preserve">Restore an old backup.</w:t>
      </w:r>
    </w:p>
    <w:p>
      <w:pPr>
        <w:pStyle w:val="Compact"/>
        <w:numPr>
          <w:ilvl w:val="0"/>
          <w:numId w:val="1018"/>
        </w:numPr>
        <w:spacing w:after="30" w:line="250" w:lineRule="auto"/>
      </w:pPr>
      <w:r>
        <w:t xml:space="preserve">Expect data to survive application and schema upgrades.</w:t>
      </w:r>
    </w:p>
    <w:bookmarkEnd w:id="51"/>
    <w:bookmarkStart w:id="52" w:name="X22eb437c97d478e9b40ca08112cc3dea64efd65"/>
    <w:p>
      <w:pPr>
        <w:pStyle w:val="Heading2"/>
        <w:keepNext/>
        <w:keepLines/>
      </w:pPr>
      <w:r>
        <w:t xml:space="preserve">5.3 Ownership and Administration Model</w:t>
      </w:r>
    </w:p>
    <w:p>
      <w:pPr>
        <w:pStyle w:val="FirstParagraph"/>
        <w:widowControl/>
      </w:pPr>
      <w:r>
        <w:t xml:space="preserve">The initial release is a single-owner product, not a collaborative multi-user workspace.</w:t>
      </w:r>
    </w:p>
    <w:p>
      <w:pPr>
        <w:pStyle w:val="BodyText"/>
        <w:widowControl/>
      </w:pPr>
      <w:r>
        <w:t xml:space="preserve">The owner may access maintenance functions such as:</w:t>
      </w:r>
    </w:p>
    <w:p>
      <w:pPr>
        <w:pStyle w:val="Compact"/>
        <w:numPr>
          <w:ilvl w:val="0"/>
          <w:numId w:val="1019"/>
        </w:numPr>
        <w:spacing w:after="30" w:line="250" w:lineRule="auto"/>
      </w:pPr>
      <w:r>
        <w:t xml:space="preserve">Device registration and revocation</w:t>
      </w:r>
    </w:p>
    <w:p>
      <w:pPr>
        <w:pStyle w:val="Compact"/>
        <w:numPr>
          <w:ilvl w:val="0"/>
          <w:numId w:val="1019"/>
        </w:numPr>
        <w:spacing w:after="30" w:line="250" w:lineRule="auto"/>
      </w:pPr>
      <w:r>
        <w:t xml:space="preserve">Database backup</w:t>
      </w:r>
    </w:p>
    <w:p>
      <w:pPr>
        <w:pStyle w:val="Compact"/>
        <w:numPr>
          <w:ilvl w:val="0"/>
          <w:numId w:val="1019"/>
        </w:numPr>
        <w:spacing w:after="30" w:line="250" w:lineRule="auto"/>
      </w:pPr>
      <w:r>
        <w:t xml:space="preserve">Restore</w:t>
      </w:r>
    </w:p>
    <w:p>
      <w:pPr>
        <w:pStyle w:val="Compact"/>
        <w:numPr>
          <w:ilvl w:val="0"/>
          <w:numId w:val="1019"/>
        </w:numPr>
        <w:spacing w:after="30" w:line="250" w:lineRule="auto"/>
      </w:pPr>
      <w:r>
        <w:t xml:space="preserve">Export and import</w:t>
      </w:r>
    </w:p>
    <w:p>
      <w:pPr>
        <w:pStyle w:val="Compact"/>
        <w:numPr>
          <w:ilvl w:val="0"/>
          <w:numId w:val="1019"/>
        </w:numPr>
        <w:spacing w:after="30" w:line="250" w:lineRule="auto"/>
      </w:pPr>
      <w:r>
        <w:t xml:space="preserve">Diagnostics</w:t>
      </w:r>
    </w:p>
    <w:p>
      <w:pPr>
        <w:pStyle w:val="Compact"/>
        <w:numPr>
          <w:ilvl w:val="0"/>
          <w:numId w:val="1019"/>
        </w:numPr>
        <w:spacing w:after="30" w:line="250" w:lineRule="auto"/>
      </w:pPr>
      <w:r>
        <w:t xml:space="preserve">Log collection</w:t>
      </w:r>
    </w:p>
    <w:p>
      <w:pPr>
        <w:pStyle w:val="Compact"/>
        <w:numPr>
          <w:ilvl w:val="0"/>
          <w:numId w:val="1019"/>
        </w:numPr>
        <w:spacing w:after="30" w:line="250" w:lineRule="auto"/>
      </w:pPr>
      <w:r>
        <w:t xml:space="preserve">Synchronization repair</w:t>
      </w:r>
    </w:p>
    <w:p>
      <w:pPr>
        <w:pStyle w:val="Compact"/>
        <w:numPr>
          <w:ilvl w:val="0"/>
          <w:numId w:val="1019"/>
        </w:numPr>
        <w:spacing w:after="30" w:line="250" w:lineRule="auto"/>
      </w:pPr>
      <w:r>
        <w:t xml:space="preserve">Data deletion</w:t>
      </w:r>
    </w:p>
    <w:p>
      <w:pPr>
        <w:pStyle w:val="FirstParagraph"/>
        <w:widowControl/>
      </w:pPr>
      <w:r>
        <w:t xml:space="preserve">These are owner capabilities, not separate organizational roles.</w:t>
      </w:r>
    </w:p>
    <w:p>
      <w:pPr>
        <w:pStyle w:val="BodyText"/>
        <w:widowControl/>
      </w:pPr>
      <w:r>
        <w:t xml:space="preserve">Operational administrators of a hosted deployment must not receive unrestricted access to private check-in content by default. Any exceptional support access must be explicitly authorized, time-limited where feasible, auditable, and designed according to the security requirements.</w:t>
      </w:r>
    </w:p>
    <w:bookmarkEnd w:id="52"/>
    <w:bookmarkStart w:id="53" w:name="Xae2c3d0ad1aec77ba79986d5f55044d995fdb12"/>
    <w:p>
      <w:pPr>
        <w:pStyle w:val="Heading2"/>
        <w:keepNext/>
        <w:keepLines/>
      </w:pPr>
      <w:r>
        <w:t xml:space="preserve">5.4 Supported Operating Modes</w:t>
      </w:r>
    </w:p>
    <w:p>
      <w:pPr>
        <w:pStyle w:val="FirstParagraph"/>
        <w:widowControl/>
      </w:pPr>
      <w:r>
        <w:t xml:space="preserve">The architecture must support at least one of the following release modes and must clearly document which modes are production-supported:</w:t>
      </w:r>
    </w:p>
    <w:p>
      <w:pPr>
        <w:pStyle w:val="Compact"/>
        <w:numPr>
          <w:ilvl w:val="0"/>
          <w:numId w:val="1020"/>
        </w:numPr>
        <w:spacing w:after="30" w:line="250" w:lineRule="auto"/>
      </w:pPr>
      <w:r>
        <w:rPr>
          <w:b/>
          <w:bCs/>
        </w:rPr>
        <w:t xml:space="preserve">Synchronized owner mode:</w:t>
      </w:r>
      <w:r>
        <w:t xml:space="preserve"> </w:t>
      </w:r>
      <w:r>
        <w:t xml:space="preserve">Multiple authorized devices synchronize through a backend.</w:t>
      </w:r>
    </w:p>
    <w:p>
      <w:pPr>
        <w:pStyle w:val="Compact"/>
        <w:numPr>
          <w:ilvl w:val="0"/>
          <w:numId w:val="1020"/>
        </w:numPr>
        <w:spacing w:after="30" w:line="250" w:lineRule="auto"/>
      </w:pPr>
      <w:r>
        <w:rPr>
          <w:b/>
          <w:bCs/>
        </w:rPr>
        <w:t xml:space="preserve">Local-only mode:</w:t>
      </w:r>
      <w:r>
        <w:t xml:space="preserve"> </w:t>
      </w:r>
      <w:r>
        <w:t xml:space="preserve">A single device stores data locally without backend synchronization.</w:t>
      </w:r>
    </w:p>
    <w:p>
      <w:pPr>
        <w:pStyle w:val="FirstParagraph"/>
        <w:widowControl/>
      </w:pPr>
      <w:r>
        <w:t xml:space="preserve">If both modes are supported, transitions between them must be explicitly designed. The application must not silently upload local-only data or silently discard synchronized ownership metadata.</w:t>
      </w:r>
    </w:p>
    <w:bookmarkEnd w:id="53"/>
    <w:bookmarkEnd w:id="54"/>
    <w:bookmarkStart w:id="68" w:name="X0167959052df6ba9cefd315d2b34cfba19bad98"/>
    <w:p>
      <w:pPr>
        <w:pStyle w:val="Heading1"/>
        <w:keepNext/>
        <w:keepLines/>
      </w:pPr>
      <w:r>
        <w:t xml:space="preserve">6. Core Usage Scenarios</w:t>
      </w:r>
    </w:p>
    <w:bookmarkStart w:id="55" w:name="X4cb48c8dad1c8af3d7c4d50aa13e02df0fb41b4"/>
    <w:p>
      <w:pPr>
        <w:pStyle w:val="Heading2"/>
        <w:keepNext/>
        <w:keepLines/>
      </w:pPr>
      <w:r>
        <w:t xml:space="preserve">6.1 Start a Focus Session</w:t>
      </w:r>
    </w:p>
    <w:p>
      <w:pPr>
        <w:pStyle w:val="Compact"/>
        <w:numPr>
          <w:ilvl w:val="0"/>
          <w:numId w:val="1021"/>
        </w:numPr>
        <w:spacing w:after="30" w:line="250" w:lineRule="auto"/>
      </w:pPr>
      <w:r>
        <w:t xml:space="preserve">The owner opens FocusLog or uses an approved quick-start action.</w:t>
      </w:r>
    </w:p>
    <w:p>
      <w:pPr>
        <w:pStyle w:val="Compact"/>
        <w:numPr>
          <w:ilvl w:val="0"/>
          <w:numId w:val="1021"/>
        </w:numPr>
        <w:spacing w:after="30" w:line="250" w:lineRule="auto"/>
      </w:pPr>
      <w:r>
        <w:t xml:space="preserve">The owner selects a focus mode.</w:t>
      </w:r>
    </w:p>
    <w:p>
      <w:pPr>
        <w:pStyle w:val="Compact"/>
        <w:numPr>
          <w:ilvl w:val="0"/>
          <w:numId w:val="1021"/>
        </w:numPr>
        <w:spacing w:after="30" w:line="250" w:lineRule="auto"/>
      </w:pPr>
      <w:r>
        <w:t xml:space="preserve">The owner may change the session name, duration, interval, tags, category, or reminder policy.</w:t>
      </w:r>
    </w:p>
    <w:p>
      <w:pPr>
        <w:pStyle w:val="Compact"/>
        <w:numPr>
          <w:ilvl w:val="0"/>
          <w:numId w:val="1021"/>
        </w:numPr>
        <w:spacing w:after="30" w:line="250" w:lineRule="auto"/>
      </w:pPr>
      <w:r>
        <w:t xml:space="preserve">The owner starts the session.</w:t>
      </w:r>
    </w:p>
    <w:p>
      <w:pPr>
        <w:pStyle w:val="Compact"/>
        <w:numPr>
          <w:ilvl w:val="0"/>
          <w:numId w:val="1021"/>
        </w:numPr>
        <w:spacing w:after="30" w:line="250" w:lineRule="auto"/>
      </w:pPr>
      <w:r>
        <w:t xml:space="preserve">FocusLog durably records the session start locally.</w:t>
      </w:r>
    </w:p>
    <w:p>
      <w:pPr>
        <w:pStyle w:val="Compact"/>
        <w:numPr>
          <w:ilvl w:val="0"/>
          <w:numId w:val="1021"/>
        </w:numPr>
        <w:spacing w:after="30" w:line="250" w:lineRule="auto"/>
      </w:pPr>
      <w:r>
        <w:t xml:space="preserve">The reminder engine schedules the next reminder occurrence.</w:t>
      </w:r>
    </w:p>
    <w:p>
      <w:pPr>
        <w:pStyle w:val="Compact"/>
        <w:numPr>
          <w:ilvl w:val="0"/>
          <w:numId w:val="1021"/>
        </w:numPr>
        <w:spacing w:after="30" w:line="250" w:lineRule="auto"/>
      </w:pPr>
      <w:r>
        <w:t xml:space="preserve">The session is queued for synchronization when applicable.</w:t>
      </w:r>
    </w:p>
    <w:p>
      <w:pPr>
        <w:pStyle w:val="Compact"/>
        <w:numPr>
          <w:ilvl w:val="0"/>
          <w:numId w:val="1021"/>
        </w:numPr>
        <w:spacing w:after="30" w:line="250" w:lineRule="auto"/>
      </w:pPr>
      <w:r>
        <w:t xml:space="preserve">The session remains recoverable across ordinary application restarts.</w:t>
      </w:r>
    </w:p>
    <w:bookmarkEnd w:id="55"/>
    <w:bookmarkStart w:id="56" w:name="Xbe246e325f9dd69fb682b80ce04d588dc610045"/>
    <w:p>
      <w:pPr>
        <w:pStyle w:val="Heading2"/>
        <w:keepNext/>
        <w:keepLines/>
      </w:pPr>
      <w:r>
        <w:t xml:space="preserve">6.2 Complete a Reminder Check-In</w:t>
      </w:r>
    </w:p>
    <w:p>
      <w:pPr>
        <w:pStyle w:val="Compact"/>
        <w:numPr>
          <w:ilvl w:val="0"/>
          <w:numId w:val="1022"/>
        </w:numPr>
        <w:spacing w:after="30" w:line="250" w:lineRule="auto"/>
      </w:pPr>
      <w:r>
        <w:t xml:space="preserve">A reminder occurrence becomes due.</w:t>
      </w:r>
    </w:p>
    <w:p>
      <w:pPr>
        <w:pStyle w:val="Compact"/>
        <w:numPr>
          <w:ilvl w:val="0"/>
          <w:numId w:val="1022"/>
        </w:numPr>
        <w:spacing w:after="30" w:line="250" w:lineRule="auto"/>
      </w:pPr>
      <w:r>
        <w:t xml:space="preserve">Device-coordination logic selects the appropriate target device when multiple devices are available.</w:t>
      </w:r>
    </w:p>
    <w:p>
      <w:pPr>
        <w:pStyle w:val="Compact"/>
        <w:numPr>
          <w:ilvl w:val="0"/>
          <w:numId w:val="1022"/>
        </w:numPr>
        <w:spacing w:after="30" w:line="250" w:lineRule="auto"/>
      </w:pPr>
      <w:r>
        <w:t xml:space="preserve">The selected device displays the reminder interface.</w:t>
      </w:r>
    </w:p>
    <w:p>
      <w:pPr>
        <w:pStyle w:val="Compact"/>
        <w:numPr>
          <w:ilvl w:val="0"/>
          <w:numId w:val="1022"/>
        </w:numPr>
        <w:spacing w:after="30" w:line="250" w:lineRule="auto"/>
      </w:pPr>
      <w:r>
        <w:t xml:space="preserve">The owner enters a meaningful activity description.</w:t>
      </w:r>
    </w:p>
    <w:p>
      <w:pPr>
        <w:pStyle w:val="Compact"/>
        <w:numPr>
          <w:ilvl w:val="0"/>
          <w:numId w:val="1022"/>
        </w:numPr>
        <w:spacing w:after="30" w:line="250" w:lineRule="auto"/>
      </w:pPr>
      <w:r>
        <w:t xml:space="preserve">The system validates the response according to the active reminder policy.</w:t>
      </w:r>
    </w:p>
    <w:p>
      <w:pPr>
        <w:pStyle w:val="Compact"/>
        <w:numPr>
          <w:ilvl w:val="0"/>
          <w:numId w:val="1022"/>
        </w:numPr>
        <w:spacing w:after="30" w:line="250" w:lineRule="auto"/>
      </w:pPr>
      <w:r>
        <w:t xml:space="preserve">The owner submits the check-in.</w:t>
      </w:r>
    </w:p>
    <w:p>
      <w:pPr>
        <w:pStyle w:val="Compact"/>
        <w:numPr>
          <w:ilvl w:val="0"/>
          <w:numId w:val="1022"/>
        </w:numPr>
        <w:spacing w:after="30" w:line="250" w:lineRule="auto"/>
      </w:pPr>
      <w:r>
        <w:t xml:space="preserve">The entry and reminder transition are stored locally in one durable transaction before the interface reports success.</w:t>
      </w:r>
    </w:p>
    <w:p>
      <w:pPr>
        <w:pStyle w:val="Compact"/>
        <w:numPr>
          <w:ilvl w:val="0"/>
          <w:numId w:val="1022"/>
        </w:numPr>
        <w:spacing w:after="30" w:line="250" w:lineRule="auto"/>
      </w:pPr>
      <w:r>
        <w:t xml:space="preserve">The reminder is marked completed.</w:t>
      </w:r>
    </w:p>
    <w:p>
      <w:pPr>
        <w:pStyle w:val="Compact"/>
        <w:numPr>
          <w:ilvl w:val="0"/>
          <w:numId w:val="1022"/>
        </w:numPr>
        <w:spacing w:after="30" w:line="250" w:lineRule="auto"/>
      </w:pPr>
      <w:r>
        <w:t xml:space="preserve">Synchronization occurs immediately when possible or is queued durably when offline.</w:t>
      </w:r>
    </w:p>
    <w:p>
      <w:pPr>
        <w:pStyle w:val="Compact"/>
        <w:numPr>
          <w:ilvl w:val="0"/>
          <w:numId w:val="1022"/>
        </w:numPr>
        <w:spacing w:after="30" w:line="250" w:lineRule="auto"/>
      </w:pPr>
      <w:r>
        <w:t xml:space="preserve">The next reminder occurrence is calculated from the configured scheduling policy.</w:t>
      </w:r>
    </w:p>
    <w:bookmarkEnd w:id="56"/>
    <w:bookmarkStart w:id="57" w:name="X7a82b0174a9a2a876d267985192bc590b48d36b"/>
    <w:p>
      <w:pPr>
        <w:pStyle w:val="Heading2"/>
        <w:keepNext/>
        <w:keepLines/>
      </w:pPr>
      <w:r>
        <w:t xml:space="preserve">6.3 Snooze a Reminder</w:t>
      </w:r>
    </w:p>
    <w:p>
      <w:pPr>
        <w:pStyle w:val="Compact"/>
        <w:numPr>
          <w:ilvl w:val="0"/>
          <w:numId w:val="1023"/>
        </w:numPr>
        <w:spacing w:after="30" w:line="250" w:lineRule="auto"/>
      </w:pPr>
      <w:r>
        <w:t xml:space="preserve">A reminder becomes due.</w:t>
      </w:r>
    </w:p>
    <w:p>
      <w:pPr>
        <w:pStyle w:val="Compact"/>
        <w:numPr>
          <w:ilvl w:val="0"/>
          <w:numId w:val="1023"/>
        </w:numPr>
        <w:spacing w:after="30" w:line="250" w:lineRule="auto"/>
      </w:pPr>
      <w:r>
        <w:t xml:space="preserve">The owner chooses an allowed snooze duration.</w:t>
      </w:r>
    </w:p>
    <w:p>
      <w:pPr>
        <w:pStyle w:val="Compact"/>
        <w:numPr>
          <w:ilvl w:val="0"/>
          <w:numId w:val="1023"/>
        </w:numPr>
        <w:spacing w:after="30" w:line="250" w:lineRule="auto"/>
      </w:pPr>
      <w:r>
        <w:t xml:space="preserve">FocusLog records the snooze action and original due time.</w:t>
      </w:r>
    </w:p>
    <w:p>
      <w:pPr>
        <w:pStyle w:val="Compact"/>
        <w:numPr>
          <w:ilvl w:val="0"/>
          <w:numId w:val="1023"/>
        </w:numPr>
        <w:spacing w:after="30" w:line="250" w:lineRule="auto"/>
      </w:pPr>
      <w:r>
        <w:t xml:space="preserve">The reminder is rescheduled according to the active policy.</w:t>
      </w:r>
    </w:p>
    <w:p>
      <w:pPr>
        <w:pStyle w:val="Compact"/>
        <w:numPr>
          <w:ilvl w:val="0"/>
          <w:numId w:val="1023"/>
        </w:numPr>
        <w:spacing w:after="30" w:line="250" w:lineRule="auto"/>
      </w:pPr>
      <w:r>
        <w:t xml:space="preserve">The system prevents uncontrolled repeated snoozing when a limit is configured.</w:t>
      </w:r>
    </w:p>
    <w:p>
      <w:pPr>
        <w:pStyle w:val="Compact"/>
        <w:numPr>
          <w:ilvl w:val="0"/>
          <w:numId w:val="1023"/>
        </w:numPr>
        <w:spacing w:after="30" w:line="250" w:lineRule="auto"/>
      </w:pPr>
      <w:r>
        <w:t xml:space="preserve">The snooze state synchronizes across devices.</w:t>
      </w:r>
    </w:p>
    <w:bookmarkEnd w:id="57"/>
    <w:bookmarkStart w:id="58" w:name="X017f7fde11d6b100dfe543286832a24a2470cf0"/>
    <w:p>
      <w:pPr>
        <w:pStyle w:val="Heading2"/>
        <w:keepNext/>
        <w:keepLines/>
      </w:pPr>
      <w:r>
        <w:t xml:space="preserve">6.4 Skip or Emergency-Dismiss a Reminder</w:t>
      </w:r>
    </w:p>
    <w:p>
      <w:pPr>
        <w:pStyle w:val="Compact"/>
        <w:numPr>
          <w:ilvl w:val="0"/>
          <w:numId w:val="1024"/>
        </w:numPr>
        <w:spacing w:after="30" w:line="250" w:lineRule="auto"/>
      </w:pPr>
      <w:r>
        <w:t xml:space="preserve">A reminder becomes due.</w:t>
      </w:r>
    </w:p>
    <w:p>
      <w:pPr>
        <w:pStyle w:val="Compact"/>
        <w:numPr>
          <w:ilvl w:val="0"/>
          <w:numId w:val="1024"/>
        </w:numPr>
        <w:spacing w:after="30" w:line="250" w:lineRule="auto"/>
      </w:pPr>
      <w:r>
        <w:t xml:space="preserve">The owner chooses an allowed skip action or invokes emergency dismissal.</w:t>
      </w:r>
    </w:p>
    <w:p>
      <w:pPr>
        <w:pStyle w:val="Compact"/>
        <w:numPr>
          <w:ilvl w:val="0"/>
          <w:numId w:val="1024"/>
        </w:numPr>
        <w:spacing w:after="30" w:line="250" w:lineRule="auto"/>
      </w:pPr>
      <w:r>
        <w:t xml:space="preserve">FocusLog requires a reason when configured.</w:t>
      </w:r>
    </w:p>
    <w:p>
      <w:pPr>
        <w:pStyle w:val="Compact"/>
        <w:numPr>
          <w:ilvl w:val="0"/>
          <w:numId w:val="1024"/>
        </w:numPr>
        <w:spacing w:after="30" w:line="250" w:lineRule="auto"/>
      </w:pPr>
      <w:r>
        <w:t xml:space="preserve">The application records the action truthfully as skipped or emergency-dismissed, not completed.</w:t>
      </w:r>
    </w:p>
    <w:p>
      <w:pPr>
        <w:pStyle w:val="Compact"/>
        <w:numPr>
          <w:ilvl w:val="0"/>
          <w:numId w:val="1024"/>
        </w:numPr>
        <w:spacing w:after="30" w:line="250" w:lineRule="auto"/>
      </w:pPr>
      <w:r>
        <w:t xml:space="preserve">The application calculates the next reminder according to policy.</w:t>
      </w:r>
    </w:p>
    <w:p>
      <w:pPr>
        <w:pStyle w:val="Compact"/>
        <w:numPr>
          <w:ilvl w:val="0"/>
          <w:numId w:val="1024"/>
        </w:numPr>
        <w:spacing w:after="30" w:line="250" w:lineRule="auto"/>
      </w:pPr>
      <w:r>
        <w:t xml:space="preserve">The action synchronizes across devices.</w:t>
      </w:r>
    </w:p>
    <w:bookmarkEnd w:id="58"/>
    <w:bookmarkStart w:id="59" w:name="X5ea54af16d96792fe02eeeeb67184c0c0195baf"/>
    <w:p>
      <w:pPr>
        <w:pStyle w:val="Heading2"/>
        <w:keepNext/>
        <w:keepLines/>
      </w:pPr>
      <w:r>
        <w:t xml:space="preserve">6.5 Miss a Reminder</w:t>
      </w:r>
    </w:p>
    <w:p>
      <w:pPr>
        <w:pStyle w:val="Compact"/>
        <w:numPr>
          <w:ilvl w:val="0"/>
          <w:numId w:val="1025"/>
        </w:numPr>
        <w:spacing w:after="30" w:line="250" w:lineRule="auto"/>
      </w:pPr>
      <w:r>
        <w:t xml:space="preserve">A reminder becomes due.</w:t>
      </w:r>
    </w:p>
    <w:p>
      <w:pPr>
        <w:pStyle w:val="Compact"/>
        <w:numPr>
          <w:ilvl w:val="0"/>
          <w:numId w:val="1025"/>
        </w:numPr>
        <w:spacing w:after="30" w:line="250" w:lineRule="auto"/>
      </w:pPr>
      <w:r>
        <w:t xml:space="preserve">The owner does not respond within the defined window.</w:t>
      </w:r>
    </w:p>
    <w:p>
      <w:pPr>
        <w:pStyle w:val="Compact"/>
        <w:numPr>
          <w:ilvl w:val="0"/>
          <w:numId w:val="1025"/>
        </w:numPr>
        <w:spacing w:after="30" w:line="250" w:lineRule="auto"/>
      </w:pPr>
      <w:r>
        <w:t xml:space="preserve">FocusLog records the reminder as pending or overdue.</w:t>
      </w:r>
    </w:p>
    <w:p>
      <w:pPr>
        <w:pStyle w:val="Compact"/>
        <w:numPr>
          <w:ilvl w:val="0"/>
          <w:numId w:val="1025"/>
        </w:numPr>
        <w:spacing w:after="30" w:line="250" w:lineRule="auto"/>
      </w:pPr>
      <w:r>
        <w:t xml:space="preserve">The application follows the configured retry and escalation policy.</w:t>
      </w:r>
    </w:p>
    <w:p>
      <w:pPr>
        <w:pStyle w:val="Compact"/>
        <w:numPr>
          <w:ilvl w:val="0"/>
          <w:numId w:val="1025"/>
        </w:numPr>
        <w:spacing w:after="30" w:line="250" w:lineRule="auto"/>
      </w:pPr>
      <w:r>
        <w:t xml:space="preserve">The reminder may later become completed late, snoozed, skipped, emergency-dismissed, superseded, or missed.</w:t>
      </w:r>
    </w:p>
    <w:p>
      <w:pPr>
        <w:pStyle w:val="Compact"/>
        <w:numPr>
          <w:ilvl w:val="0"/>
          <w:numId w:val="1025"/>
        </w:numPr>
        <w:spacing w:after="30" w:line="250" w:lineRule="auto"/>
      </w:pPr>
      <w:r>
        <w:t xml:space="preserve">The system must not silently discard the occurrence.</w:t>
      </w:r>
    </w:p>
    <w:p>
      <w:pPr>
        <w:pStyle w:val="Compact"/>
        <w:numPr>
          <w:ilvl w:val="0"/>
          <w:numId w:val="1025"/>
        </w:numPr>
        <w:spacing w:after="30" w:line="250" w:lineRule="auto"/>
      </w:pPr>
      <w:r>
        <w:t xml:space="preserve">Multiple overdue reminders must be consolidated according to an explicit policy rather than producing an uncontrolled sequence of overlays.</w:t>
      </w:r>
    </w:p>
    <w:bookmarkEnd w:id="59"/>
    <w:bookmarkStart w:id="60" w:name="X78889cd76c04cdf9337b2ae53e9758c6826b06b"/>
    <w:p>
      <w:pPr>
        <w:pStyle w:val="Heading2"/>
        <w:keepNext/>
        <w:keepLines/>
      </w:pPr>
      <w:r>
        <w:t xml:space="preserve">6.6 Recover After Device Sleep or Hibernation</w:t>
      </w:r>
    </w:p>
    <w:p>
      <w:pPr>
        <w:pStyle w:val="Compact"/>
        <w:numPr>
          <w:ilvl w:val="0"/>
          <w:numId w:val="1026"/>
        </w:numPr>
        <w:spacing w:after="30" w:line="250" w:lineRule="auto"/>
      </w:pPr>
      <w:r>
        <w:t xml:space="preserve">A reminder is scheduled.</w:t>
      </w:r>
    </w:p>
    <w:p>
      <w:pPr>
        <w:pStyle w:val="Compact"/>
        <w:numPr>
          <w:ilvl w:val="0"/>
          <w:numId w:val="1026"/>
        </w:numPr>
        <w:spacing w:after="30" w:line="250" w:lineRule="auto"/>
      </w:pPr>
      <w:r>
        <w:t xml:space="preserve">The computer enters sleep or hibernation before the reminder triggers.</w:t>
      </w:r>
    </w:p>
    <w:p>
      <w:pPr>
        <w:pStyle w:val="Compact"/>
        <w:numPr>
          <w:ilvl w:val="0"/>
          <w:numId w:val="1026"/>
        </w:numPr>
        <w:spacing w:after="30" w:line="250" w:lineRule="auto"/>
      </w:pPr>
      <w:r>
        <w:t xml:space="preserve">One or more scheduled times pass while the computer is unavailable.</w:t>
      </w:r>
    </w:p>
    <w:p>
      <w:pPr>
        <w:pStyle w:val="Compact"/>
        <w:numPr>
          <w:ilvl w:val="0"/>
          <w:numId w:val="1026"/>
        </w:numPr>
        <w:spacing w:after="30" w:line="250" w:lineRule="auto"/>
      </w:pPr>
      <w:r>
        <w:t xml:space="preserve">The computer wakes.</w:t>
      </w:r>
    </w:p>
    <w:p>
      <w:pPr>
        <w:pStyle w:val="Compact"/>
        <w:numPr>
          <w:ilvl w:val="0"/>
          <w:numId w:val="1026"/>
        </w:numPr>
        <w:spacing w:after="30" w:line="250" w:lineRule="auto"/>
      </w:pPr>
      <w:r>
        <w:t xml:space="preserve">FocusLog compares monotonic and wall-clock timing information where available.</w:t>
      </w:r>
    </w:p>
    <w:p>
      <w:pPr>
        <w:pStyle w:val="Compact"/>
        <w:numPr>
          <w:ilvl w:val="0"/>
          <w:numId w:val="1026"/>
        </w:numPr>
        <w:spacing w:after="30" w:line="250" w:lineRule="auto"/>
      </w:pPr>
      <w:r>
        <w:t xml:space="preserve">The application identifies due and missed reminder occurrences.</w:t>
      </w:r>
    </w:p>
    <w:p>
      <w:pPr>
        <w:pStyle w:val="Compact"/>
        <w:numPr>
          <w:ilvl w:val="0"/>
          <w:numId w:val="1026"/>
        </w:numPr>
        <w:spacing w:after="30" w:line="250" w:lineRule="auto"/>
      </w:pPr>
      <w:r>
        <w:t xml:space="preserve">The configured recovery policy is applied.</w:t>
      </w:r>
    </w:p>
    <w:p>
      <w:pPr>
        <w:pStyle w:val="Compact"/>
        <w:numPr>
          <w:ilvl w:val="0"/>
          <w:numId w:val="1026"/>
        </w:numPr>
        <w:spacing w:after="30" w:line="250" w:lineRule="auto"/>
      </w:pPr>
      <w:r>
        <w:t xml:space="preserve">The owner receives an appropriate consolidated prompt without an overlay storm.</w:t>
      </w:r>
    </w:p>
    <w:p>
      <w:pPr>
        <w:pStyle w:val="Compact"/>
        <w:numPr>
          <w:ilvl w:val="0"/>
          <w:numId w:val="1026"/>
        </w:numPr>
        <w:spacing w:after="30" w:line="250" w:lineRule="auto"/>
      </w:pPr>
      <w:r>
        <w:t xml:space="preserve">The recovery decision is recorded for synchronization and reporting.</w:t>
      </w:r>
    </w:p>
    <w:bookmarkEnd w:id="60"/>
    <w:bookmarkStart w:id="61" w:name="Xbbebd55b2baa39fd7e9ad7ed13effae43650e39"/>
    <w:p>
      <w:pPr>
        <w:pStyle w:val="Heading2"/>
        <w:keepNext/>
        <w:keepLines/>
      </w:pPr>
      <w:r>
        <w:t xml:space="preserve">6.7 Work Offline</w:t>
      </w:r>
    </w:p>
    <w:p>
      <w:pPr>
        <w:pStyle w:val="Compact"/>
        <w:numPr>
          <w:ilvl w:val="0"/>
          <w:numId w:val="1027"/>
        </w:numPr>
        <w:spacing w:after="30" w:line="250" w:lineRule="auto"/>
      </w:pPr>
      <w:r>
        <w:t xml:space="preserve">The backend or internet connection becomes unavailable.</w:t>
      </w:r>
    </w:p>
    <w:p>
      <w:pPr>
        <w:pStyle w:val="Compact"/>
        <w:numPr>
          <w:ilvl w:val="0"/>
          <w:numId w:val="1027"/>
        </w:numPr>
        <w:spacing w:after="30" w:line="250" w:lineRule="auto"/>
      </w:pPr>
      <w:r>
        <w:t xml:space="preserve">The owner continues to start sessions, receive reminders, create check-ins, and review locally available history.</w:t>
      </w:r>
    </w:p>
    <w:p>
      <w:pPr>
        <w:pStyle w:val="Compact"/>
        <w:numPr>
          <w:ilvl w:val="0"/>
          <w:numId w:val="1027"/>
        </w:numPr>
        <w:spacing w:after="30" w:line="250" w:lineRule="auto"/>
      </w:pPr>
      <w:r>
        <w:t xml:space="preserve">Changes are stored in the local database.</w:t>
      </w:r>
    </w:p>
    <w:p>
      <w:pPr>
        <w:pStyle w:val="Compact"/>
        <w:numPr>
          <w:ilvl w:val="0"/>
          <w:numId w:val="1027"/>
        </w:numPr>
        <w:spacing w:after="30" w:line="250" w:lineRule="auto"/>
      </w:pPr>
      <w:r>
        <w:t xml:space="preserve">Synchronizable operations are added to a durable, idempotent offline queue.</w:t>
      </w:r>
    </w:p>
    <w:p>
      <w:pPr>
        <w:pStyle w:val="Compact"/>
        <w:numPr>
          <w:ilvl w:val="0"/>
          <w:numId w:val="1027"/>
        </w:numPr>
        <w:spacing w:after="30" w:line="250" w:lineRule="auto"/>
      </w:pPr>
      <w:r>
        <w:t xml:space="preserve">The interface clearly indicates the offline or degraded state without blocking normal local capture.</w:t>
      </w:r>
    </w:p>
    <w:p>
      <w:pPr>
        <w:pStyle w:val="Compact"/>
        <w:numPr>
          <w:ilvl w:val="0"/>
          <w:numId w:val="1027"/>
        </w:numPr>
        <w:spacing w:after="30" w:line="250" w:lineRule="auto"/>
      </w:pPr>
      <w:r>
        <w:t xml:space="preserve">Retry attempts use a bounded backoff strategy.</w:t>
      </w:r>
    </w:p>
    <w:p>
      <w:pPr>
        <w:pStyle w:val="Compact"/>
        <w:numPr>
          <w:ilvl w:val="0"/>
          <w:numId w:val="1027"/>
        </w:numPr>
        <w:spacing w:after="30" w:line="250" w:lineRule="auto"/>
      </w:pPr>
      <w:r>
        <w:t xml:space="preserve">When connectivity returns, synchronization resumes automatically.</w:t>
      </w:r>
    </w:p>
    <w:p>
      <w:pPr>
        <w:pStyle w:val="Compact"/>
        <w:numPr>
          <w:ilvl w:val="0"/>
          <w:numId w:val="1027"/>
        </w:numPr>
        <w:spacing w:after="30" w:line="250" w:lineRule="auto"/>
      </w:pPr>
      <w:r>
        <w:t xml:space="preserve">Local entries remain accessible throughout the outage.</w:t>
      </w:r>
    </w:p>
    <w:p>
      <w:pPr>
        <w:pStyle w:val="Compact"/>
        <w:numPr>
          <w:ilvl w:val="0"/>
          <w:numId w:val="1027"/>
        </w:numPr>
        <w:spacing w:after="30" w:line="250" w:lineRule="auto"/>
      </w:pPr>
      <w:r>
        <w:t xml:space="preserve">Failed operations remain diagnosable and recoverable.</w:t>
      </w:r>
    </w:p>
    <w:bookmarkEnd w:id="61"/>
    <w:bookmarkStart w:id="62" w:name="Xef60472d37ae58ca9347fe48b23d2677a343461"/>
    <w:p>
      <w:pPr>
        <w:pStyle w:val="Heading2"/>
        <w:keepNext/>
        <w:keepLines/>
      </w:pPr>
      <w:r>
        <w:t xml:space="preserve">6.8 Switch Between Desktop and Android</w:t>
      </w:r>
    </w:p>
    <w:p>
      <w:pPr>
        <w:pStyle w:val="Compact"/>
        <w:numPr>
          <w:ilvl w:val="0"/>
          <w:numId w:val="1028"/>
        </w:numPr>
        <w:spacing w:after="30" w:line="250" w:lineRule="auto"/>
      </w:pPr>
      <w:r>
        <w:t xml:space="preserve">The owner starts a session on one device.</w:t>
      </w:r>
    </w:p>
    <w:p>
      <w:pPr>
        <w:pStyle w:val="Compact"/>
        <w:numPr>
          <w:ilvl w:val="0"/>
          <w:numId w:val="1028"/>
        </w:numPr>
        <w:spacing w:after="30" w:line="250" w:lineRule="auto"/>
      </w:pPr>
      <w:r>
        <w:t xml:space="preserve">Session state synchronizes with the backend when available.</w:t>
      </w:r>
    </w:p>
    <w:p>
      <w:pPr>
        <w:pStyle w:val="Compact"/>
        <w:numPr>
          <w:ilvl w:val="0"/>
          <w:numId w:val="1028"/>
        </w:numPr>
        <w:spacing w:after="30" w:line="250" w:lineRule="auto"/>
      </w:pPr>
      <w:r>
        <w:t xml:space="preserve">The owner changes location or begins using another authorized device.</w:t>
      </w:r>
    </w:p>
    <w:p>
      <w:pPr>
        <w:pStyle w:val="Compact"/>
        <w:numPr>
          <w:ilvl w:val="0"/>
          <w:numId w:val="1028"/>
        </w:numPr>
        <w:spacing w:after="30" w:line="250" w:lineRule="auto"/>
      </w:pPr>
      <w:r>
        <w:t xml:space="preserve">Presence and coordination logic determines the best reminder target.</w:t>
      </w:r>
    </w:p>
    <w:p>
      <w:pPr>
        <w:pStyle w:val="Compact"/>
        <w:numPr>
          <w:ilvl w:val="0"/>
          <w:numId w:val="1028"/>
        </w:numPr>
        <w:spacing w:after="30" w:line="250" w:lineRule="auto"/>
      </w:pPr>
      <w:r>
        <w:t xml:space="preserve">FocusLog attempts to show the reminder on only one selected device.</w:t>
      </w:r>
    </w:p>
    <w:p>
      <w:pPr>
        <w:pStyle w:val="Compact"/>
        <w:numPr>
          <w:ilvl w:val="0"/>
          <w:numId w:val="1028"/>
        </w:numPr>
        <w:spacing w:after="30" w:line="250" w:lineRule="auto"/>
      </w:pPr>
      <w:r>
        <w:t xml:space="preserve">If duplicate presentation occurs because of offline operation or a race condition, completion on either device reconciles all equivalent occurrences safely.</w:t>
      </w:r>
    </w:p>
    <w:p>
      <w:pPr>
        <w:pStyle w:val="Compact"/>
        <w:numPr>
          <w:ilvl w:val="0"/>
          <w:numId w:val="1028"/>
        </w:numPr>
        <w:spacing w:after="30" w:line="250" w:lineRule="auto"/>
      </w:pPr>
      <w:r>
        <w:t xml:space="preserve">The completed check-in synchronizes to every authorized device.</w:t>
      </w:r>
    </w:p>
    <w:p>
      <w:pPr>
        <w:pStyle w:val="Compact"/>
        <w:numPr>
          <w:ilvl w:val="0"/>
          <w:numId w:val="1028"/>
        </w:numPr>
        <w:spacing w:after="30" w:line="250" w:lineRule="auto"/>
      </w:pPr>
      <w:r>
        <w:t xml:space="preserve">No duplicate user-visible check-in is created.</w:t>
      </w:r>
    </w:p>
    <w:bookmarkEnd w:id="62"/>
    <w:bookmarkStart w:id="63" w:name="X9669cfdb5ff38a7db3fd7fd691a4970cbd948a8"/>
    <w:p>
      <w:pPr>
        <w:pStyle w:val="Heading2"/>
        <w:keepNext/>
        <w:keepLines/>
      </w:pPr>
      <w:r>
        <w:t xml:space="preserve">6.9 Review Historical Activity</w:t>
      </w:r>
    </w:p>
    <w:p>
      <w:pPr>
        <w:pStyle w:val="Compact"/>
        <w:numPr>
          <w:ilvl w:val="0"/>
          <w:numId w:val="1029"/>
        </w:numPr>
        <w:spacing w:after="30" w:line="250" w:lineRule="auto"/>
      </w:pPr>
      <w:r>
        <w:t xml:space="preserve">The owner opens History, Reports, or Calendar.</w:t>
      </w:r>
    </w:p>
    <w:p>
      <w:pPr>
        <w:pStyle w:val="Compact"/>
        <w:numPr>
          <w:ilvl w:val="0"/>
          <w:numId w:val="1029"/>
        </w:numPr>
        <w:spacing w:after="30" w:line="250" w:lineRule="auto"/>
      </w:pPr>
      <w:r>
        <w:t xml:space="preserve">The owner selects a date range.</w:t>
      </w:r>
    </w:p>
    <w:p>
      <w:pPr>
        <w:pStyle w:val="Compact"/>
        <w:numPr>
          <w:ilvl w:val="0"/>
          <w:numId w:val="1029"/>
        </w:numPr>
        <w:spacing w:after="30" w:line="250" w:lineRule="auto"/>
      </w:pPr>
      <w:r>
        <w:t xml:space="preserve">FocusLog displays entries, completion states, focus modes, response delays, sessions, and applicable metrics.</w:t>
      </w:r>
    </w:p>
    <w:p>
      <w:pPr>
        <w:pStyle w:val="Compact"/>
        <w:numPr>
          <w:ilvl w:val="0"/>
          <w:numId w:val="1029"/>
        </w:numPr>
        <w:spacing w:after="30" w:line="250" w:lineRule="auto"/>
      </w:pPr>
      <w:r>
        <w:t xml:space="preserve">The owner filters by tag, category, device, session, focus mode, status, or date.</w:t>
      </w:r>
    </w:p>
    <w:p>
      <w:pPr>
        <w:pStyle w:val="Compact"/>
        <w:numPr>
          <w:ilvl w:val="0"/>
          <w:numId w:val="1029"/>
        </w:numPr>
        <w:spacing w:after="30" w:line="250" w:lineRule="auto"/>
      </w:pPr>
      <w:r>
        <w:t xml:space="preserve">The owner opens an entry to review its details and permitted actions.</w:t>
      </w:r>
    </w:p>
    <w:p>
      <w:pPr>
        <w:pStyle w:val="Compact"/>
        <w:numPr>
          <w:ilvl w:val="0"/>
          <w:numId w:val="1029"/>
        </w:numPr>
        <w:spacing w:after="30" w:line="250" w:lineRule="auto"/>
      </w:pPr>
      <w:r>
        <w:t xml:space="preserve">All displayed times are clear about local time-zone interpretation.</w:t>
      </w:r>
    </w:p>
    <w:bookmarkEnd w:id="63"/>
    <w:bookmarkStart w:id="64" w:name="X394e7615ab21fcc061045bddf3a885b2e117524"/>
    <w:p>
      <w:pPr>
        <w:pStyle w:val="Heading2"/>
        <w:keepNext/>
        <w:keepLines/>
      </w:pPr>
      <w:r>
        <w:t xml:space="preserve">6.10 Search History</w:t>
      </w:r>
    </w:p>
    <w:p>
      <w:pPr>
        <w:pStyle w:val="Compact"/>
        <w:numPr>
          <w:ilvl w:val="0"/>
          <w:numId w:val="1030"/>
        </w:numPr>
        <w:spacing w:after="30" w:line="250" w:lineRule="auto"/>
      </w:pPr>
      <w:r>
        <w:t xml:space="preserve">The owner enters a search query.</w:t>
      </w:r>
    </w:p>
    <w:p>
      <w:pPr>
        <w:pStyle w:val="Compact"/>
        <w:numPr>
          <w:ilvl w:val="0"/>
          <w:numId w:val="1030"/>
        </w:numPr>
        <w:spacing w:after="30" w:line="250" w:lineRule="auto"/>
      </w:pPr>
      <w:r>
        <w:t xml:space="preserve">FocusLog searches check-in text and approved metadata.</w:t>
      </w:r>
    </w:p>
    <w:p>
      <w:pPr>
        <w:pStyle w:val="Compact"/>
        <w:numPr>
          <w:ilvl w:val="0"/>
          <w:numId w:val="1030"/>
        </w:numPr>
        <w:spacing w:after="30" w:line="250" w:lineRule="auto"/>
      </w:pPr>
      <w:r>
        <w:t xml:space="preserve">Results are ranked and displayed within the defined performance target.</w:t>
      </w:r>
    </w:p>
    <w:p>
      <w:pPr>
        <w:pStyle w:val="Compact"/>
        <w:numPr>
          <w:ilvl w:val="0"/>
          <w:numId w:val="1030"/>
        </w:numPr>
        <w:spacing w:after="30" w:line="250" w:lineRule="auto"/>
      </w:pPr>
      <w:r>
        <w:t xml:space="preserve">The owner applies filters.</w:t>
      </w:r>
    </w:p>
    <w:p>
      <w:pPr>
        <w:pStyle w:val="Compact"/>
        <w:numPr>
          <w:ilvl w:val="0"/>
          <w:numId w:val="1030"/>
        </w:numPr>
        <w:spacing w:after="30" w:line="250" w:lineRule="auto"/>
      </w:pPr>
      <w:r>
        <w:t xml:space="preserve">The owner opens, edits, or exports a result when permitted.</w:t>
      </w:r>
    </w:p>
    <w:p>
      <w:pPr>
        <w:pStyle w:val="Compact"/>
        <w:numPr>
          <w:ilvl w:val="0"/>
          <w:numId w:val="1030"/>
        </w:numPr>
        <w:spacing w:after="30" w:line="250" w:lineRule="auto"/>
      </w:pPr>
      <w:r>
        <w:t xml:space="preserve">Search must remain useful offline for locally available data.</w:t>
      </w:r>
    </w:p>
    <w:bookmarkEnd w:id="64"/>
    <w:bookmarkStart w:id="65" w:name="X5ef7d90f07aa4b41762c92b194fc8bf45c25e00"/>
    <w:p>
      <w:pPr>
        <w:pStyle w:val="Heading2"/>
        <w:keepNext/>
        <w:keepLines/>
      </w:pPr>
      <w:r>
        <w:t xml:space="preserve">6.11 Edit or Delete an Entry</w:t>
      </w:r>
    </w:p>
    <w:p>
      <w:pPr>
        <w:pStyle w:val="Compact"/>
        <w:numPr>
          <w:ilvl w:val="0"/>
          <w:numId w:val="1031"/>
        </w:numPr>
        <w:spacing w:after="30" w:line="250" w:lineRule="auto"/>
      </w:pPr>
      <w:r>
        <w:t xml:space="preserve">The owner opens an existing entry.</w:t>
      </w:r>
    </w:p>
    <w:p>
      <w:pPr>
        <w:pStyle w:val="Compact"/>
        <w:numPr>
          <w:ilvl w:val="0"/>
          <w:numId w:val="1031"/>
        </w:numPr>
        <w:spacing w:after="30" w:line="250" w:lineRule="auto"/>
      </w:pPr>
      <w:r>
        <w:t xml:space="preserve">The owner edits the content or requests deletion.</w:t>
      </w:r>
    </w:p>
    <w:p>
      <w:pPr>
        <w:pStyle w:val="Compact"/>
        <w:numPr>
          <w:ilvl w:val="0"/>
          <w:numId w:val="1031"/>
        </w:numPr>
        <w:spacing w:after="30" w:line="250" w:lineRule="auto"/>
      </w:pPr>
      <w:r>
        <w:t xml:space="preserve">FocusLog validates the change.</w:t>
      </w:r>
    </w:p>
    <w:p>
      <w:pPr>
        <w:pStyle w:val="Compact"/>
        <w:numPr>
          <w:ilvl w:val="0"/>
          <w:numId w:val="1031"/>
        </w:numPr>
        <w:spacing w:after="30" w:line="250" w:lineRule="auto"/>
      </w:pPr>
      <w:r>
        <w:t xml:space="preserve">The application stores the new version or deletion tombstone locally.</w:t>
      </w:r>
    </w:p>
    <w:p>
      <w:pPr>
        <w:pStyle w:val="Compact"/>
        <w:numPr>
          <w:ilvl w:val="0"/>
          <w:numId w:val="1031"/>
        </w:numPr>
        <w:spacing w:after="30" w:line="250" w:lineRule="auto"/>
      </w:pPr>
      <w:r>
        <w:t xml:space="preserve">The change is added to the synchronization queue.</w:t>
      </w:r>
    </w:p>
    <w:p>
      <w:pPr>
        <w:pStyle w:val="Compact"/>
        <w:numPr>
          <w:ilvl w:val="0"/>
          <w:numId w:val="1031"/>
        </w:numPr>
        <w:spacing w:after="30" w:line="250" w:lineRule="auto"/>
      </w:pPr>
      <w:r>
        <w:t xml:space="preserve">Concurrent edits are reconciled according to the conflict-resolution policy.</w:t>
      </w:r>
    </w:p>
    <w:p>
      <w:pPr>
        <w:pStyle w:val="Compact"/>
        <w:numPr>
          <w:ilvl w:val="0"/>
          <w:numId w:val="1031"/>
        </w:numPr>
        <w:spacing w:after="30" w:line="250" w:lineRule="auto"/>
      </w:pPr>
      <w:r>
        <w:t xml:space="preserve">The audit metadata preserves creation time and modification history as required by the data specification.</w:t>
      </w:r>
    </w:p>
    <w:bookmarkEnd w:id="65"/>
    <w:bookmarkStart w:id="66" w:name="X29896168fb601447a7f92f902ba637039e6a812"/>
    <w:p>
      <w:pPr>
        <w:pStyle w:val="Heading2"/>
        <w:keepNext/>
        <w:keepLines/>
      </w:pPr>
      <w:r>
        <w:t xml:space="preserve">6.12 Back Up and Restore</w:t>
      </w:r>
    </w:p>
    <w:p>
      <w:pPr>
        <w:pStyle w:val="Compact"/>
        <w:numPr>
          <w:ilvl w:val="0"/>
          <w:numId w:val="1032"/>
        </w:numPr>
        <w:spacing w:after="30" w:line="250" w:lineRule="auto"/>
      </w:pPr>
      <w:r>
        <w:t xml:space="preserve">The owner requests a backup.</w:t>
      </w:r>
    </w:p>
    <w:p>
      <w:pPr>
        <w:pStyle w:val="Compact"/>
        <w:numPr>
          <w:ilvl w:val="0"/>
          <w:numId w:val="1032"/>
        </w:numPr>
        <w:spacing w:after="30" w:line="250" w:lineRule="auto"/>
      </w:pPr>
      <w:r>
        <w:t xml:space="preserve">FocusLog creates a consistent snapshot.</w:t>
      </w:r>
    </w:p>
    <w:p>
      <w:pPr>
        <w:pStyle w:val="Compact"/>
        <w:numPr>
          <w:ilvl w:val="0"/>
          <w:numId w:val="1032"/>
        </w:numPr>
        <w:spacing w:after="30" w:line="250" w:lineRule="auto"/>
      </w:pPr>
      <w:r>
        <w:t xml:space="preserve">The backup is validated and written atomically.</w:t>
      </w:r>
    </w:p>
    <w:p>
      <w:pPr>
        <w:pStyle w:val="Compact"/>
        <w:numPr>
          <w:ilvl w:val="0"/>
          <w:numId w:val="1032"/>
        </w:numPr>
        <w:spacing w:after="30" w:line="250" w:lineRule="auto"/>
      </w:pPr>
      <w:r>
        <w:t xml:space="preserve">Sensitive backup content is encrypted according to the security specification.</w:t>
      </w:r>
    </w:p>
    <w:p>
      <w:pPr>
        <w:pStyle w:val="Compact"/>
        <w:numPr>
          <w:ilvl w:val="0"/>
          <w:numId w:val="1032"/>
        </w:numPr>
        <w:spacing w:after="30" w:line="250" w:lineRule="auto"/>
      </w:pPr>
      <w:r>
        <w:t xml:space="preserve">The owner reinstalls FocusLog or moves to another device.</w:t>
      </w:r>
    </w:p>
    <w:p>
      <w:pPr>
        <w:pStyle w:val="Compact"/>
        <w:numPr>
          <w:ilvl w:val="0"/>
          <w:numId w:val="1032"/>
        </w:numPr>
        <w:spacing w:after="30" w:line="250" w:lineRule="auto"/>
      </w:pPr>
      <w:r>
        <w:t xml:space="preserve">The owner selects a backup file.</w:t>
      </w:r>
    </w:p>
    <w:p>
      <w:pPr>
        <w:pStyle w:val="Compact"/>
        <w:numPr>
          <w:ilvl w:val="0"/>
          <w:numId w:val="1032"/>
        </w:numPr>
        <w:spacing w:after="30" w:line="250" w:lineRule="auto"/>
      </w:pPr>
      <w:r>
        <w:t xml:space="preserve">FocusLog validates format version, integrity, compatibility, and ownership expectations.</w:t>
      </w:r>
    </w:p>
    <w:p>
      <w:pPr>
        <w:pStyle w:val="Compact"/>
        <w:numPr>
          <w:ilvl w:val="0"/>
          <w:numId w:val="1032"/>
        </w:numPr>
        <w:spacing w:after="30" w:line="250" w:lineRule="auto"/>
      </w:pPr>
      <w:r>
        <w:t xml:space="preserve">The application previews the restore operation and warns about destructive consequences.</w:t>
      </w:r>
    </w:p>
    <w:p>
      <w:pPr>
        <w:pStyle w:val="Compact"/>
        <w:numPr>
          <w:ilvl w:val="0"/>
          <w:numId w:val="1032"/>
        </w:numPr>
        <w:spacing w:after="30" w:line="250" w:lineRule="auto"/>
      </w:pPr>
      <w:r>
        <w:t xml:space="preserve">The owner confirms.</w:t>
      </w:r>
    </w:p>
    <w:p>
      <w:pPr>
        <w:pStyle w:val="Compact"/>
        <w:numPr>
          <w:ilvl w:val="0"/>
          <w:numId w:val="1032"/>
        </w:numPr>
        <w:spacing w:after="30" w:line="250" w:lineRule="auto"/>
      </w:pPr>
      <w:r>
        <w:t xml:space="preserve">Data is restored transactionally without unintended duplication.</w:t>
      </w:r>
    </w:p>
    <w:p>
      <w:pPr>
        <w:pStyle w:val="Compact"/>
        <w:numPr>
          <w:ilvl w:val="0"/>
          <w:numId w:val="1032"/>
        </w:numPr>
        <w:spacing w:after="30" w:line="250" w:lineRule="auto"/>
      </w:pPr>
      <w:r>
        <w:t xml:space="preserve">The application verifies the restored database before normal operation resumes.</w:t>
      </w:r>
    </w:p>
    <w:bookmarkEnd w:id="66"/>
    <w:bookmarkStart w:id="67" w:name="X652a93bd1182701d8491a394ac30d46b7b410bf"/>
    <w:p>
      <w:pPr>
        <w:pStyle w:val="Heading2"/>
        <w:keepNext/>
        <w:keepLines/>
      </w:pPr>
      <w:r>
        <w:t xml:space="preserve">6.13 Revoke a Device</w:t>
      </w:r>
    </w:p>
    <w:p>
      <w:pPr>
        <w:pStyle w:val="Compact"/>
        <w:numPr>
          <w:ilvl w:val="0"/>
          <w:numId w:val="1033"/>
        </w:numPr>
        <w:spacing w:after="30" w:line="250" w:lineRule="auto"/>
      </w:pPr>
      <w:r>
        <w:t xml:space="preserve">The owner opens device management from an authorized device.</w:t>
      </w:r>
    </w:p>
    <w:p>
      <w:pPr>
        <w:pStyle w:val="Compact"/>
        <w:numPr>
          <w:ilvl w:val="0"/>
          <w:numId w:val="1033"/>
        </w:numPr>
        <w:spacing w:after="30" w:line="250" w:lineRule="auto"/>
      </w:pPr>
      <w:r>
        <w:t xml:space="preserve">The owner identifies a lost, replaced, or retired device.</w:t>
      </w:r>
    </w:p>
    <w:p>
      <w:pPr>
        <w:pStyle w:val="Compact"/>
        <w:numPr>
          <w:ilvl w:val="0"/>
          <w:numId w:val="1033"/>
        </w:numPr>
        <w:spacing w:after="30" w:line="250" w:lineRule="auto"/>
      </w:pPr>
      <w:r>
        <w:t xml:space="preserve">The owner revokes it.</w:t>
      </w:r>
    </w:p>
    <w:p>
      <w:pPr>
        <w:pStyle w:val="Compact"/>
        <w:numPr>
          <w:ilvl w:val="0"/>
          <w:numId w:val="1033"/>
        </w:numPr>
        <w:spacing w:after="30" w:line="250" w:lineRule="auto"/>
      </w:pPr>
      <w:r>
        <w:t xml:space="preserve">The backend rejects future authenticated requests from the revoked credential.</w:t>
      </w:r>
    </w:p>
    <w:p>
      <w:pPr>
        <w:pStyle w:val="Compact"/>
        <w:numPr>
          <w:ilvl w:val="0"/>
          <w:numId w:val="1033"/>
        </w:numPr>
        <w:spacing w:after="30" w:line="250" w:lineRule="auto"/>
      </w:pPr>
      <w:r>
        <w:t xml:space="preserve">Other devices receive the updated device list.</w:t>
      </w:r>
    </w:p>
    <w:p>
      <w:pPr>
        <w:pStyle w:val="Compact"/>
        <w:numPr>
          <w:ilvl w:val="0"/>
          <w:numId w:val="1033"/>
        </w:numPr>
        <w:spacing w:after="30" w:line="250" w:lineRule="auto"/>
      </w:pPr>
      <w:r>
        <w:t xml:space="preserve">Revocation does not silently delete historical entries created by that device.</w:t>
      </w:r>
    </w:p>
    <w:bookmarkEnd w:id="67"/>
    <w:bookmarkEnd w:id="68"/>
    <w:bookmarkStart w:id="69" w:name="X9099d4a07f59bce351940fce4c8585ac944d953"/>
    <w:p>
      <w:pPr>
        <w:pStyle w:val="Heading1"/>
        <w:keepNext/>
        <w:keepLines/>
      </w:pPr>
      <w:r>
        <w:t xml:space="preserve">7. Product Success Criteria</w:t>
      </w:r>
    </w:p>
    <w:p>
      <w:pPr>
        <w:pStyle w:val="FirstParagraph"/>
        <w:widowControl/>
      </w:pPr>
      <w:r>
        <w:t xml:space="preserve">The first production release is successful only when all mandatory acceptance criteria are met and the following outcomes have been demonstrated:</w:t>
      </w:r>
    </w:p>
    <w:p>
      <w:pPr>
        <w:pStyle w:val="Compact"/>
        <w:numPr>
          <w:ilvl w:val="0"/>
          <w:numId w:val="1034"/>
        </w:numPr>
        <w:spacing w:after="30" w:line="250" w:lineRule="auto"/>
      </w:pPr>
      <w:r>
        <w:t xml:space="preserve">A non-developer can install the Windows application without installing development tools.</w:t>
      </w:r>
    </w:p>
    <w:p>
      <w:pPr>
        <w:pStyle w:val="Compact"/>
        <w:numPr>
          <w:ilvl w:val="0"/>
          <w:numId w:val="1034"/>
        </w:numPr>
        <w:spacing w:after="30" w:line="250" w:lineRule="auto"/>
      </w:pPr>
      <w:r>
        <w:t xml:space="preserve">A supported Windows installer can install, launch, update, repair where supported, and uninstall the application correctly.</w:t>
      </w:r>
    </w:p>
    <w:p>
      <w:pPr>
        <w:pStyle w:val="Compact"/>
        <w:numPr>
          <w:ilvl w:val="0"/>
          <w:numId w:val="1034"/>
        </w:numPr>
        <w:spacing w:after="30" w:line="250" w:lineRule="auto"/>
      </w:pPr>
      <w:r>
        <w:t xml:space="preserve">A user can install the Android application through an approved APK or supported distribution channel.</w:t>
      </w:r>
    </w:p>
    <w:p>
      <w:pPr>
        <w:pStyle w:val="Compact"/>
        <w:numPr>
          <w:ilvl w:val="0"/>
          <w:numId w:val="1034"/>
        </w:numPr>
        <w:spacing w:after="30" w:line="250" w:lineRule="auto"/>
      </w:pPr>
      <w:r>
        <w:t xml:space="preserve">A user can establish an owner identity for synchronized mode or deliberately configure supported local-only mode.</w:t>
      </w:r>
    </w:p>
    <w:p>
      <w:pPr>
        <w:pStyle w:val="Compact"/>
        <w:numPr>
          <w:ilvl w:val="0"/>
          <w:numId w:val="1034"/>
        </w:numPr>
        <w:spacing w:after="30" w:line="250" w:lineRule="auto"/>
      </w:pPr>
      <w:r>
        <w:t xml:space="preserve">A user can register and revoke devices securely.</w:t>
      </w:r>
    </w:p>
    <w:p>
      <w:pPr>
        <w:pStyle w:val="Compact"/>
        <w:numPr>
          <w:ilvl w:val="0"/>
          <w:numId w:val="1034"/>
        </w:numPr>
        <w:spacing w:after="30" w:line="250" w:lineRule="auto"/>
      </w:pPr>
      <w:r>
        <w:t xml:space="preserve">A user can start, pause, resume, extend, and stop focus sessions.</w:t>
      </w:r>
    </w:p>
    <w:p>
      <w:pPr>
        <w:pStyle w:val="Compact"/>
        <w:numPr>
          <w:ilvl w:val="0"/>
          <w:numId w:val="1034"/>
        </w:numPr>
        <w:spacing w:after="30" w:line="250" w:lineRule="auto"/>
      </w:pPr>
      <w:r>
        <w:t xml:space="preserve">Reminder state survives ordinary application restarts.</w:t>
      </w:r>
    </w:p>
    <w:p>
      <w:pPr>
        <w:pStyle w:val="Compact"/>
        <w:numPr>
          <w:ilvl w:val="0"/>
          <w:numId w:val="1034"/>
        </w:numPr>
        <w:spacing w:after="30" w:line="250" w:lineRule="auto"/>
      </w:pPr>
      <w:r>
        <w:t xml:space="preserve">Desktop reminders recover correctly after Windows sleep and hibernation.</w:t>
      </w:r>
    </w:p>
    <w:p>
      <w:pPr>
        <w:pStyle w:val="Compact"/>
        <w:numPr>
          <w:ilvl w:val="0"/>
          <w:numId w:val="1034"/>
        </w:numPr>
        <w:spacing w:after="30" w:line="250" w:lineRule="auto"/>
      </w:pPr>
      <w:r>
        <w:t xml:space="preserve">Android reminders operate as reliably as the supported Android APIs and device policies permit.</w:t>
      </w:r>
    </w:p>
    <w:p>
      <w:pPr>
        <w:pStyle w:val="Compact"/>
        <w:numPr>
          <w:ilvl w:val="0"/>
          <w:numId w:val="1034"/>
        </w:numPr>
        <w:spacing w:after="30" w:line="250" w:lineRule="auto"/>
      </w:pPr>
      <w:r>
        <w:t xml:space="preserve">Check-ins can be created and reviewed offline.</w:t>
      </w:r>
    </w:p>
    <w:p>
      <w:pPr>
        <w:pStyle w:val="Compact"/>
        <w:numPr>
          <w:ilvl w:val="0"/>
          <w:numId w:val="1034"/>
        </w:numPr>
        <w:spacing w:after="30" w:line="250" w:lineRule="auto"/>
      </w:pPr>
      <w:r>
        <w:t xml:space="preserve">Offline operations synchronize after connectivity returns.</w:t>
      </w:r>
    </w:p>
    <w:p>
      <w:pPr>
        <w:pStyle w:val="Compact"/>
        <w:numPr>
          <w:ilvl w:val="0"/>
          <w:numId w:val="1034"/>
        </w:numPr>
        <w:spacing w:after="30" w:line="250" w:lineRule="auto"/>
      </w:pPr>
      <w:r>
        <w:t xml:space="preserve">Retried requests and duplicate event delivery do not create duplicate user-visible entries.</w:t>
      </w:r>
    </w:p>
    <w:p>
      <w:pPr>
        <w:pStyle w:val="Compact"/>
        <w:numPr>
          <w:ilvl w:val="0"/>
          <w:numId w:val="1034"/>
        </w:numPr>
        <w:spacing w:after="30" w:line="250" w:lineRule="auto"/>
      </w:pPr>
      <w:r>
        <w:t xml:space="preserve">Conflicts are resolved or surfaced without silently discarding either user-authored version.</w:t>
      </w:r>
    </w:p>
    <w:p>
      <w:pPr>
        <w:pStyle w:val="Compact"/>
        <w:numPr>
          <w:ilvl w:val="0"/>
          <w:numId w:val="1034"/>
        </w:numPr>
        <w:spacing w:after="30" w:line="250" w:lineRule="auto"/>
      </w:pPr>
      <w:r>
        <w:t xml:space="preserve">Historical data can be searched within the defined performance targets.</w:t>
      </w:r>
    </w:p>
    <w:p>
      <w:pPr>
        <w:pStyle w:val="Compact"/>
        <w:numPr>
          <w:ilvl w:val="0"/>
          <w:numId w:val="1034"/>
        </w:numPr>
        <w:spacing w:after="30" w:line="250" w:lineRule="auto"/>
      </w:pPr>
      <w:r>
        <w:t xml:space="preserve">Reports operate correctly across day, week, month, year, and custom ranges.</w:t>
      </w:r>
    </w:p>
    <w:p>
      <w:pPr>
        <w:pStyle w:val="Compact"/>
        <w:numPr>
          <w:ilvl w:val="0"/>
          <w:numId w:val="1034"/>
        </w:numPr>
        <w:spacing w:after="30" w:line="250" w:lineRule="auto"/>
      </w:pPr>
      <w:r>
        <w:t xml:space="preserve">The calendar heatmap accurately reflects the defined activity metric.</w:t>
      </w:r>
    </w:p>
    <w:p>
      <w:pPr>
        <w:pStyle w:val="Compact"/>
        <w:numPr>
          <w:ilvl w:val="0"/>
          <w:numId w:val="1034"/>
        </w:numPr>
        <w:spacing w:after="30" w:line="250" w:lineRule="auto"/>
      </w:pPr>
      <w:r>
        <w:t xml:space="preserve">Backup files can be created, integrity-checked, and restored.</w:t>
      </w:r>
    </w:p>
    <w:p>
      <w:pPr>
        <w:pStyle w:val="Compact"/>
        <w:numPr>
          <w:ilvl w:val="0"/>
          <w:numId w:val="1034"/>
        </w:numPr>
        <w:spacing w:after="30" w:line="250" w:lineRule="auto"/>
      </w:pPr>
      <w:r>
        <w:t xml:space="preserve">Exported data can be imported into a clean, compatible installation.</w:t>
      </w:r>
    </w:p>
    <w:p>
      <w:pPr>
        <w:pStyle w:val="Compact"/>
        <w:numPr>
          <w:ilvl w:val="0"/>
          <w:numId w:val="1034"/>
        </w:numPr>
        <w:spacing w:after="30" w:line="250" w:lineRule="auto"/>
      </w:pPr>
      <w:r>
        <w:t xml:space="preserve">Logs and diagnostics support troubleshooting without exposing check-in text by default.</w:t>
      </w:r>
    </w:p>
    <w:p>
      <w:pPr>
        <w:pStyle w:val="Compact"/>
        <w:numPr>
          <w:ilvl w:val="0"/>
          <w:numId w:val="1034"/>
        </w:numPr>
        <w:spacing w:after="30" w:line="250" w:lineRule="auto"/>
      </w:pPr>
      <w:r>
        <w:t xml:space="preserve">Automated tests cover critical reminder, persistence, synchronization, authorization, backup, restore, and migration rules.</w:t>
      </w:r>
    </w:p>
    <w:p>
      <w:pPr>
        <w:pStyle w:val="Compact"/>
        <w:numPr>
          <w:ilvl w:val="0"/>
          <w:numId w:val="1034"/>
        </w:numPr>
        <w:spacing w:after="30" w:line="250" w:lineRule="auto"/>
      </w:pPr>
      <w:r>
        <w:t xml:space="preserve">CI validates backend, desktop, Android, contracts, database migrations, security checks, packaging configuration, and documentation.</w:t>
      </w:r>
    </w:p>
    <w:p>
      <w:pPr>
        <w:pStyle w:val="Compact"/>
        <w:numPr>
          <w:ilvl w:val="0"/>
          <w:numId w:val="1034"/>
        </w:numPr>
        <w:spacing w:after="30" w:line="250" w:lineRule="auto"/>
      </w:pPr>
      <w:r>
        <w:t xml:space="preserve">The Docker-based backend deployment starts from documented commands in a clean environment.</w:t>
      </w:r>
    </w:p>
    <w:p>
      <w:pPr>
        <w:pStyle w:val="Compact"/>
        <w:numPr>
          <w:ilvl w:val="0"/>
          <w:numId w:val="1034"/>
        </w:numPr>
        <w:spacing w:after="30" w:line="250" w:lineRule="auto"/>
      </w:pPr>
      <w:r>
        <w:t xml:space="preserve">Production deployment and recovery procedures have been tested.</w:t>
      </w:r>
    </w:p>
    <w:p>
      <w:pPr>
        <w:pStyle w:val="Compact"/>
        <w:numPr>
          <w:ilvl w:val="0"/>
          <w:numId w:val="1034"/>
        </w:numPr>
        <w:spacing w:after="30" w:line="250" w:lineRule="auto"/>
      </w:pPr>
      <w:r>
        <w:t xml:space="preserve">The project can be maintained from repository documentation without relying on undocumented knowledge.</w:t>
      </w:r>
    </w:p>
    <w:p>
      <w:pPr>
        <w:pStyle w:val="Compact"/>
        <w:numPr>
          <w:ilvl w:val="0"/>
          <w:numId w:val="1034"/>
        </w:numPr>
        <w:spacing w:after="30" w:line="250" w:lineRule="auto"/>
      </w:pPr>
      <w:r>
        <w:t xml:space="preserve">No critical or high-severity unresolved defect remains at release approval.</w:t>
      </w:r>
    </w:p>
    <w:p>
      <w:pPr>
        <w:pStyle w:val="FirstParagraph"/>
        <w:widowControl/>
      </w:pPr>
      <w:r>
        <w:t xml:space="preserve">Detailed non-functional requirements will define measurable thresholds for startup time, local write latency, search latency, synchronization convergence, resource usage, reliability, and recovery.</w:t>
      </w:r>
    </w:p>
    <w:bookmarkEnd w:id="69"/>
    <w:bookmarkStart w:id="70" w:name="Xfbf8dd1150f94294b627ca2c3f35981e117f15a"/>
    <w:p>
      <w:pPr>
        <w:pStyle w:val="Heading1"/>
        <w:keepNext/>
        <w:keepLines/>
      </w:pPr>
      <w:r>
        <w:t xml:space="preserve">8. High-Level Product Scope</w:t>
      </w:r>
    </w:p>
    <w:p>
      <w:pPr>
        <w:pStyle w:val="FirstParagraph"/>
        <w:widowControl/>
      </w:pPr>
      <w:r>
        <w:t xml:space="preserve">FocusLog version 1.0 includes the following major subsystems:</w:t>
      </w:r>
    </w:p>
    <w:p>
      <w:pPr>
        <w:pStyle w:val="Compact"/>
        <w:numPr>
          <w:ilvl w:val="0"/>
          <w:numId w:val="1035"/>
        </w:numPr>
        <w:spacing w:after="30" w:line="250" w:lineRule="auto"/>
      </w:pPr>
      <w:r>
        <w:t xml:space="preserve">Backend service</w:t>
      </w:r>
    </w:p>
    <w:p>
      <w:pPr>
        <w:pStyle w:val="Compact"/>
        <w:numPr>
          <w:ilvl w:val="0"/>
          <w:numId w:val="1035"/>
        </w:numPr>
        <w:spacing w:after="30" w:line="250" w:lineRule="auto"/>
      </w:pPr>
      <w:r>
        <w:t xml:space="preserve">PostgreSQL server database</w:t>
      </w:r>
    </w:p>
    <w:p>
      <w:pPr>
        <w:pStyle w:val="Compact"/>
        <w:numPr>
          <w:ilvl w:val="0"/>
          <w:numId w:val="1035"/>
        </w:numPr>
        <w:spacing w:after="30" w:line="250" w:lineRule="auto"/>
      </w:pPr>
      <w:r>
        <w:t xml:space="preserve">Versioned REST API</w:t>
      </w:r>
    </w:p>
    <w:p>
      <w:pPr>
        <w:pStyle w:val="Compact"/>
        <w:numPr>
          <w:ilvl w:val="0"/>
          <w:numId w:val="1035"/>
        </w:numPr>
        <w:spacing w:after="30" w:line="250" w:lineRule="auto"/>
      </w:pPr>
      <w:r>
        <w:t xml:space="preserve">Versioned WebSocket synchronization and presence gateway</w:t>
      </w:r>
    </w:p>
    <w:p>
      <w:pPr>
        <w:pStyle w:val="Compact"/>
        <w:numPr>
          <w:ilvl w:val="0"/>
          <w:numId w:val="1035"/>
        </w:numPr>
        <w:spacing w:after="30" w:line="250" w:lineRule="auto"/>
      </w:pPr>
      <w:r>
        <w:t xml:space="preserve">Windows Electron desktop application</w:t>
      </w:r>
    </w:p>
    <w:p>
      <w:pPr>
        <w:pStyle w:val="Compact"/>
        <w:numPr>
          <w:ilvl w:val="0"/>
          <w:numId w:val="1035"/>
        </w:numPr>
        <w:spacing w:after="30" w:line="250" w:lineRule="auto"/>
      </w:pPr>
      <w:r>
        <w:t xml:space="preserve">Flutter Android application</w:t>
      </w:r>
    </w:p>
    <w:p>
      <w:pPr>
        <w:pStyle w:val="Compact"/>
        <w:numPr>
          <w:ilvl w:val="0"/>
          <w:numId w:val="1035"/>
        </w:numPr>
        <w:spacing w:after="30" w:line="250" w:lineRule="auto"/>
      </w:pPr>
      <w:r>
        <w:t xml:space="preserve">Local desktop persistence</w:t>
      </w:r>
    </w:p>
    <w:p>
      <w:pPr>
        <w:pStyle w:val="Compact"/>
        <w:numPr>
          <w:ilvl w:val="0"/>
          <w:numId w:val="1035"/>
        </w:numPr>
        <w:spacing w:after="30" w:line="250" w:lineRule="auto"/>
      </w:pPr>
      <w:r>
        <w:t xml:space="preserve">Local Android persistence</w:t>
      </w:r>
    </w:p>
    <w:p>
      <w:pPr>
        <w:pStyle w:val="Compact"/>
        <w:numPr>
          <w:ilvl w:val="0"/>
          <w:numId w:val="1035"/>
        </w:numPr>
        <w:spacing w:after="30" w:line="250" w:lineRule="auto"/>
      </w:pPr>
      <w:r>
        <w:t xml:space="preserve">Focus Session Engine</w:t>
      </w:r>
    </w:p>
    <w:p>
      <w:pPr>
        <w:pStyle w:val="Compact"/>
        <w:numPr>
          <w:ilvl w:val="0"/>
          <w:numId w:val="1035"/>
        </w:numPr>
        <w:spacing w:after="30" w:line="250" w:lineRule="auto"/>
      </w:pPr>
      <w:r>
        <w:t xml:space="preserve">Reminder scheduling and recovery engine</w:t>
      </w:r>
    </w:p>
    <w:p>
      <w:pPr>
        <w:pStyle w:val="Compact"/>
        <w:numPr>
          <w:ilvl w:val="0"/>
          <w:numId w:val="1035"/>
        </w:numPr>
        <w:spacing w:after="30" w:line="250" w:lineRule="auto"/>
      </w:pPr>
      <w:r>
        <w:t xml:space="preserve">Device-presence and reminder-coordination service</w:t>
      </w:r>
    </w:p>
    <w:p>
      <w:pPr>
        <w:pStyle w:val="Compact"/>
        <w:numPr>
          <w:ilvl w:val="0"/>
          <w:numId w:val="1035"/>
        </w:numPr>
        <w:spacing w:after="30" w:line="250" w:lineRule="auto"/>
      </w:pPr>
      <w:r>
        <w:t xml:space="preserve">Durable offline operation queue</w:t>
      </w:r>
    </w:p>
    <w:p>
      <w:pPr>
        <w:pStyle w:val="Compact"/>
        <w:numPr>
          <w:ilvl w:val="0"/>
          <w:numId w:val="1035"/>
        </w:numPr>
        <w:spacing w:after="30" w:line="250" w:lineRule="auto"/>
      </w:pPr>
      <w:r>
        <w:t xml:space="preserve">Synchronization and conflict-resolution engine</w:t>
      </w:r>
    </w:p>
    <w:p>
      <w:pPr>
        <w:pStyle w:val="Compact"/>
        <w:numPr>
          <w:ilvl w:val="0"/>
          <w:numId w:val="1035"/>
        </w:numPr>
        <w:spacing w:after="30" w:line="250" w:lineRule="auto"/>
      </w:pPr>
      <w:r>
        <w:t xml:space="preserve">Reports and analytics module</w:t>
      </w:r>
    </w:p>
    <w:p>
      <w:pPr>
        <w:pStyle w:val="Compact"/>
        <w:numPr>
          <w:ilvl w:val="0"/>
          <w:numId w:val="1035"/>
        </w:numPr>
        <w:spacing w:after="30" w:line="250" w:lineRule="auto"/>
      </w:pPr>
      <w:r>
        <w:t xml:space="preserve">Calendar heatmap</w:t>
      </w:r>
    </w:p>
    <w:p>
      <w:pPr>
        <w:pStyle w:val="Compact"/>
        <w:numPr>
          <w:ilvl w:val="0"/>
          <w:numId w:val="1035"/>
        </w:numPr>
        <w:spacing w:after="30" w:line="250" w:lineRule="auto"/>
      </w:pPr>
      <w:r>
        <w:t xml:space="preserve">Full-text search</w:t>
      </w:r>
    </w:p>
    <w:p>
      <w:pPr>
        <w:pStyle w:val="Compact"/>
        <w:numPr>
          <w:ilvl w:val="0"/>
          <w:numId w:val="1035"/>
        </w:numPr>
        <w:spacing w:after="30" w:line="250" w:lineRule="auto"/>
      </w:pPr>
      <w:r>
        <w:t xml:space="preserve">User and device settings</w:t>
      </w:r>
    </w:p>
    <w:p>
      <w:pPr>
        <w:pStyle w:val="Compact"/>
        <w:numPr>
          <w:ilvl w:val="0"/>
          <w:numId w:val="1035"/>
        </w:numPr>
        <w:spacing w:after="30" w:line="250" w:lineRule="auto"/>
      </w:pPr>
      <w:r>
        <w:t xml:space="preserve">Backup and restore</w:t>
      </w:r>
    </w:p>
    <w:p>
      <w:pPr>
        <w:pStyle w:val="Compact"/>
        <w:numPr>
          <w:ilvl w:val="0"/>
          <w:numId w:val="1035"/>
        </w:numPr>
        <w:spacing w:after="30" w:line="250" w:lineRule="auto"/>
      </w:pPr>
      <w:r>
        <w:t xml:space="preserve">Export and import</w:t>
      </w:r>
    </w:p>
    <w:p>
      <w:pPr>
        <w:pStyle w:val="Compact"/>
        <w:numPr>
          <w:ilvl w:val="0"/>
          <w:numId w:val="1035"/>
        </w:numPr>
        <w:spacing w:after="30" w:line="250" w:lineRule="auto"/>
      </w:pPr>
      <w:r>
        <w:t xml:space="preserve">Owner identity and device authorization</w:t>
      </w:r>
    </w:p>
    <w:p>
      <w:pPr>
        <w:pStyle w:val="Compact"/>
        <w:numPr>
          <w:ilvl w:val="0"/>
          <w:numId w:val="1035"/>
        </w:numPr>
        <w:spacing w:after="30" w:line="250" w:lineRule="auto"/>
      </w:pPr>
      <w:r>
        <w:t xml:space="preserve">Device revocation</w:t>
      </w:r>
    </w:p>
    <w:p>
      <w:pPr>
        <w:pStyle w:val="Compact"/>
        <w:numPr>
          <w:ilvl w:val="0"/>
          <w:numId w:val="1035"/>
        </w:numPr>
        <w:spacing w:after="30" w:line="250" w:lineRule="auto"/>
      </w:pPr>
      <w:r>
        <w:t xml:space="preserve">Logging, diagnostics, and health monitoring</w:t>
      </w:r>
    </w:p>
    <w:p>
      <w:pPr>
        <w:pStyle w:val="Compact"/>
        <w:numPr>
          <w:ilvl w:val="0"/>
          <w:numId w:val="1035"/>
        </w:numPr>
        <w:spacing w:after="30" w:line="250" w:lineRule="auto"/>
      </w:pPr>
      <w:r>
        <w:t xml:space="preserve">Automated tests</w:t>
      </w:r>
    </w:p>
    <w:p>
      <w:pPr>
        <w:pStyle w:val="Compact"/>
        <w:numPr>
          <w:ilvl w:val="0"/>
          <w:numId w:val="1035"/>
        </w:numPr>
        <w:spacing w:after="30" w:line="250" w:lineRule="auto"/>
      </w:pPr>
      <w:r>
        <w:t xml:space="preserve">Docker-based backend deployment</w:t>
      </w:r>
    </w:p>
    <w:p>
      <w:pPr>
        <w:pStyle w:val="Compact"/>
        <w:numPr>
          <w:ilvl w:val="0"/>
          <w:numId w:val="1035"/>
        </w:numPr>
        <w:spacing w:after="30" w:line="250" w:lineRule="auto"/>
      </w:pPr>
      <w:r>
        <w:t xml:space="preserve">CI/CD pipelines</w:t>
      </w:r>
    </w:p>
    <w:p>
      <w:pPr>
        <w:pStyle w:val="Compact"/>
        <w:numPr>
          <w:ilvl w:val="0"/>
          <w:numId w:val="1035"/>
        </w:numPr>
        <w:spacing w:after="30" w:line="250" w:lineRule="auto"/>
      </w:pPr>
      <w:r>
        <w:t xml:space="preserve">Windows packaging and update strategy</w:t>
      </w:r>
    </w:p>
    <w:p>
      <w:pPr>
        <w:pStyle w:val="Compact"/>
        <w:numPr>
          <w:ilvl w:val="0"/>
          <w:numId w:val="1035"/>
        </w:numPr>
        <w:spacing w:after="30" w:line="250" w:lineRule="auto"/>
      </w:pPr>
      <w:r>
        <w:t xml:space="preserve">Android packaging and distribution strategy</w:t>
      </w:r>
    </w:p>
    <w:p>
      <w:pPr>
        <w:pStyle w:val="Compact"/>
        <w:numPr>
          <w:ilvl w:val="0"/>
          <w:numId w:val="1035"/>
        </w:numPr>
        <w:spacing w:after="30" w:line="250" w:lineRule="auto"/>
      </w:pPr>
      <w:r>
        <w:t xml:space="preserve">Technical, operational, and user documentation</w:t>
      </w:r>
    </w:p>
    <w:p>
      <w:pPr>
        <w:pStyle w:val="FirstParagraph"/>
        <w:widowControl/>
      </w:pPr>
      <w:r>
        <w:t xml:space="preserve">The detailed specification must define the boundaries, responsibilities, interfaces, and acceptance criteria for every subsystem.</w:t>
      </w:r>
    </w:p>
    <w:bookmarkEnd w:id="70"/>
    <w:bookmarkStart w:id="86" w:name="Xeb270aa7e32cf445a6ddd07cd807ed5c16420ef"/>
    <w:p>
      <w:pPr>
        <w:pStyle w:val="Heading1"/>
        <w:keepNext/>
        <w:keepLines/>
      </w:pPr>
      <w:r>
        <w:t xml:space="preserve">9. Architecture Governance and Decision Records</w:t>
      </w:r>
    </w:p>
    <w:bookmarkStart w:id="71" w:name="X2ca3514016adeee0aa1b9309eeb537ce1bec7ea"/>
    <w:p>
      <w:pPr>
        <w:pStyle w:val="Heading2"/>
        <w:keepNext/>
        <w:keepLines/>
      </w:pPr>
      <w:r>
        <w:t xml:space="preserve">9.1 Purpose</w:t>
      </w:r>
    </w:p>
    <w:p>
      <w:pPr>
        <w:pStyle w:val="FirstParagraph"/>
        <w:widowControl/>
      </w:pPr>
      <w:r>
        <w:t xml:space="preserve">Architecture Decision Records document important technical decisions made during FocusLog development.</w:t>
      </w:r>
    </w:p>
    <w:p>
      <w:pPr>
        <w:pStyle w:val="BodyText"/>
        <w:widowControl/>
      </w:pPr>
      <w:r>
        <w:t xml:space="preserve">They ensure that future maintainers understand:</w:t>
      </w:r>
    </w:p>
    <w:p>
      <w:pPr>
        <w:pStyle w:val="Compact"/>
        <w:numPr>
          <w:ilvl w:val="0"/>
          <w:numId w:val="1036"/>
        </w:numPr>
        <w:spacing w:after="30" w:line="250" w:lineRule="auto"/>
      </w:pPr>
      <w:r>
        <w:t xml:space="preserve">The problem that required a decision</w:t>
      </w:r>
    </w:p>
    <w:p>
      <w:pPr>
        <w:pStyle w:val="Compact"/>
        <w:numPr>
          <w:ilvl w:val="0"/>
          <w:numId w:val="1036"/>
        </w:numPr>
        <w:spacing w:after="30" w:line="250" w:lineRule="auto"/>
      </w:pPr>
      <w:r>
        <w:t xml:space="preserve">The selected solution</w:t>
      </w:r>
    </w:p>
    <w:p>
      <w:pPr>
        <w:pStyle w:val="Compact"/>
        <w:numPr>
          <w:ilvl w:val="0"/>
          <w:numId w:val="1036"/>
        </w:numPr>
        <w:spacing w:after="30" w:line="250" w:lineRule="auto"/>
      </w:pPr>
      <w:r>
        <w:t xml:space="preserve">The alternatives considered</w:t>
      </w:r>
    </w:p>
    <w:p>
      <w:pPr>
        <w:pStyle w:val="Compact"/>
        <w:numPr>
          <w:ilvl w:val="0"/>
          <w:numId w:val="1036"/>
        </w:numPr>
        <w:spacing w:after="30" w:line="250" w:lineRule="auto"/>
      </w:pPr>
      <w:r>
        <w:t xml:space="preserve">The accepted trade-offs</w:t>
      </w:r>
    </w:p>
    <w:p>
      <w:pPr>
        <w:pStyle w:val="Compact"/>
        <w:numPr>
          <w:ilvl w:val="0"/>
          <w:numId w:val="1036"/>
        </w:numPr>
        <w:spacing w:after="30" w:line="250" w:lineRule="auto"/>
      </w:pPr>
      <w:r>
        <w:t xml:space="preserve">The positive and negative consequences</w:t>
      </w:r>
    </w:p>
    <w:p>
      <w:pPr>
        <w:pStyle w:val="Compact"/>
        <w:numPr>
          <w:ilvl w:val="0"/>
          <w:numId w:val="1036"/>
        </w:numPr>
        <w:spacing w:after="30" w:line="250" w:lineRule="auto"/>
      </w:pPr>
      <w:r>
        <w:t xml:space="preserve">The conditions under which the decision should be revisited</w:t>
      </w:r>
    </w:p>
    <w:p>
      <w:pPr>
        <w:pStyle w:val="FirstParagraph"/>
        <w:widowControl/>
      </w:pPr>
      <w:r>
        <w:t xml:space="preserve">Architecture decisions must not exist only in code, pull requests, chat conversations, or the memory of developers and coding agents.</w:t>
      </w:r>
    </w:p>
    <w:bookmarkEnd w:id="71"/>
    <w:bookmarkStart w:id="72" w:name="X497f55c1d1bdd5a19f0ed535d5c88a6fcd687f3"/>
    <w:p>
      <w:pPr>
        <w:pStyle w:val="Heading2"/>
        <w:keepNext/>
        <w:keepLines/>
      </w:pPr>
      <w:r>
        <w:t xml:space="preserve">9.2 ADR Repository</w:t>
      </w:r>
    </w:p>
    <w:p>
      <w:pPr>
        <w:pStyle w:val="FirstParagraph"/>
        <w:widowControl/>
      </w:pPr>
      <w:r>
        <w:t xml:space="preserve">The project must maintain the following directory:</w:t>
      </w:r>
    </w:p>
    <w:p>
      <w:pPr>
        <w:pStyle w:val="SourceCode"/>
        <w:keepNext w:val="0"/>
        <w:keepLines w:val="0"/>
        <w:spacing w:before="80" w:after="80" w:line="240" w:lineRule="auto"/>
        <w:ind w:left="259" w:right="259"/>
        <w:shd w:fill="F3F4F6"/>
      </w:pPr>
      <w:r>
        <w:rPr>
          <w:rStyle w:val="VerbatimChar"/>
          <w:rFonts w:ascii="Consolas" w:hAnsi="Consolas" w:eastAsia="Consolas"/>
          <w:b w:val="0"/>
          <w:i w:val="0"/>
          <w:color w:val="1E1E1E"/>
          <w:sz w:val="17"/>
        </w:rPr>
        <w:t xml:space="preserve">docs/</w:t>
      </w:r>
      <w:r>
        <w:rPr>
          <w:rFonts w:ascii="Consolas" w:hAnsi="Consolas" w:eastAsia="Consolas"/>
          <w:b w:val="0"/>
          <w:i w:val="0"/>
          <w:color w:val="1E1E1E"/>
          <w:sz w:val="17"/>
        </w:rPr>
        <w:br/>
      </w:r>
      <w:r>
        <w:rPr>
          <w:rStyle w:val="VerbatimChar"/>
          <w:rFonts w:ascii="Consolas" w:hAnsi="Consolas" w:eastAsia="Consolas"/>
          <w:b w:val="0"/>
          <w:i w:val="0"/>
          <w:color w:val="1E1E1E"/>
          <w:sz w:val="17"/>
        </w:rPr>
        <w:t xml:space="preserve">└── adr/</w:t>
      </w:r>
      <w:r>
        <w:rPr>
          <w:rFonts w:ascii="Consolas" w:hAnsi="Consolas" w:eastAsia="Consolas"/>
          <w:b w:val="0"/>
          <w:i w:val="0"/>
          <w:color w:val="1E1E1E"/>
          <w:sz w:val="17"/>
        </w:rPr>
        <w:br/>
      </w:r>
      <w:r>
        <w:rPr>
          <w:rStyle w:val="VerbatimChar"/>
          <w:rFonts w:ascii="Consolas" w:hAnsi="Consolas" w:eastAsia="Consolas"/>
          <w:b w:val="0"/>
          <w:i w:val="0"/>
          <w:color w:val="1E1E1E"/>
          <w:sz w:val="17"/>
        </w:rPr>
        <w:t xml:space="preserve">    ├── ADR-001-system-and-monorepo-architecture.md</w:t>
      </w:r>
      <w:r>
        <w:rPr>
          <w:rFonts w:ascii="Consolas" w:hAnsi="Consolas" w:eastAsia="Consolas"/>
          <w:b w:val="0"/>
          <w:i w:val="0"/>
          <w:color w:val="1E1E1E"/>
          <w:sz w:val="17"/>
        </w:rPr>
        <w:br/>
      </w:r>
      <w:r>
        <w:rPr>
          <w:rStyle w:val="VerbatimChar"/>
          <w:rFonts w:ascii="Consolas" w:hAnsi="Consolas" w:eastAsia="Consolas"/>
          <w:b w:val="0"/>
          <w:i w:val="0"/>
          <w:color w:val="1E1E1E"/>
          <w:sz w:val="17"/>
        </w:rPr>
        <w:t xml:space="preserve">    ├── ADR-002-server-database-selection.md</w:t>
      </w:r>
      <w:r>
        <w:rPr>
          <w:rFonts w:ascii="Consolas" w:hAnsi="Consolas" w:eastAsia="Consolas"/>
          <w:b w:val="0"/>
          <w:i w:val="0"/>
          <w:color w:val="1E1E1E"/>
          <w:sz w:val="17"/>
        </w:rPr>
        <w:br/>
      </w:r>
      <w:r>
        <w:rPr>
          <w:rStyle w:val="VerbatimChar"/>
          <w:rFonts w:ascii="Consolas" w:hAnsi="Consolas" w:eastAsia="Consolas"/>
          <w:b w:val="0"/>
          <w:i w:val="0"/>
          <w:color w:val="1E1E1E"/>
          <w:sz w:val="17"/>
        </w:rPr>
        <w:t xml:space="preserve">    ├── ADR-003-local-persistence-selection.md</w:t>
      </w:r>
      <w:r>
        <w:rPr>
          <w:rFonts w:ascii="Consolas" w:hAnsi="Consolas" w:eastAsia="Consolas"/>
          <w:b w:val="0"/>
          <w:i w:val="0"/>
          <w:color w:val="1E1E1E"/>
          <w:sz w:val="17"/>
        </w:rPr>
        <w:br/>
      </w:r>
      <w:r>
        <w:rPr>
          <w:rStyle w:val="VerbatimChar"/>
          <w:rFonts w:ascii="Consolas" w:hAnsi="Consolas" w:eastAsia="Consolas"/>
          <w:b w:val="0"/>
          <w:i w:val="0"/>
          <w:color w:val="1E1E1E"/>
          <w:sz w:val="17"/>
        </w:rPr>
        <w:t xml:space="preserve">    ├── ADR-004-synchronization-architecture.md</w:t>
      </w:r>
      <w:r>
        <w:rPr>
          <w:rFonts w:ascii="Consolas" w:hAnsi="Consolas" w:eastAsia="Consolas"/>
          <w:b w:val="0"/>
          <w:i w:val="0"/>
          <w:color w:val="1E1E1E"/>
          <w:sz w:val="17"/>
        </w:rPr>
        <w:br/>
      </w:r>
      <w:r>
        <w:rPr>
          <w:rStyle w:val="VerbatimChar"/>
          <w:rFonts w:ascii="Consolas" w:hAnsi="Consolas" w:eastAsia="Consolas"/>
          <w:b w:val="0"/>
          <w:i w:val="0"/>
          <w:color w:val="1E1E1E"/>
          <w:sz w:val="17"/>
        </w:rPr>
        <w:t xml:space="preserve">    ├── ADR-005-owner-and-device-authorization-model.md</w:t>
      </w:r>
      <w:r>
        <w:rPr>
          <w:rFonts w:ascii="Consolas" w:hAnsi="Consolas" w:eastAsia="Consolas"/>
          <w:b w:val="0"/>
          <w:i w:val="0"/>
          <w:color w:val="1E1E1E"/>
          <w:sz w:val="17"/>
        </w:rPr>
        <w:br/>
      </w:r>
      <w:r>
        <w:rPr>
          <w:rStyle w:val="VerbatimChar"/>
          <w:rFonts w:ascii="Consolas" w:hAnsi="Consolas" w:eastAsia="Consolas"/>
          <w:b w:val="0"/>
          <w:i w:val="0"/>
          <w:color w:val="1E1E1E"/>
          <w:sz w:val="17"/>
        </w:rPr>
        <w:t xml:space="preserve">    ├── ADR-006-desktop-framework-selection.md</w:t>
      </w:r>
      <w:r>
        <w:rPr>
          <w:rFonts w:ascii="Consolas" w:hAnsi="Consolas" w:eastAsia="Consolas"/>
          <w:b w:val="0"/>
          <w:i w:val="0"/>
          <w:color w:val="1E1E1E"/>
          <w:sz w:val="17"/>
        </w:rPr>
        <w:br/>
      </w:r>
      <w:r>
        <w:rPr>
          <w:rStyle w:val="VerbatimChar"/>
          <w:rFonts w:ascii="Consolas" w:hAnsi="Consolas" w:eastAsia="Consolas"/>
          <w:b w:val="0"/>
          <w:i w:val="0"/>
          <w:color w:val="1E1E1E"/>
          <w:sz w:val="17"/>
        </w:rPr>
        <w:t xml:space="preserve">    ├── ADR-007-mobile-framework-selection.md</w:t>
      </w:r>
      <w:r>
        <w:rPr>
          <w:rFonts w:ascii="Consolas" w:hAnsi="Consolas" w:eastAsia="Consolas"/>
          <w:b w:val="0"/>
          <w:i w:val="0"/>
          <w:color w:val="1E1E1E"/>
          <w:sz w:val="17"/>
        </w:rPr>
        <w:br/>
      </w:r>
      <w:r>
        <w:rPr>
          <w:rStyle w:val="VerbatimChar"/>
          <w:rFonts w:ascii="Consolas" w:hAnsi="Consolas" w:eastAsia="Consolas"/>
          <w:b w:val="0"/>
          <w:i w:val="0"/>
          <w:color w:val="1E1E1E"/>
          <w:sz w:val="17"/>
        </w:rPr>
        <w:t xml:space="preserve">    ├── ADR-008-api-contract-and-code-generation.md</w:t>
      </w:r>
      <w:r>
        <w:rPr>
          <w:rFonts w:ascii="Consolas" w:hAnsi="Consolas" w:eastAsia="Consolas"/>
          <w:b w:val="0"/>
          <w:i w:val="0"/>
          <w:color w:val="1E1E1E"/>
          <w:sz w:val="17"/>
        </w:rPr>
        <w:br/>
      </w:r>
      <w:r>
        <w:rPr>
          <w:rStyle w:val="VerbatimChar"/>
          <w:rFonts w:ascii="Consolas" w:hAnsi="Consolas" w:eastAsia="Consolas"/>
          <w:b w:val="0"/>
          <w:i w:val="0"/>
          <w:color w:val="1E1E1E"/>
          <w:sz w:val="17"/>
        </w:rPr>
        <w:t xml:space="preserve">    ├── ADR-009-deployment-and-hosting-strategy.md</w:t>
      </w:r>
      <w:r>
        <w:rPr>
          <w:rFonts w:ascii="Consolas" w:hAnsi="Consolas" w:eastAsia="Consolas"/>
          <w:b w:val="0"/>
          <w:i w:val="0"/>
          <w:color w:val="1E1E1E"/>
          <w:sz w:val="17"/>
        </w:rPr>
        <w:br/>
      </w:r>
      <w:r>
        <w:rPr>
          <w:rStyle w:val="VerbatimChar"/>
          <w:rFonts w:ascii="Consolas" w:hAnsi="Consolas" w:eastAsia="Consolas"/>
          <w:b w:val="0"/>
          <w:i w:val="0"/>
          <w:color w:val="1E1E1E"/>
          <w:sz w:val="17"/>
        </w:rPr>
        <w:t xml:space="preserve">    └── ADR-010-secrets-encryption-and-backup-strategy.md</w:t>
      </w:r>
    </w:p>
    <w:p>
      <w:pPr>
        <w:pStyle w:val="FirstParagraph"/>
        <w:widowControl/>
      </w:pPr>
      <w:r>
        <w:t xml:space="preserve">ADR filenames must be lowercase except for the</w:t>
      </w:r>
      <w:r>
        <w:t xml:space="preserve"> </w:t>
      </w:r>
      <w:r>
        <w:rPr>
          <w:rStyle w:val="VerbatimChar"/>
        </w:rPr>
        <w:t xml:space="preserve">ADR</w:t>
      </w:r>
      <w:r>
        <w:t xml:space="preserve"> </w:t>
      </w:r>
      <w:r>
        <w:t xml:space="preserve">prefix, use zero-padded numbers, and use hyphen-separated descriptive names.</w:t>
      </w:r>
    </w:p>
    <w:bookmarkEnd w:id="72"/>
    <w:bookmarkStart w:id="73" w:name="X79e10478a58c0a06d84c274e055503f4f487fcd"/>
    <w:p>
      <w:pPr>
        <w:pStyle w:val="Heading2"/>
        <w:keepNext/>
        <w:keepLines/>
      </w:pPr>
      <w:r>
        <w:t xml:space="preserve">9.3 ADR Template</w:t>
      </w:r>
    </w:p>
    <w:p>
      <w:pPr>
        <w:pStyle w:val="FirstParagraph"/>
        <w:widowControl/>
      </w:pPr>
      <w:r>
        <w:t xml:space="preserve">Each ADR must follow this structure:</w:t>
      </w:r>
    </w:p>
    <w:p>
      <w:pPr>
        <w:pStyle w:val="SourceCode"/>
        <w:keepNext w:val="0"/>
        <w:keepLines w:val="0"/>
        <w:spacing w:before="80" w:after="80" w:line="240" w:lineRule="auto"/>
        <w:ind w:left="259" w:right="259"/>
        <w:shd w:fill="F3F4F6"/>
      </w:pPr>
      <w:r>
        <w:rPr>
          <w:rStyle w:val="FunctionTok"/>
          <w:rFonts w:ascii="Consolas" w:hAnsi="Consolas" w:eastAsia="Consolas"/>
          <w:b w:val="0"/>
          <w:i w:val="0"/>
          <w:color w:val="1E1E1E"/>
          <w:sz w:val="17"/>
        </w:rPr>
        <w:t xml:space="preserve"># ADR-NNN: Decision Title</w:t>
      </w:r>
      <w:r>
        <w:rPr>
          <w:rFonts w:ascii="Consolas" w:hAnsi="Consolas" w:eastAsia="Consolas"/>
          <w:b w:val="0"/>
          <w:i w:val="0"/>
          <w:color w:val="1E1E1E"/>
          <w:sz w:val="17"/>
        </w:rPr>
        <w:br/>
      </w:r>
      <w:r>
        <w:rPr>
          <w:rFonts w:ascii="Consolas" w:hAnsi="Consolas" w:eastAsia="Consolas"/>
          <w:b w:val="0"/>
          <w:i w:val="0"/>
          <w:color w:val="1E1E1E"/>
          <w:sz w:val="17"/>
        </w:rPr>
        <w:br/>
      </w:r>
      <w:r>
        <w:rPr>
          <w:rStyle w:val="FunctionTok"/>
          <w:rFonts w:ascii="Consolas" w:hAnsi="Consolas" w:eastAsia="Consolas"/>
          <w:b w:val="0"/>
          <w:i w:val="0"/>
          <w:color w:val="1E1E1E"/>
          <w:sz w:val="17"/>
        </w:rPr>
        <w:t xml:space="preserve">## Status</w:t>
      </w:r>
      <w:r>
        <w:rPr>
          <w:rFonts w:ascii="Consolas" w:hAnsi="Consolas" w:eastAsia="Consolas"/>
          <w:b w:val="0"/>
          <w:i w:val="0"/>
          <w:color w:val="1E1E1E"/>
          <w:sz w:val="17"/>
        </w:rPr>
        <w:br/>
      </w:r>
      <w:r>
        <w:rPr>
          <w:rFonts w:ascii="Consolas" w:hAnsi="Consolas" w:eastAsia="Consolas"/>
          <w:b w:val="0"/>
          <w:i w:val="0"/>
          <w:color w:val="1E1E1E"/>
          <w:sz w:val="17"/>
        </w:rPr>
        <w:br/>
      </w:r>
      <w:r>
        <w:rPr>
          <w:rStyle w:val="NormalTok"/>
          <w:rFonts w:ascii="Consolas" w:hAnsi="Consolas" w:eastAsia="Consolas"/>
          <w:b w:val="0"/>
          <w:i w:val="0"/>
          <w:color w:val="1E1E1E"/>
          <w:sz w:val="17"/>
        </w:rPr>
        <w:t xml:space="preserve">Proposed | Accepted | Rejected | Deprecated | Superseded</w:t>
      </w:r>
      <w:r>
        <w:rPr>
          <w:rFonts w:ascii="Consolas" w:hAnsi="Consolas" w:eastAsia="Consolas"/>
          <w:b w:val="0"/>
          <w:i w:val="0"/>
          <w:color w:val="1E1E1E"/>
          <w:sz w:val="17"/>
        </w:rPr>
        <w:br/>
      </w:r>
      <w:r>
        <w:rPr>
          <w:rFonts w:ascii="Consolas" w:hAnsi="Consolas" w:eastAsia="Consolas"/>
          <w:b w:val="0"/>
          <w:i w:val="0"/>
          <w:color w:val="1E1E1E"/>
          <w:sz w:val="17"/>
        </w:rPr>
        <w:br/>
      </w:r>
      <w:r>
        <w:rPr>
          <w:rStyle w:val="FunctionTok"/>
          <w:rFonts w:ascii="Consolas" w:hAnsi="Consolas" w:eastAsia="Consolas"/>
          <w:b w:val="0"/>
          <w:i w:val="0"/>
          <w:color w:val="1E1E1E"/>
          <w:sz w:val="17"/>
        </w:rPr>
        <w:t xml:space="preserve">## Date</w:t>
      </w:r>
      <w:r>
        <w:rPr>
          <w:rFonts w:ascii="Consolas" w:hAnsi="Consolas" w:eastAsia="Consolas"/>
          <w:b w:val="0"/>
          <w:i w:val="0"/>
          <w:color w:val="1E1E1E"/>
          <w:sz w:val="17"/>
        </w:rPr>
        <w:br/>
      </w:r>
      <w:r>
        <w:rPr>
          <w:rFonts w:ascii="Consolas" w:hAnsi="Consolas" w:eastAsia="Consolas"/>
          <w:b w:val="0"/>
          <w:i w:val="0"/>
          <w:color w:val="1E1E1E"/>
          <w:sz w:val="17"/>
        </w:rPr>
        <w:br/>
      </w:r>
      <w:r>
        <w:rPr>
          <w:rStyle w:val="NormalTok"/>
          <w:rFonts w:ascii="Consolas" w:hAnsi="Consolas" w:eastAsia="Consolas"/>
          <w:b w:val="0"/>
          <w:i w:val="0"/>
          <w:color w:val="1E1E1E"/>
          <w:sz w:val="17"/>
        </w:rPr>
        <w:t xml:space="preserve">YYYY-MM-DD</w:t>
      </w:r>
      <w:r>
        <w:rPr>
          <w:rFonts w:ascii="Consolas" w:hAnsi="Consolas" w:eastAsia="Consolas"/>
          <w:b w:val="0"/>
          <w:i w:val="0"/>
          <w:color w:val="1E1E1E"/>
          <w:sz w:val="17"/>
        </w:rPr>
        <w:br/>
      </w:r>
      <w:r>
        <w:rPr>
          <w:rFonts w:ascii="Consolas" w:hAnsi="Consolas" w:eastAsia="Consolas"/>
          <w:b w:val="0"/>
          <w:i w:val="0"/>
          <w:color w:val="1E1E1E"/>
          <w:sz w:val="17"/>
        </w:rPr>
        <w:br/>
      </w:r>
      <w:r>
        <w:rPr>
          <w:rStyle w:val="FunctionTok"/>
          <w:rFonts w:ascii="Consolas" w:hAnsi="Consolas" w:eastAsia="Consolas"/>
          <w:b w:val="0"/>
          <w:i w:val="0"/>
          <w:color w:val="1E1E1E"/>
          <w:sz w:val="17"/>
        </w:rPr>
        <w:t xml:space="preserve">## Decision Owners</w:t>
      </w:r>
      <w:r>
        <w:rPr>
          <w:rFonts w:ascii="Consolas" w:hAnsi="Consolas" w:eastAsia="Consolas"/>
          <w:b w:val="0"/>
          <w:i w:val="0"/>
          <w:color w:val="1E1E1E"/>
          <w:sz w:val="17"/>
        </w:rPr>
        <w:br/>
      </w:r>
      <w:r>
        <w:rPr>
          <w:rFonts w:ascii="Consolas" w:hAnsi="Consolas" w:eastAsia="Consolas"/>
          <w:b w:val="0"/>
          <w:i w:val="0"/>
          <w:color w:val="1E1E1E"/>
          <w:sz w:val="17"/>
        </w:rPr>
        <w:br/>
      </w:r>
      <w:r>
        <w:rPr>
          <w:rStyle w:val="NormalTok"/>
          <w:rFonts w:ascii="Consolas" w:hAnsi="Consolas" w:eastAsia="Consolas"/>
          <w:b w:val="0"/>
          <w:i w:val="0"/>
          <w:color w:val="1E1E1E"/>
          <w:sz w:val="17"/>
        </w:rPr>
        <w:t xml:space="preserve">Names or roles responsible for the decision.</w:t>
      </w:r>
      <w:r>
        <w:rPr>
          <w:rFonts w:ascii="Consolas" w:hAnsi="Consolas" w:eastAsia="Consolas"/>
          <w:b w:val="0"/>
          <w:i w:val="0"/>
          <w:color w:val="1E1E1E"/>
          <w:sz w:val="17"/>
        </w:rPr>
        <w:br/>
      </w:r>
      <w:r>
        <w:rPr>
          <w:rFonts w:ascii="Consolas" w:hAnsi="Consolas" w:eastAsia="Consolas"/>
          <w:b w:val="0"/>
          <w:i w:val="0"/>
          <w:color w:val="1E1E1E"/>
          <w:sz w:val="17"/>
        </w:rPr>
        <w:br/>
      </w:r>
      <w:r>
        <w:rPr>
          <w:rStyle w:val="FunctionTok"/>
          <w:rFonts w:ascii="Consolas" w:hAnsi="Consolas" w:eastAsia="Consolas"/>
          <w:b w:val="0"/>
          <w:i w:val="0"/>
          <w:color w:val="1E1E1E"/>
          <w:sz w:val="17"/>
        </w:rPr>
        <w:t xml:space="preserve">## Context</w:t>
      </w:r>
      <w:r>
        <w:rPr>
          <w:rFonts w:ascii="Consolas" w:hAnsi="Consolas" w:eastAsia="Consolas"/>
          <w:b w:val="0"/>
          <w:i w:val="0"/>
          <w:color w:val="1E1E1E"/>
          <w:sz w:val="17"/>
        </w:rPr>
        <w:br/>
      </w:r>
      <w:r>
        <w:rPr>
          <w:rFonts w:ascii="Consolas" w:hAnsi="Consolas" w:eastAsia="Consolas"/>
          <w:b w:val="0"/>
          <w:i w:val="0"/>
          <w:color w:val="1E1E1E"/>
          <w:sz w:val="17"/>
        </w:rPr>
        <w:br/>
      </w:r>
      <w:r>
        <w:rPr>
          <w:rStyle w:val="NormalTok"/>
          <w:rFonts w:ascii="Consolas" w:hAnsi="Consolas" w:eastAsia="Consolas"/>
          <w:b w:val="0"/>
          <w:i w:val="0"/>
          <w:color w:val="1E1E1E"/>
          <w:sz w:val="17"/>
        </w:rPr>
        <w:t xml:space="preserve">What problem, constraint, or requirement requires a decision?</w:t>
      </w:r>
      <w:r>
        <w:rPr>
          <w:rFonts w:ascii="Consolas" w:hAnsi="Consolas" w:eastAsia="Consolas"/>
          <w:b w:val="0"/>
          <w:i w:val="0"/>
          <w:color w:val="1E1E1E"/>
          <w:sz w:val="17"/>
        </w:rPr>
        <w:br/>
      </w:r>
      <w:r>
        <w:rPr>
          <w:rFonts w:ascii="Consolas" w:hAnsi="Consolas" w:eastAsia="Consolas"/>
          <w:b w:val="0"/>
          <w:i w:val="0"/>
          <w:color w:val="1E1E1E"/>
          <w:sz w:val="17"/>
        </w:rPr>
        <w:br/>
      </w:r>
      <w:r>
        <w:rPr>
          <w:rStyle w:val="FunctionTok"/>
          <w:rFonts w:ascii="Consolas" w:hAnsi="Consolas" w:eastAsia="Consolas"/>
          <w:b w:val="0"/>
          <w:i w:val="0"/>
          <w:color w:val="1E1E1E"/>
          <w:sz w:val="17"/>
        </w:rPr>
        <w:t xml:space="preserve">## Decision Drivers</w:t>
      </w:r>
      <w:r>
        <w:rPr>
          <w:rFonts w:ascii="Consolas" w:hAnsi="Consolas" w:eastAsia="Consolas"/>
          <w:b w:val="0"/>
          <w:i w:val="0"/>
          <w:color w:val="1E1E1E"/>
          <w:sz w:val="17"/>
        </w:rPr>
        <w:br/>
      </w:r>
      <w:r>
        <w:rPr>
          <w:rFonts w:ascii="Consolas" w:hAnsi="Consolas" w:eastAsia="Consolas"/>
          <w:b w:val="0"/>
          <w:i w:val="0"/>
          <w:color w:val="1E1E1E"/>
          <w:sz w:val="17"/>
        </w:rPr>
        <w:br/>
      </w:r>
      <w:r>
        <w:rPr>
          <w:rStyle w:val="NormalTok"/>
          <w:rFonts w:ascii="Consolas" w:hAnsi="Consolas" w:eastAsia="Consolas"/>
          <w:b w:val="0"/>
          <w:i w:val="0"/>
          <w:color w:val="1E1E1E"/>
          <w:sz w:val="17"/>
        </w:rPr>
        <w:t xml:space="preserve">What qualities or constraints matter most?</w:t>
      </w:r>
      <w:r>
        <w:rPr>
          <w:rFonts w:ascii="Consolas" w:hAnsi="Consolas" w:eastAsia="Consolas"/>
          <w:b w:val="0"/>
          <w:i w:val="0"/>
          <w:color w:val="1E1E1E"/>
          <w:sz w:val="17"/>
        </w:rPr>
        <w:br/>
      </w:r>
      <w:r>
        <w:rPr>
          <w:rFonts w:ascii="Consolas" w:hAnsi="Consolas" w:eastAsia="Consolas"/>
          <w:b w:val="0"/>
          <w:i w:val="0"/>
          <w:color w:val="1E1E1E"/>
          <w:sz w:val="17"/>
        </w:rPr>
        <w:br/>
      </w:r>
      <w:r>
        <w:rPr>
          <w:rStyle w:val="FunctionTok"/>
          <w:rFonts w:ascii="Consolas" w:hAnsi="Consolas" w:eastAsia="Consolas"/>
          <w:b w:val="0"/>
          <w:i w:val="0"/>
          <w:color w:val="1E1E1E"/>
          <w:sz w:val="17"/>
        </w:rPr>
        <w:t xml:space="preserve">## Decision</w:t>
      </w:r>
      <w:r>
        <w:rPr>
          <w:rFonts w:ascii="Consolas" w:hAnsi="Consolas" w:eastAsia="Consolas"/>
          <w:b w:val="0"/>
          <w:i w:val="0"/>
          <w:color w:val="1E1E1E"/>
          <w:sz w:val="17"/>
        </w:rPr>
        <w:br/>
      </w:r>
      <w:r>
        <w:rPr>
          <w:rFonts w:ascii="Consolas" w:hAnsi="Consolas" w:eastAsia="Consolas"/>
          <w:b w:val="0"/>
          <w:i w:val="0"/>
          <w:color w:val="1E1E1E"/>
          <w:sz w:val="17"/>
        </w:rPr>
        <w:br/>
      </w:r>
      <w:r>
        <w:rPr>
          <w:rStyle w:val="NormalTok"/>
          <w:rFonts w:ascii="Consolas" w:hAnsi="Consolas" w:eastAsia="Consolas"/>
          <w:b w:val="0"/>
          <w:i w:val="0"/>
          <w:color w:val="1E1E1E"/>
          <w:sz w:val="17"/>
        </w:rPr>
        <w:t xml:space="preserve">What solution was selected?</w:t>
      </w:r>
      <w:r>
        <w:rPr>
          <w:rFonts w:ascii="Consolas" w:hAnsi="Consolas" w:eastAsia="Consolas"/>
          <w:b w:val="0"/>
          <w:i w:val="0"/>
          <w:color w:val="1E1E1E"/>
          <w:sz w:val="17"/>
        </w:rPr>
        <w:br/>
      </w:r>
      <w:r>
        <w:rPr>
          <w:rFonts w:ascii="Consolas" w:hAnsi="Consolas" w:eastAsia="Consolas"/>
          <w:b w:val="0"/>
          <w:i w:val="0"/>
          <w:color w:val="1E1E1E"/>
          <w:sz w:val="17"/>
        </w:rPr>
        <w:br/>
      </w:r>
      <w:r>
        <w:rPr>
          <w:rStyle w:val="FunctionTok"/>
          <w:rFonts w:ascii="Consolas" w:hAnsi="Consolas" w:eastAsia="Consolas"/>
          <w:b w:val="0"/>
          <w:i w:val="0"/>
          <w:color w:val="1E1E1E"/>
          <w:sz w:val="17"/>
        </w:rPr>
        <w:t xml:space="preserve">## Alternatives Considered</w:t>
      </w:r>
      <w:r>
        <w:rPr>
          <w:rFonts w:ascii="Consolas" w:hAnsi="Consolas" w:eastAsia="Consolas"/>
          <w:b w:val="0"/>
          <w:i w:val="0"/>
          <w:color w:val="1E1E1E"/>
          <w:sz w:val="17"/>
        </w:rPr>
        <w:br/>
      </w:r>
      <w:r>
        <w:rPr>
          <w:rFonts w:ascii="Consolas" w:hAnsi="Consolas" w:eastAsia="Consolas"/>
          <w:b w:val="0"/>
          <w:i w:val="0"/>
          <w:color w:val="1E1E1E"/>
          <w:sz w:val="17"/>
        </w:rPr>
        <w:br/>
      </w:r>
      <w:r>
        <w:rPr>
          <w:rStyle w:val="NormalTok"/>
          <w:rFonts w:ascii="Consolas" w:hAnsi="Consolas" w:eastAsia="Consolas"/>
          <w:b w:val="0"/>
          <w:i w:val="0"/>
          <w:color w:val="1E1E1E"/>
          <w:sz w:val="17"/>
        </w:rPr>
        <w:t xml:space="preserve">What credible alternatives were evaluated?</w:t>
      </w:r>
      <w:r>
        <w:rPr>
          <w:rFonts w:ascii="Consolas" w:hAnsi="Consolas" w:eastAsia="Consolas"/>
          <w:b w:val="0"/>
          <w:i w:val="0"/>
          <w:color w:val="1E1E1E"/>
          <w:sz w:val="17"/>
        </w:rPr>
        <w:br/>
      </w:r>
      <w:r>
        <w:rPr>
          <w:rFonts w:ascii="Consolas" w:hAnsi="Consolas" w:eastAsia="Consolas"/>
          <w:b w:val="0"/>
          <w:i w:val="0"/>
          <w:color w:val="1E1E1E"/>
          <w:sz w:val="17"/>
        </w:rPr>
        <w:br/>
      </w:r>
      <w:r>
        <w:rPr>
          <w:rStyle w:val="FunctionTok"/>
          <w:rFonts w:ascii="Consolas" w:hAnsi="Consolas" w:eastAsia="Consolas"/>
          <w:b w:val="0"/>
          <w:i w:val="0"/>
          <w:color w:val="1E1E1E"/>
          <w:sz w:val="17"/>
        </w:rPr>
        <w:t xml:space="preserve">## Consequences</w:t>
      </w:r>
      <w:r>
        <w:rPr>
          <w:rFonts w:ascii="Consolas" w:hAnsi="Consolas" w:eastAsia="Consolas"/>
          <w:b w:val="0"/>
          <w:i w:val="0"/>
          <w:color w:val="1E1E1E"/>
          <w:sz w:val="17"/>
        </w:rPr>
        <w:br/>
      </w:r>
      <w:r>
        <w:rPr>
          <w:rFonts w:ascii="Consolas" w:hAnsi="Consolas" w:eastAsia="Consolas"/>
          <w:b w:val="0"/>
          <w:i w:val="0"/>
          <w:color w:val="1E1E1E"/>
          <w:sz w:val="17"/>
        </w:rPr>
        <w:br/>
      </w:r>
      <w:r>
        <w:rPr>
          <w:rStyle w:val="FunctionTok"/>
          <w:rFonts w:ascii="Consolas" w:hAnsi="Consolas" w:eastAsia="Consolas"/>
          <w:b w:val="0"/>
          <w:i w:val="0"/>
          <w:color w:val="1E1E1E"/>
          <w:sz w:val="17"/>
        </w:rPr>
        <w:t xml:space="preserve">### Positive</w:t>
      </w:r>
      <w:r>
        <w:rPr>
          <w:rFonts w:ascii="Consolas" w:hAnsi="Consolas" w:eastAsia="Consolas"/>
          <w:b w:val="0"/>
          <w:i w:val="0"/>
          <w:color w:val="1E1E1E"/>
          <w:sz w:val="17"/>
        </w:rPr>
        <w:br/>
      </w:r>
      <w:r>
        <w:rPr>
          <w:rFonts w:ascii="Consolas" w:hAnsi="Consolas" w:eastAsia="Consolas"/>
          <w:b w:val="0"/>
          <w:i w:val="0"/>
          <w:color w:val="1E1E1E"/>
          <w:sz w:val="17"/>
        </w:rPr>
        <w:br/>
      </w:r>
      <w:r>
        <w:rPr>
          <w:rStyle w:val="FunctionTok"/>
          <w:rFonts w:ascii="Consolas" w:hAnsi="Consolas" w:eastAsia="Consolas"/>
          <w:b w:val="0"/>
          <w:i w:val="0"/>
          <w:color w:val="1E1E1E"/>
          <w:sz w:val="17"/>
        </w:rPr>
        <w:t xml:space="preserve">### Negative</w:t>
      </w:r>
      <w:r>
        <w:rPr>
          <w:rFonts w:ascii="Consolas" w:hAnsi="Consolas" w:eastAsia="Consolas"/>
          <w:b w:val="0"/>
          <w:i w:val="0"/>
          <w:color w:val="1E1E1E"/>
          <w:sz w:val="17"/>
        </w:rPr>
        <w:br/>
      </w:r>
      <w:r>
        <w:rPr>
          <w:rFonts w:ascii="Consolas" w:hAnsi="Consolas" w:eastAsia="Consolas"/>
          <w:b w:val="0"/>
          <w:i w:val="0"/>
          <w:color w:val="1E1E1E"/>
          <w:sz w:val="17"/>
        </w:rPr>
        <w:br/>
      </w:r>
      <w:r>
        <w:rPr>
          <w:rStyle w:val="FunctionTok"/>
          <w:rFonts w:ascii="Consolas" w:hAnsi="Consolas" w:eastAsia="Consolas"/>
          <w:b w:val="0"/>
          <w:i w:val="0"/>
          <w:color w:val="1E1E1E"/>
          <w:sz w:val="17"/>
        </w:rPr>
        <w:t xml:space="preserve">### Risks</w:t>
      </w:r>
      <w:r>
        <w:rPr>
          <w:rFonts w:ascii="Consolas" w:hAnsi="Consolas" w:eastAsia="Consolas"/>
          <w:b w:val="0"/>
          <w:i w:val="0"/>
          <w:color w:val="1E1E1E"/>
          <w:sz w:val="17"/>
        </w:rPr>
        <w:br/>
      </w:r>
      <w:r>
        <w:rPr>
          <w:rFonts w:ascii="Consolas" w:hAnsi="Consolas" w:eastAsia="Consolas"/>
          <w:b w:val="0"/>
          <w:i w:val="0"/>
          <w:color w:val="1E1E1E"/>
          <w:sz w:val="17"/>
        </w:rPr>
        <w:br/>
      </w:r>
      <w:r>
        <w:rPr>
          <w:rStyle w:val="FunctionTok"/>
          <w:rFonts w:ascii="Consolas" w:hAnsi="Consolas" w:eastAsia="Consolas"/>
          <w:b w:val="0"/>
          <w:i w:val="0"/>
          <w:color w:val="1E1E1E"/>
          <w:sz w:val="17"/>
        </w:rPr>
        <w:t xml:space="preserve">## Security and Privacy Impact</w:t>
      </w:r>
      <w:r>
        <w:rPr>
          <w:rFonts w:ascii="Consolas" w:hAnsi="Consolas" w:eastAsia="Consolas"/>
          <w:b w:val="0"/>
          <w:i w:val="0"/>
          <w:color w:val="1E1E1E"/>
          <w:sz w:val="17"/>
        </w:rPr>
        <w:br/>
      </w:r>
      <w:r>
        <w:rPr>
          <w:rFonts w:ascii="Consolas" w:hAnsi="Consolas" w:eastAsia="Consolas"/>
          <w:b w:val="0"/>
          <w:i w:val="0"/>
          <w:color w:val="1E1E1E"/>
          <w:sz w:val="17"/>
        </w:rPr>
        <w:br/>
      </w:r>
      <w:r>
        <w:rPr>
          <w:rStyle w:val="FunctionTok"/>
          <w:rFonts w:ascii="Consolas" w:hAnsi="Consolas" w:eastAsia="Consolas"/>
          <w:b w:val="0"/>
          <w:i w:val="0"/>
          <w:color w:val="1E1E1E"/>
          <w:sz w:val="17"/>
        </w:rPr>
        <w:t xml:space="preserve">## Operational Impact</w:t>
      </w:r>
      <w:r>
        <w:rPr>
          <w:rFonts w:ascii="Consolas" w:hAnsi="Consolas" w:eastAsia="Consolas"/>
          <w:b w:val="0"/>
          <w:i w:val="0"/>
          <w:color w:val="1E1E1E"/>
          <w:sz w:val="17"/>
        </w:rPr>
        <w:br/>
      </w:r>
      <w:r>
        <w:rPr>
          <w:rFonts w:ascii="Consolas" w:hAnsi="Consolas" w:eastAsia="Consolas"/>
          <w:b w:val="0"/>
          <w:i w:val="0"/>
          <w:color w:val="1E1E1E"/>
          <w:sz w:val="17"/>
        </w:rPr>
        <w:br/>
      </w:r>
      <w:r>
        <w:rPr>
          <w:rStyle w:val="FunctionTok"/>
          <w:rFonts w:ascii="Consolas" w:hAnsi="Consolas" w:eastAsia="Consolas"/>
          <w:b w:val="0"/>
          <w:i w:val="0"/>
          <w:color w:val="1E1E1E"/>
          <w:sz w:val="17"/>
        </w:rPr>
        <w:t xml:space="preserve">## Migration or Rollback Plan</w:t>
      </w:r>
      <w:r>
        <w:rPr>
          <w:rFonts w:ascii="Consolas" w:hAnsi="Consolas" w:eastAsia="Consolas"/>
          <w:b w:val="0"/>
          <w:i w:val="0"/>
          <w:color w:val="1E1E1E"/>
          <w:sz w:val="17"/>
        </w:rPr>
        <w:br/>
      </w:r>
      <w:r>
        <w:rPr>
          <w:rFonts w:ascii="Consolas" w:hAnsi="Consolas" w:eastAsia="Consolas"/>
          <w:b w:val="0"/>
          <w:i w:val="0"/>
          <w:color w:val="1E1E1E"/>
          <w:sz w:val="17"/>
        </w:rPr>
        <w:br/>
      </w:r>
      <w:r>
        <w:rPr>
          <w:rStyle w:val="FunctionTok"/>
          <w:rFonts w:ascii="Consolas" w:hAnsi="Consolas" w:eastAsia="Consolas"/>
          <w:b w:val="0"/>
          <w:i w:val="0"/>
          <w:color w:val="1E1E1E"/>
          <w:sz w:val="17"/>
        </w:rPr>
        <w:t xml:space="preserve">## Validation</w:t>
      </w:r>
      <w:r>
        <w:rPr>
          <w:rFonts w:ascii="Consolas" w:hAnsi="Consolas" w:eastAsia="Consolas"/>
          <w:b w:val="0"/>
          <w:i w:val="0"/>
          <w:color w:val="1E1E1E"/>
          <w:sz w:val="17"/>
        </w:rPr>
        <w:br/>
      </w:r>
      <w:r>
        <w:rPr>
          <w:rFonts w:ascii="Consolas" w:hAnsi="Consolas" w:eastAsia="Consolas"/>
          <w:b w:val="0"/>
          <w:i w:val="0"/>
          <w:color w:val="1E1E1E"/>
          <w:sz w:val="17"/>
        </w:rPr>
        <w:br/>
      </w:r>
      <w:r>
        <w:rPr>
          <w:rStyle w:val="NormalTok"/>
          <w:rFonts w:ascii="Consolas" w:hAnsi="Consolas" w:eastAsia="Consolas"/>
          <w:b w:val="0"/>
          <w:i w:val="0"/>
          <w:color w:val="1E1E1E"/>
          <w:sz w:val="17"/>
        </w:rPr>
        <w:t xml:space="preserve">How will the decision be verified?</w:t>
      </w:r>
      <w:r>
        <w:rPr>
          <w:rFonts w:ascii="Consolas" w:hAnsi="Consolas" w:eastAsia="Consolas"/>
          <w:b w:val="0"/>
          <w:i w:val="0"/>
          <w:color w:val="1E1E1E"/>
          <w:sz w:val="17"/>
        </w:rPr>
        <w:br/>
      </w:r>
      <w:r>
        <w:rPr>
          <w:rFonts w:ascii="Consolas" w:hAnsi="Consolas" w:eastAsia="Consolas"/>
          <w:b w:val="0"/>
          <w:i w:val="0"/>
          <w:color w:val="1E1E1E"/>
          <w:sz w:val="17"/>
        </w:rPr>
        <w:br/>
      </w:r>
      <w:r>
        <w:rPr>
          <w:rStyle w:val="FunctionTok"/>
          <w:rFonts w:ascii="Consolas" w:hAnsi="Consolas" w:eastAsia="Consolas"/>
          <w:b w:val="0"/>
          <w:i w:val="0"/>
          <w:color w:val="1E1E1E"/>
          <w:sz w:val="17"/>
        </w:rPr>
        <w:t xml:space="preserve">## Future Considerations</w:t>
      </w:r>
      <w:r>
        <w:rPr>
          <w:rFonts w:ascii="Consolas" w:hAnsi="Consolas" w:eastAsia="Consolas"/>
          <w:b w:val="0"/>
          <w:i w:val="0"/>
          <w:color w:val="1E1E1E"/>
          <w:sz w:val="17"/>
        </w:rPr>
        <w:br/>
      </w:r>
      <w:r>
        <w:rPr>
          <w:rFonts w:ascii="Consolas" w:hAnsi="Consolas" w:eastAsia="Consolas"/>
          <w:b w:val="0"/>
          <w:i w:val="0"/>
          <w:color w:val="1E1E1E"/>
          <w:sz w:val="17"/>
        </w:rPr>
        <w:br/>
      </w:r>
      <w:r>
        <w:rPr>
          <w:rStyle w:val="NormalTok"/>
          <w:rFonts w:ascii="Consolas" w:hAnsi="Consolas" w:eastAsia="Consolas"/>
          <w:b w:val="0"/>
          <w:i w:val="0"/>
          <w:color w:val="1E1E1E"/>
          <w:sz w:val="17"/>
        </w:rPr>
        <w:t xml:space="preserve">What conditions should trigger reconsideration?</w:t>
      </w:r>
      <w:r>
        <w:rPr>
          <w:rFonts w:ascii="Consolas" w:hAnsi="Consolas" w:eastAsia="Consolas"/>
          <w:b w:val="0"/>
          <w:i w:val="0"/>
          <w:color w:val="1E1E1E"/>
          <w:sz w:val="17"/>
        </w:rPr>
        <w:br/>
      </w:r>
      <w:r>
        <w:rPr>
          <w:rFonts w:ascii="Consolas" w:hAnsi="Consolas" w:eastAsia="Consolas"/>
          <w:b w:val="0"/>
          <w:i w:val="0"/>
          <w:color w:val="1E1E1E"/>
          <w:sz w:val="17"/>
        </w:rPr>
        <w:br/>
      </w:r>
      <w:r>
        <w:rPr>
          <w:rStyle w:val="FunctionTok"/>
          <w:rFonts w:ascii="Consolas" w:hAnsi="Consolas" w:eastAsia="Consolas"/>
          <w:b w:val="0"/>
          <w:i w:val="0"/>
          <w:color w:val="1E1E1E"/>
          <w:sz w:val="17"/>
        </w:rPr>
        <w:t xml:space="preserve">## Supersedes / Superseded By</w:t>
      </w:r>
      <w:r>
        <w:rPr>
          <w:rFonts w:ascii="Consolas" w:hAnsi="Consolas" w:eastAsia="Consolas"/>
          <w:b w:val="0"/>
          <w:i w:val="0"/>
          <w:color w:val="1E1E1E"/>
          <w:sz w:val="17"/>
        </w:rPr>
        <w:br/>
      </w:r>
      <w:r>
        <w:rPr>
          <w:rFonts w:ascii="Consolas" w:hAnsi="Consolas" w:eastAsia="Consolas"/>
          <w:b w:val="0"/>
          <w:i w:val="0"/>
          <w:color w:val="1E1E1E"/>
          <w:sz w:val="17"/>
        </w:rPr>
        <w:br/>
      </w:r>
      <w:r>
        <w:rPr>
          <w:rStyle w:val="NormalTok"/>
          <w:rFonts w:ascii="Consolas" w:hAnsi="Consolas" w:eastAsia="Consolas"/>
          <w:b w:val="0"/>
          <w:i w:val="0"/>
          <w:color w:val="1E1E1E"/>
          <w:sz w:val="17"/>
        </w:rPr>
        <w:t xml:space="preserve">References when applicable.</w:t>
      </w:r>
    </w:p>
    <w:bookmarkEnd w:id="73"/>
    <w:bookmarkStart w:id="84" w:name="Xe3024520461f84023df423a383beff676d92a45"/>
    <w:p>
      <w:pPr>
        <w:pStyle w:val="Heading2"/>
        <w:keepNext/>
        <w:keepLines/>
      </w:pPr>
      <w:r>
        <w:t xml:space="preserve">9.4 Required Initial ADRs</w:t>
      </w:r>
    </w:p>
    <w:p>
      <w:pPr>
        <w:pStyle w:val="FirstParagraph"/>
        <w:widowControl/>
      </w:pPr>
      <w:r>
        <w:t xml:space="preserve">The initial implementation must document at least the following decisions.</w:t>
      </w:r>
    </w:p>
    <w:bookmarkStart w:id="74" w:name="adr-001-system-and-monorepo-architecture"/>
    <w:p>
      <w:pPr>
        <w:pStyle w:val="Heading3"/>
        <w:keepNext/>
        <w:keepLines/>
      </w:pPr>
      <w:r>
        <w:t xml:space="preserve">ADR-001: System and Monorepo Architecture</w:t>
      </w:r>
    </w:p>
    <w:p>
      <w:pPr>
        <w:pStyle w:val="FirstParagraph"/>
        <w:widowControl/>
      </w:pPr>
      <w:r>
        <w:t xml:space="preserve">Document:</w:t>
      </w:r>
    </w:p>
    <w:p>
      <w:pPr>
        <w:pStyle w:val="Compact"/>
        <w:numPr>
          <w:ilvl w:val="0"/>
          <w:numId w:val="1037"/>
        </w:numPr>
        <w:spacing w:after="30" w:line="250" w:lineRule="auto"/>
      </w:pPr>
      <w:r>
        <w:t xml:space="preserve">Application boundaries</w:t>
      </w:r>
    </w:p>
    <w:p>
      <w:pPr>
        <w:pStyle w:val="Compact"/>
        <w:numPr>
          <w:ilvl w:val="0"/>
          <w:numId w:val="1037"/>
        </w:numPr>
        <w:spacing w:after="30" w:line="250" w:lineRule="auto"/>
      </w:pPr>
      <w:r>
        <w:t xml:space="preserve">Shared contract strategy</w:t>
      </w:r>
    </w:p>
    <w:p>
      <w:pPr>
        <w:pStyle w:val="Compact"/>
        <w:numPr>
          <w:ilvl w:val="0"/>
          <w:numId w:val="1037"/>
        </w:numPr>
        <w:spacing w:after="30" w:line="250" w:lineRule="auto"/>
      </w:pPr>
      <w:r>
        <w:t xml:space="preserve">Build orchestration</w:t>
      </w:r>
    </w:p>
    <w:p>
      <w:pPr>
        <w:pStyle w:val="Compact"/>
        <w:numPr>
          <w:ilvl w:val="0"/>
          <w:numId w:val="1037"/>
        </w:numPr>
        <w:spacing w:after="30" w:line="250" w:lineRule="auto"/>
      </w:pPr>
      <w:r>
        <w:t xml:space="preserve">Dependency direction</w:t>
      </w:r>
    </w:p>
    <w:p>
      <w:pPr>
        <w:pStyle w:val="Compact"/>
        <w:numPr>
          <w:ilvl w:val="0"/>
          <w:numId w:val="1037"/>
        </w:numPr>
        <w:spacing w:after="30" w:line="250" w:lineRule="auto"/>
      </w:pPr>
      <w:r>
        <w:t xml:space="preserve">Release boundaries</w:t>
      </w:r>
    </w:p>
    <w:p>
      <w:pPr>
        <w:pStyle w:val="Compact"/>
        <w:numPr>
          <w:ilvl w:val="0"/>
          <w:numId w:val="1037"/>
        </w:numPr>
        <w:spacing w:after="30" w:line="250" w:lineRule="auto"/>
      </w:pPr>
      <w:r>
        <w:t xml:space="preserve">Why the selected monorepo approach is preferable to separate repositories</w:t>
      </w:r>
    </w:p>
    <w:bookmarkEnd w:id="74"/>
    <w:bookmarkStart w:id="75" w:name="adr-002-server-database-selection"/>
    <w:p>
      <w:pPr>
        <w:pStyle w:val="Heading3"/>
        <w:keepNext/>
        <w:keepLines/>
      </w:pPr>
      <w:r>
        <w:t xml:space="preserve">ADR-002: Server Database Selection</w:t>
      </w:r>
    </w:p>
    <w:p>
      <w:pPr>
        <w:pStyle w:val="FirstParagraph"/>
        <w:widowControl/>
      </w:pPr>
      <w:r>
        <w:t xml:space="preserve">Document why PostgreSQL is selected for synchronized server persistence and compare it with credible alternatives such as managed PostgreSQL variants, MongoDB, Firebase, and other relevant stores.</w:t>
      </w:r>
    </w:p>
    <w:p>
      <w:pPr>
        <w:pStyle w:val="BodyText"/>
        <w:widowControl/>
      </w:pPr>
      <w:r>
        <w:t xml:space="preserve">The decision must consider:</w:t>
      </w:r>
    </w:p>
    <w:p>
      <w:pPr>
        <w:pStyle w:val="Compact"/>
        <w:numPr>
          <w:ilvl w:val="0"/>
          <w:numId w:val="1038"/>
        </w:numPr>
        <w:spacing w:after="30" w:line="250" w:lineRule="auto"/>
      </w:pPr>
      <w:r>
        <w:t xml:space="preserve">Transactional integrity</w:t>
      </w:r>
    </w:p>
    <w:p>
      <w:pPr>
        <w:pStyle w:val="Compact"/>
        <w:numPr>
          <w:ilvl w:val="0"/>
          <w:numId w:val="1038"/>
        </w:numPr>
        <w:spacing w:after="30" w:line="250" w:lineRule="auto"/>
      </w:pPr>
      <w:r>
        <w:t xml:space="preserve">Relational consistency</w:t>
      </w:r>
    </w:p>
    <w:p>
      <w:pPr>
        <w:pStyle w:val="Compact"/>
        <w:numPr>
          <w:ilvl w:val="0"/>
          <w:numId w:val="1038"/>
        </w:numPr>
        <w:spacing w:after="30" w:line="250" w:lineRule="auto"/>
      </w:pPr>
      <w:r>
        <w:t xml:space="preserve">Query and reporting needs</w:t>
      </w:r>
    </w:p>
    <w:p>
      <w:pPr>
        <w:pStyle w:val="Compact"/>
        <w:numPr>
          <w:ilvl w:val="0"/>
          <w:numId w:val="1038"/>
        </w:numPr>
        <w:spacing w:after="30" w:line="250" w:lineRule="auto"/>
      </w:pPr>
      <w:r>
        <w:t xml:space="preserve">Full-text search strategy</w:t>
      </w:r>
    </w:p>
    <w:p>
      <w:pPr>
        <w:pStyle w:val="Compact"/>
        <w:numPr>
          <w:ilvl w:val="0"/>
          <w:numId w:val="1038"/>
        </w:numPr>
        <w:spacing w:after="30" w:line="250" w:lineRule="auto"/>
      </w:pPr>
      <w:r>
        <w:t xml:space="preserve">Migration support</w:t>
      </w:r>
    </w:p>
    <w:p>
      <w:pPr>
        <w:pStyle w:val="Compact"/>
        <w:numPr>
          <w:ilvl w:val="0"/>
          <w:numId w:val="1038"/>
        </w:numPr>
        <w:spacing w:after="30" w:line="250" w:lineRule="auto"/>
      </w:pPr>
      <w:r>
        <w:t xml:space="preserve">Operational maturity</w:t>
      </w:r>
    </w:p>
    <w:p>
      <w:pPr>
        <w:pStyle w:val="Compact"/>
        <w:numPr>
          <w:ilvl w:val="0"/>
          <w:numId w:val="1038"/>
        </w:numPr>
        <w:spacing w:after="30" w:line="250" w:lineRule="auto"/>
      </w:pPr>
      <w:r>
        <w:t xml:space="preserve">Backup and point-in-time recovery</w:t>
      </w:r>
    </w:p>
    <w:p>
      <w:pPr>
        <w:pStyle w:val="Compact"/>
        <w:numPr>
          <w:ilvl w:val="0"/>
          <w:numId w:val="1038"/>
        </w:numPr>
        <w:spacing w:after="30" w:line="250" w:lineRule="auto"/>
      </w:pPr>
      <w:r>
        <w:t xml:space="preserve">Long-term maintainability</w:t>
      </w:r>
    </w:p>
    <w:p>
      <w:pPr>
        <w:pStyle w:val="FirstParagraph"/>
        <w:widowControl/>
      </w:pPr>
      <w:r>
        <w:t xml:space="preserve">SQLite must not be treated as a direct server-database alternative without acknowledging that it may still be appropriate for local device persistence.</w:t>
      </w:r>
    </w:p>
    <w:bookmarkEnd w:id="75"/>
    <w:bookmarkStart w:id="76" w:name="adr-003-local-persistence-selection"/>
    <w:p>
      <w:pPr>
        <w:pStyle w:val="Heading3"/>
        <w:keepNext/>
        <w:keepLines/>
      </w:pPr>
      <w:r>
        <w:t xml:space="preserve">ADR-003: Local Persistence Selection</w:t>
      </w:r>
    </w:p>
    <w:p>
      <w:pPr>
        <w:pStyle w:val="FirstParagraph"/>
        <w:widowControl/>
      </w:pPr>
      <w:r>
        <w:t xml:space="preserve">Document the local database choices for Electron and Flutter, including:</w:t>
      </w:r>
    </w:p>
    <w:p>
      <w:pPr>
        <w:pStyle w:val="Compact"/>
        <w:numPr>
          <w:ilvl w:val="0"/>
          <w:numId w:val="1039"/>
        </w:numPr>
        <w:spacing w:after="30" w:line="250" w:lineRule="auto"/>
      </w:pPr>
      <w:r>
        <w:t xml:space="preserve">SQLite or an approved equivalent</w:t>
      </w:r>
    </w:p>
    <w:p>
      <w:pPr>
        <w:pStyle w:val="Compact"/>
        <w:numPr>
          <w:ilvl w:val="0"/>
          <w:numId w:val="1039"/>
        </w:numPr>
        <w:spacing w:after="30" w:line="250" w:lineRule="auto"/>
      </w:pPr>
      <w:r>
        <w:t xml:space="preserve">Transaction support</w:t>
      </w:r>
    </w:p>
    <w:p>
      <w:pPr>
        <w:pStyle w:val="Compact"/>
        <w:numPr>
          <w:ilvl w:val="0"/>
          <w:numId w:val="1039"/>
        </w:numPr>
        <w:spacing w:after="30" w:line="250" w:lineRule="auto"/>
      </w:pPr>
      <w:r>
        <w:t xml:space="preserve">Encryption requirements</w:t>
      </w:r>
    </w:p>
    <w:p>
      <w:pPr>
        <w:pStyle w:val="Compact"/>
        <w:numPr>
          <w:ilvl w:val="0"/>
          <w:numId w:val="1039"/>
        </w:numPr>
        <w:spacing w:after="30" w:line="250" w:lineRule="auto"/>
      </w:pPr>
      <w:r>
        <w:t xml:space="preserve">Migration strategy</w:t>
      </w:r>
    </w:p>
    <w:p>
      <w:pPr>
        <w:pStyle w:val="Compact"/>
        <w:numPr>
          <w:ilvl w:val="0"/>
          <w:numId w:val="1039"/>
        </w:numPr>
        <w:spacing w:after="30" w:line="250" w:lineRule="auto"/>
      </w:pPr>
      <w:r>
        <w:t xml:space="preserve">Search support</w:t>
      </w:r>
    </w:p>
    <w:p>
      <w:pPr>
        <w:pStyle w:val="Compact"/>
        <w:numPr>
          <w:ilvl w:val="0"/>
          <w:numId w:val="1039"/>
        </w:numPr>
        <w:spacing w:after="30" w:line="250" w:lineRule="auto"/>
      </w:pPr>
      <w:r>
        <w:t xml:space="preserve">Crash recovery</w:t>
      </w:r>
    </w:p>
    <w:p>
      <w:pPr>
        <w:pStyle w:val="Compact"/>
        <w:numPr>
          <w:ilvl w:val="0"/>
          <w:numId w:val="1039"/>
        </w:numPr>
        <w:spacing w:after="30" w:line="250" w:lineRule="auto"/>
      </w:pPr>
      <w:r>
        <w:t xml:space="preserve">Queue durability</w:t>
      </w:r>
    </w:p>
    <w:p>
      <w:pPr>
        <w:pStyle w:val="Compact"/>
        <w:numPr>
          <w:ilvl w:val="0"/>
          <w:numId w:val="1039"/>
        </w:numPr>
        <w:spacing w:after="30" w:line="250" w:lineRule="auto"/>
      </w:pPr>
      <w:r>
        <w:t xml:space="preserve">Platform library maturity</w:t>
      </w:r>
    </w:p>
    <w:bookmarkEnd w:id="76"/>
    <w:bookmarkStart w:id="77" w:name="adr-004-synchronization-architecture"/>
    <w:p>
      <w:pPr>
        <w:pStyle w:val="Heading3"/>
        <w:keepNext/>
        <w:keepLines/>
      </w:pPr>
      <w:r>
        <w:t xml:space="preserve">ADR-004: Synchronization Architecture</w:t>
      </w:r>
    </w:p>
    <w:p>
      <w:pPr>
        <w:pStyle w:val="FirstParagraph"/>
        <w:widowControl/>
      </w:pPr>
      <w:r>
        <w:t xml:space="preserve">Document:</w:t>
      </w:r>
    </w:p>
    <w:p>
      <w:pPr>
        <w:pStyle w:val="Compact"/>
        <w:numPr>
          <w:ilvl w:val="0"/>
          <w:numId w:val="1040"/>
        </w:numPr>
        <w:spacing w:after="30" w:line="250" w:lineRule="auto"/>
      </w:pPr>
      <w:r>
        <w:t xml:space="preserve">REST responsibilities</w:t>
      </w:r>
    </w:p>
    <w:p>
      <w:pPr>
        <w:pStyle w:val="Compact"/>
        <w:numPr>
          <w:ilvl w:val="0"/>
          <w:numId w:val="1040"/>
        </w:numPr>
        <w:spacing w:after="30" w:line="250" w:lineRule="auto"/>
      </w:pPr>
      <w:r>
        <w:t xml:space="preserve">WebSocket responsibilities</w:t>
      </w:r>
    </w:p>
    <w:p>
      <w:pPr>
        <w:pStyle w:val="Compact"/>
        <w:numPr>
          <w:ilvl w:val="0"/>
          <w:numId w:val="1040"/>
        </w:numPr>
        <w:spacing w:after="30" w:line="250" w:lineRule="auto"/>
      </w:pPr>
      <w:r>
        <w:t xml:space="preserve">Source-of-truth rules</w:t>
      </w:r>
    </w:p>
    <w:p>
      <w:pPr>
        <w:pStyle w:val="Compact"/>
        <w:numPr>
          <w:ilvl w:val="0"/>
          <w:numId w:val="1040"/>
        </w:numPr>
        <w:spacing w:after="30" w:line="250" w:lineRule="auto"/>
      </w:pPr>
      <w:r>
        <w:t xml:space="preserve">Client operation identifiers</w:t>
      </w:r>
    </w:p>
    <w:p>
      <w:pPr>
        <w:pStyle w:val="Compact"/>
        <w:numPr>
          <w:ilvl w:val="0"/>
          <w:numId w:val="1040"/>
        </w:numPr>
        <w:spacing w:after="30" w:line="250" w:lineRule="auto"/>
      </w:pPr>
      <w:r>
        <w:t xml:space="preserve">Idempotency</w:t>
      </w:r>
    </w:p>
    <w:p>
      <w:pPr>
        <w:pStyle w:val="Compact"/>
        <w:numPr>
          <w:ilvl w:val="0"/>
          <w:numId w:val="1040"/>
        </w:numPr>
        <w:spacing w:after="30" w:line="250" w:lineRule="auto"/>
      </w:pPr>
      <w:r>
        <w:t xml:space="preserve">Versioning</w:t>
      </w:r>
    </w:p>
    <w:p>
      <w:pPr>
        <w:pStyle w:val="Compact"/>
        <w:numPr>
          <w:ilvl w:val="0"/>
          <w:numId w:val="1040"/>
        </w:numPr>
        <w:spacing w:after="30" w:line="250" w:lineRule="auto"/>
      </w:pPr>
      <w:r>
        <w:t xml:space="preserve">Offline queue behavior</w:t>
      </w:r>
    </w:p>
    <w:p>
      <w:pPr>
        <w:pStyle w:val="Compact"/>
        <w:numPr>
          <w:ilvl w:val="0"/>
          <w:numId w:val="1040"/>
        </w:numPr>
        <w:spacing w:after="30" w:line="250" w:lineRule="auto"/>
      </w:pPr>
      <w:r>
        <w:t xml:space="preserve">Conflict resolution</w:t>
      </w:r>
    </w:p>
    <w:p>
      <w:pPr>
        <w:pStyle w:val="Compact"/>
        <w:numPr>
          <w:ilvl w:val="0"/>
          <w:numId w:val="1040"/>
        </w:numPr>
        <w:spacing w:after="30" w:line="250" w:lineRule="auto"/>
      </w:pPr>
      <w:r>
        <w:t xml:space="preserve">Tombstones</w:t>
      </w:r>
    </w:p>
    <w:p>
      <w:pPr>
        <w:pStyle w:val="Compact"/>
        <w:numPr>
          <w:ilvl w:val="0"/>
          <w:numId w:val="1040"/>
        </w:numPr>
        <w:spacing w:after="30" w:line="250" w:lineRule="auto"/>
      </w:pPr>
      <w:r>
        <w:t xml:space="preserve">Presence and reminder coordination</w:t>
      </w:r>
    </w:p>
    <w:p>
      <w:pPr>
        <w:pStyle w:val="Compact"/>
        <w:numPr>
          <w:ilvl w:val="0"/>
          <w:numId w:val="1040"/>
        </w:numPr>
        <w:spacing w:after="30" w:line="250" w:lineRule="auto"/>
      </w:pPr>
      <w:r>
        <w:t xml:space="preserve">Retry and reconnect policy</w:t>
      </w:r>
    </w:p>
    <w:p>
      <w:pPr>
        <w:pStyle w:val="Compact"/>
        <w:numPr>
          <w:ilvl w:val="0"/>
          <w:numId w:val="1040"/>
        </w:numPr>
        <w:spacing w:after="30" w:line="250" w:lineRule="auto"/>
      </w:pPr>
      <w:r>
        <w:t xml:space="preserve">Heartbeats</w:t>
      </w:r>
    </w:p>
    <w:p>
      <w:pPr>
        <w:pStyle w:val="Compact"/>
        <w:numPr>
          <w:ilvl w:val="0"/>
          <w:numId w:val="1040"/>
        </w:numPr>
        <w:spacing w:after="30" w:line="250" w:lineRule="auto"/>
      </w:pPr>
      <w:r>
        <w:t xml:space="preserve">Resynchronization after missed events</w:t>
      </w:r>
    </w:p>
    <w:bookmarkEnd w:id="77"/>
    <w:bookmarkStart w:id="78" w:name="X541d931ac086bbeb16e33f5f9986e826774d0bf"/>
    <w:p>
      <w:pPr>
        <w:pStyle w:val="Heading3"/>
        <w:keepNext/>
        <w:keepLines/>
      </w:pPr>
      <w:r>
        <w:t xml:space="preserve">ADR-005: Owner and Device Authorization Model</w:t>
      </w:r>
    </w:p>
    <w:p>
      <w:pPr>
        <w:pStyle w:val="FirstParagraph"/>
        <w:widowControl/>
      </w:pPr>
      <w:r>
        <w:t xml:space="preserve">Document how ownership is protected in a personal, single-owner product without assuming that “no collaboration” means “no authentication.”</w:t>
      </w:r>
    </w:p>
    <w:p>
      <w:pPr>
        <w:pStyle w:val="BodyText"/>
        <w:widowControl/>
      </w:pPr>
      <w:r>
        <w:t xml:space="preserve">Consider:</w:t>
      </w:r>
    </w:p>
    <w:p>
      <w:pPr>
        <w:pStyle w:val="Compact"/>
        <w:numPr>
          <w:ilvl w:val="0"/>
          <w:numId w:val="1041"/>
        </w:numPr>
        <w:spacing w:after="30" w:line="250" w:lineRule="auto"/>
      </w:pPr>
      <w:r>
        <w:t xml:space="preserve">Owner bootstrap</w:t>
      </w:r>
    </w:p>
    <w:p>
      <w:pPr>
        <w:pStyle w:val="Compact"/>
        <w:numPr>
          <w:ilvl w:val="0"/>
          <w:numId w:val="1041"/>
        </w:numPr>
        <w:spacing w:after="30" w:line="250" w:lineRule="auto"/>
      </w:pPr>
      <w:r>
        <w:t xml:space="preserve">Device registration</w:t>
      </w:r>
    </w:p>
    <w:p>
      <w:pPr>
        <w:pStyle w:val="Compact"/>
        <w:numPr>
          <w:ilvl w:val="0"/>
          <w:numId w:val="1041"/>
        </w:numPr>
        <w:spacing w:after="30" w:line="250" w:lineRule="auto"/>
      </w:pPr>
      <w:r>
        <w:t xml:space="preserve">Per-device credentials</w:t>
      </w:r>
    </w:p>
    <w:p>
      <w:pPr>
        <w:pStyle w:val="Compact"/>
        <w:numPr>
          <w:ilvl w:val="0"/>
          <w:numId w:val="1041"/>
        </w:numPr>
        <w:spacing w:after="30" w:line="250" w:lineRule="auto"/>
      </w:pPr>
      <w:r>
        <w:t xml:space="preserve">Secure secret storage</w:t>
      </w:r>
    </w:p>
    <w:p>
      <w:pPr>
        <w:pStyle w:val="Compact"/>
        <w:numPr>
          <w:ilvl w:val="0"/>
          <w:numId w:val="1041"/>
        </w:numPr>
        <w:spacing w:after="30" w:line="250" w:lineRule="auto"/>
      </w:pPr>
      <w:r>
        <w:t xml:space="preserve">Token rotation</w:t>
      </w:r>
    </w:p>
    <w:p>
      <w:pPr>
        <w:pStyle w:val="Compact"/>
        <w:numPr>
          <w:ilvl w:val="0"/>
          <w:numId w:val="1041"/>
        </w:numPr>
        <w:spacing w:after="30" w:line="250" w:lineRule="auto"/>
      </w:pPr>
      <w:r>
        <w:t xml:space="preserve">Device revocation</w:t>
      </w:r>
    </w:p>
    <w:p>
      <w:pPr>
        <w:pStyle w:val="Compact"/>
        <w:numPr>
          <w:ilvl w:val="0"/>
          <w:numId w:val="1041"/>
        </w:numPr>
        <w:spacing w:after="30" w:line="250" w:lineRule="auto"/>
      </w:pPr>
      <w:r>
        <w:t xml:space="preserve">Recovery</w:t>
      </w:r>
    </w:p>
    <w:p>
      <w:pPr>
        <w:pStyle w:val="Compact"/>
        <w:numPr>
          <w:ilvl w:val="0"/>
          <w:numId w:val="1041"/>
        </w:numPr>
        <w:spacing w:after="30" w:line="250" w:lineRule="auto"/>
      </w:pPr>
      <w:r>
        <w:t xml:space="preserve">Local-only mode</w:t>
      </w:r>
    </w:p>
    <w:p>
      <w:pPr>
        <w:pStyle w:val="Compact"/>
        <w:numPr>
          <w:ilvl w:val="0"/>
          <w:numId w:val="1041"/>
        </w:numPr>
        <w:spacing w:after="30" w:line="250" w:lineRule="auto"/>
      </w:pPr>
      <w:r>
        <w:t xml:space="preserve">Transport security</w:t>
      </w:r>
    </w:p>
    <w:p>
      <w:pPr>
        <w:pStyle w:val="Compact"/>
        <w:numPr>
          <w:ilvl w:val="0"/>
          <w:numId w:val="1041"/>
        </w:numPr>
        <w:spacing w:after="30" w:line="250" w:lineRule="auto"/>
      </w:pPr>
      <w:r>
        <w:t xml:space="preserve">Hosted versus self-hosted deployment</w:t>
      </w:r>
    </w:p>
    <w:bookmarkEnd w:id="78"/>
    <w:bookmarkStart w:id="79" w:name="adr-006-desktop-framework-selection"/>
    <w:p>
      <w:pPr>
        <w:pStyle w:val="Heading3"/>
        <w:keepNext/>
        <w:keepLines/>
      </w:pPr>
      <w:r>
        <w:t xml:space="preserve">ADR-006: Desktop Framework Selection</w:t>
      </w:r>
    </w:p>
    <w:p>
      <w:pPr>
        <w:pStyle w:val="FirstParagraph"/>
        <w:widowControl/>
      </w:pPr>
      <w:r>
        <w:t xml:space="preserve">Document the choice of Electron and compare it with credible alternatives such as:</w:t>
      </w:r>
    </w:p>
    <w:p>
      <w:pPr>
        <w:pStyle w:val="Compact"/>
        <w:numPr>
          <w:ilvl w:val="0"/>
          <w:numId w:val="1042"/>
        </w:numPr>
        <w:spacing w:after="30" w:line="250" w:lineRule="auto"/>
      </w:pPr>
      <w:r>
        <w:t xml:space="preserve">Tauri</w:t>
      </w:r>
    </w:p>
    <w:p>
      <w:pPr>
        <w:pStyle w:val="Compact"/>
        <w:numPr>
          <w:ilvl w:val="0"/>
          <w:numId w:val="1042"/>
        </w:numPr>
        <w:spacing w:after="30" w:line="250" w:lineRule="auto"/>
      </w:pPr>
      <w:r>
        <w:t xml:space="preserve">Native Windows development</w:t>
      </w:r>
    </w:p>
    <w:p>
      <w:pPr>
        <w:pStyle w:val="Compact"/>
        <w:numPr>
          <w:ilvl w:val="0"/>
          <w:numId w:val="1042"/>
        </w:numPr>
        <w:spacing w:after="30" w:line="250" w:lineRule="auto"/>
      </w:pPr>
      <w:r>
        <w:t xml:space="preserve">.NET MAUI</w:t>
      </w:r>
    </w:p>
    <w:p>
      <w:pPr>
        <w:pStyle w:val="FirstParagraph"/>
        <w:widowControl/>
      </w:pPr>
      <w:r>
        <w:t xml:space="preserve">The decision must address:</w:t>
      </w:r>
    </w:p>
    <w:p>
      <w:pPr>
        <w:pStyle w:val="Compact"/>
        <w:numPr>
          <w:ilvl w:val="0"/>
          <w:numId w:val="1043"/>
        </w:numPr>
        <w:spacing w:after="30" w:line="250" w:lineRule="auto"/>
      </w:pPr>
      <w:r>
        <w:t xml:space="preserve">Reminder overlay capabilities</w:t>
      </w:r>
    </w:p>
    <w:p>
      <w:pPr>
        <w:pStyle w:val="Compact"/>
        <w:numPr>
          <w:ilvl w:val="0"/>
          <w:numId w:val="1043"/>
        </w:numPr>
        <w:spacing w:after="30" w:line="250" w:lineRule="auto"/>
      </w:pPr>
      <w:r>
        <w:t xml:space="preserve">Tray integration</w:t>
      </w:r>
    </w:p>
    <w:p>
      <w:pPr>
        <w:pStyle w:val="Compact"/>
        <w:numPr>
          <w:ilvl w:val="0"/>
          <w:numId w:val="1043"/>
        </w:numPr>
        <w:spacing w:after="30" w:line="250" w:lineRule="auto"/>
      </w:pPr>
      <w:r>
        <w:t xml:space="preserve">Auto-start</w:t>
      </w:r>
    </w:p>
    <w:p>
      <w:pPr>
        <w:pStyle w:val="Compact"/>
        <w:numPr>
          <w:ilvl w:val="0"/>
          <w:numId w:val="1043"/>
        </w:numPr>
        <w:spacing w:after="30" w:line="250" w:lineRule="auto"/>
      </w:pPr>
      <w:r>
        <w:t xml:space="preserve">Windows sleep and resume behavior</w:t>
      </w:r>
    </w:p>
    <w:p>
      <w:pPr>
        <w:pStyle w:val="Compact"/>
        <w:numPr>
          <w:ilvl w:val="0"/>
          <w:numId w:val="1043"/>
        </w:numPr>
        <w:spacing w:after="30" w:line="250" w:lineRule="auto"/>
      </w:pPr>
      <w:r>
        <w:t xml:space="preserve">Automatic updates</w:t>
      </w:r>
    </w:p>
    <w:p>
      <w:pPr>
        <w:pStyle w:val="Compact"/>
        <w:numPr>
          <w:ilvl w:val="0"/>
          <w:numId w:val="1043"/>
        </w:numPr>
        <w:spacing w:after="30" w:line="250" w:lineRule="auto"/>
      </w:pPr>
      <w:r>
        <w:t xml:space="preserve">Security hardening</w:t>
      </w:r>
    </w:p>
    <w:p>
      <w:pPr>
        <w:pStyle w:val="Compact"/>
        <w:numPr>
          <w:ilvl w:val="0"/>
          <w:numId w:val="1043"/>
        </w:numPr>
        <w:spacing w:after="30" w:line="250" w:lineRule="auto"/>
      </w:pPr>
      <w:r>
        <w:t xml:space="preserve">Resource use</w:t>
      </w:r>
    </w:p>
    <w:p>
      <w:pPr>
        <w:pStyle w:val="Compact"/>
        <w:numPr>
          <w:ilvl w:val="0"/>
          <w:numId w:val="1043"/>
        </w:numPr>
        <w:spacing w:after="30" w:line="250" w:lineRule="auto"/>
      </w:pPr>
      <w:r>
        <w:t xml:space="preserve">Packaging maturity</w:t>
      </w:r>
    </w:p>
    <w:p>
      <w:pPr>
        <w:pStyle w:val="Compact"/>
        <w:numPr>
          <w:ilvl w:val="0"/>
          <w:numId w:val="1043"/>
        </w:numPr>
        <w:spacing w:after="30" w:line="250" w:lineRule="auto"/>
      </w:pPr>
      <w:r>
        <w:t xml:space="preserve">Developer productivity</w:t>
      </w:r>
    </w:p>
    <w:bookmarkEnd w:id="79"/>
    <w:bookmarkStart w:id="80" w:name="adr-007-mobile-framework-selection"/>
    <w:p>
      <w:pPr>
        <w:pStyle w:val="Heading3"/>
        <w:keepNext/>
        <w:keepLines/>
      </w:pPr>
      <w:r>
        <w:t xml:space="preserve">ADR-007: Mobile Framework Selection</w:t>
      </w:r>
    </w:p>
    <w:p>
      <w:pPr>
        <w:pStyle w:val="FirstParagraph"/>
        <w:widowControl/>
      </w:pPr>
      <w:r>
        <w:t xml:space="preserve">Document the choice of Flutter and compare it with credible alternatives such as:</w:t>
      </w:r>
    </w:p>
    <w:p>
      <w:pPr>
        <w:pStyle w:val="Compact"/>
        <w:numPr>
          <w:ilvl w:val="0"/>
          <w:numId w:val="1044"/>
        </w:numPr>
        <w:spacing w:after="30" w:line="250" w:lineRule="auto"/>
      </w:pPr>
      <w:r>
        <w:t xml:space="preserve">Native Android with Kotlin</w:t>
      </w:r>
    </w:p>
    <w:p>
      <w:pPr>
        <w:pStyle w:val="Compact"/>
        <w:numPr>
          <w:ilvl w:val="0"/>
          <w:numId w:val="1044"/>
        </w:numPr>
        <w:spacing w:after="30" w:line="250" w:lineRule="auto"/>
      </w:pPr>
      <w:r>
        <w:t xml:space="preserve">React Native</w:t>
      </w:r>
    </w:p>
    <w:p>
      <w:pPr>
        <w:pStyle w:val="Compact"/>
        <w:numPr>
          <w:ilvl w:val="0"/>
          <w:numId w:val="1044"/>
        </w:numPr>
        <w:spacing w:after="30" w:line="250" w:lineRule="auto"/>
      </w:pPr>
      <w:r>
        <w:t xml:space="preserve">.NET MAUI</w:t>
      </w:r>
    </w:p>
    <w:p>
      <w:pPr>
        <w:pStyle w:val="FirstParagraph"/>
        <w:widowControl/>
      </w:pPr>
      <w:r>
        <w:t xml:space="preserve">The decision must address:</w:t>
      </w:r>
    </w:p>
    <w:p>
      <w:pPr>
        <w:pStyle w:val="Compact"/>
        <w:numPr>
          <w:ilvl w:val="0"/>
          <w:numId w:val="1045"/>
        </w:numPr>
        <w:spacing w:after="30" w:line="250" w:lineRule="auto"/>
      </w:pPr>
      <w:r>
        <w:t xml:space="preserve">Background and foreground execution</w:t>
      </w:r>
    </w:p>
    <w:p>
      <w:pPr>
        <w:pStyle w:val="Compact"/>
        <w:numPr>
          <w:ilvl w:val="0"/>
          <w:numId w:val="1045"/>
        </w:numPr>
        <w:spacing w:after="30" w:line="250" w:lineRule="auto"/>
      </w:pPr>
      <w:r>
        <w:t xml:space="preserve">Notification channels</w:t>
      </w:r>
    </w:p>
    <w:p>
      <w:pPr>
        <w:pStyle w:val="Compact"/>
        <w:numPr>
          <w:ilvl w:val="0"/>
          <w:numId w:val="1045"/>
        </w:numPr>
        <w:spacing w:after="30" w:line="250" w:lineRule="auto"/>
      </w:pPr>
      <w:r>
        <w:t xml:space="preserve">Full-screen intents</w:t>
      </w:r>
    </w:p>
    <w:p>
      <w:pPr>
        <w:pStyle w:val="Compact"/>
        <w:numPr>
          <w:ilvl w:val="0"/>
          <w:numId w:val="1045"/>
        </w:numPr>
        <w:spacing w:after="30" w:line="250" w:lineRule="auto"/>
      </w:pPr>
      <w:r>
        <w:t xml:space="preserve">Alarm scheduling</w:t>
      </w:r>
    </w:p>
    <w:p>
      <w:pPr>
        <w:pStyle w:val="Compact"/>
        <w:numPr>
          <w:ilvl w:val="0"/>
          <w:numId w:val="1045"/>
        </w:numPr>
        <w:spacing w:after="30" w:line="250" w:lineRule="auto"/>
      </w:pPr>
      <w:r>
        <w:t xml:space="preserve">Battery optimization</w:t>
      </w:r>
    </w:p>
    <w:p>
      <w:pPr>
        <w:pStyle w:val="Compact"/>
        <w:numPr>
          <w:ilvl w:val="0"/>
          <w:numId w:val="1045"/>
        </w:numPr>
        <w:spacing w:after="30" w:line="250" w:lineRule="auto"/>
      </w:pPr>
      <w:r>
        <w:t xml:space="preserve">Local persistence</w:t>
      </w:r>
    </w:p>
    <w:p>
      <w:pPr>
        <w:pStyle w:val="Compact"/>
        <w:numPr>
          <w:ilvl w:val="0"/>
          <w:numId w:val="1045"/>
        </w:numPr>
        <w:spacing w:after="30" w:line="250" w:lineRule="auto"/>
      </w:pPr>
      <w:r>
        <w:t xml:space="preserve">Platform-channel requirements</w:t>
      </w:r>
    </w:p>
    <w:p>
      <w:pPr>
        <w:pStyle w:val="Compact"/>
        <w:numPr>
          <w:ilvl w:val="0"/>
          <w:numId w:val="1045"/>
        </w:numPr>
        <w:spacing w:after="30" w:line="250" w:lineRule="auto"/>
      </w:pPr>
      <w:r>
        <w:t xml:space="preserve">Packaging and release maturity</w:t>
      </w:r>
    </w:p>
    <w:bookmarkEnd w:id="80"/>
    <w:bookmarkStart w:id="81" w:name="adr-008-api-contract-and-code-generation"/>
    <w:p>
      <w:pPr>
        <w:pStyle w:val="Heading3"/>
        <w:keepNext/>
        <w:keepLines/>
      </w:pPr>
      <w:r>
        <w:t xml:space="preserve">ADR-008: API Contract and Code Generation</w:t>
      </w:r>
    </w:p>
    <w:p>
      <w:pPr>
        <w:pStyle w:val="FirstParagraph"/>
        <w:widowControl/>
      </w:pPr>
      <w:r>
        <w:t xml:space="preserve">Document how OpenAPI, JSON Schema, event schemas, or an equivalent platform-neutral contract system will be the source of truth.</w:t>
      </w:r>
    </w:p>
    <w:p>
      <w:pPr>
        <w:pStyle w:val="BodyText"/>
        <w:widowControl/>
      </w:pPr>
      <w:r>
        <w:t xml:space="preserve">The strategy must acknowledge that TypeScript source packages cannot be consumed directly by Flutter. TypeScript and Dart models or clients should be generated from platform-neutral contracts where practical.</w:t>
      </w:r>
    </w:p>
    <w:bookmarkEnd w:id="81"/>
    <w:bookmarkStart w:id="82" w:name="adr-009-deployment-and-hosting-strategy"/>
    <w:p>
      <w:pPr>
        <w:pStyle w:val="Heading3"/>
        <w:keepNext/>
        <w:keepLines/>
      </w:pPr>
      <w:r>
        <w:t xml:space="preserve">ADR-009: Deployment and Hosting Strategy</w:t>
      </w:r>
    </w:p>
    <w:p>
      <w:pPr>
        <w:pStyle w:val="FirstParagraph"/>
        <w:widowControl/>
      </w:pPr>
      <w:r>
        <w:t xml:space="preserve">Document:</w:t>
      </w:r>
    </w:p>
    <w:p>
      <w:pPr>
        <w:pStyle w:val="Compact"/>
        <w:numPr>
          <w:ilvl w:val="0"/>
          <w:numId w:val="1046"/>
        </w:numPr>
        <w:spacing w:after="30" w:line="250" w:lineRule="auto"/>
      </w:pPr>
      <w:r>
        <w:t xml:space="preserve">Supported hosting models</w:t>
      </w:r>
    </w:p>
    <w:p>
      <w:pPr>
        <w:pStyle w:val="Compact"/>
        <w:numPr>
          <w:ilvl w:val="0"/>
          <w:numId w:val="1046"/>
        </w:numPr>
        <w:spacing w:after="30" w:line="250" w:lineRule="auto"/>
      </w:pPr>
      <w:r>
        <w:t xml:space="preserve">Compute platform</w:t>
      </w:r>
    </w:p>
    <w:p>
      <w:pPr>
        <w:pStyle w:val="Compact"/>
        <w:numPr>
          <w:ilvl w:val="0"/>
          <w:numId w:val="1046"/>
        </w:numPr>
        <w:spacing w:after="30" w:line="250" w:lineRule="auto"/>
      </w:pPr>
      <w:r>
        <w:t xml:space="preserve">Database hosting</w:t>
      </w:r>
    </w:p>
    <w:p>
      <w:pPr>
        <w:pStyle w:val="Compact"/>
        <w:numPr>
          <w:ilvl w:val="0"/>
          <w:numId w:val="1046"/>
        </w:numPr>
        <w:spacing w:after="30" w:line="250" w:lineRule="auto"/>
      </w:pPr>
      <w:r>
        <w:t xml:space="preserve">TLS termination</w:t>
      </w:r>
    </w:p>
    <w:p>
      <w:pPr>
        <w:pStyle w:val="Compact"/>
        <w:numPr>
          <w:ilvl w:val="0"/>
          <w:numId w:val="1046"/>
        </w:numPr>
        <w:spacing w:after="30" w:line="250" w:lineRule="auto"/>
      </w:pPr>
      <w:r>
        <w:t xml:space="preserve">Domain and certificate management</w:t>
      </w:r>
    </w:p>
    <w:p>
      <w:pPr>
        <w:pStyle w:val="Compact"/>
        <w:numPr>
          <w:ilvl w:val="0"/>
          <w:numId w:val="1046"/>
        </w:numPr>
        <w:spacing w:after="30" w:line="250" w:lineRule="auto"/>
      </w:pPr>
      <w:r>
        <w:t xml:space="preserve">Backup and recovery</w:t>
      </w:r>
    </w:p>
    <w:p>
      <w:pPr>
        <w:pStyle w:val="Compact"/>
        <w:numPr>
          <w:ilvl w:val="0"/>
          <w:numId w:val="1046"/>
        </w:numPr>
        <w:spacing w:after="30" w:line="250" w:lineRule="auto"/>
      </w:pPr>
      <w:r>
        <w:t xml:space="preserve">Monitoring and alerting</w:t>
      </w:r>
    </w:p>
    <w:p>
      <w:pPr>
        <w:pStyle w:val="Compact"/>
        <w:numPr>
          <w:ilvl w:val="0"/>
          <w:numId w:val="1046"/>
        </w:numPr>
        <w:spacing w:after="30" w:line="250" w:lineRule="auto"/>
      </w:pPr>
      <w:r>
        <w:t xml:space="preserve">Update strategy</w:t>
      </w:r>
    </w:p>
    <w:p>
      <w:pPr>
        <w:pStyle w:val="Compact"/>
        <w:numPr>
          <w:ilvl w:val="0"/>
          <w:numId w:val="1046"/>
        </w:numPr>
        <w:spacing w:after="30" w:line="250" w:lineRule="auto"/>
      </w:pPr>
      <w:r>
        <w:t xml:space="preserve">Rollback strategy</w:t>
      </w:r>
    </w:p>
    <w:p>
      <w:pPr>
        <w:pStyle w:val="Compact"/>
        <w:numPr>
          <w:ilvl w:val="0"/>
          <w:numId w:val="1046"/>
        </w:numPr>
        <w:spacing w:after="30" w:line="250" w:lineRule="auto"/>
      </w:pPr>
      <w:r>
        <w:t xml:space="preserve">Cost and maintenance expectations</w:t>
      </w:r>
    </w:p>
    <w:bookmarkEnd w:id="82"/>
    <w:bookmarkStart w:id="83" w:name="X37c15fbac433add5c0957f610b8bec81873e4bc"/>
    <w:p>
      <w:pPr>
        <w:pStyle w:val="Heading3"/>
        <w:keepNext/>
        <w:keepLines/>
      </w:pPr>
      <w:r>
        <w:t xml:space="preserve">ADR-010: Secrets, Encryption, and Backup Strategy</w:t>
      </w:r>
    </w:p>
    <w:p>
      <w:pPr>
        <w:pStyle w:val="FirstParagraph"/>
        <w:widowControl/>
      </w:pPr>
      <w:r>
        <w:t xml:space="preserve">Document:</w:t>
      </w:r>
    </w:p>
    <w:p>
      <w:pPr>
        <w:pStyle w:val="Compact"/>
        <w:numPr>
          <w:ilvl w:val="0"/>
          <w:numId w:val="1047"/>
        </w:numPr>
        <w:spacing w:after="30" w:line="250" w:lineRule="auto"/>
      </w:pPr>
      <w:r>
        <w:t xml:space="preserve">Secret generation and storage</w:t>
      </w:r>
    </w:p>
    <w:p>
      <w:pPr>
        <w:pStyle w:val="Compact"/>
        <w:numPr>
          <w:ilvl w:val="0"/>
          <w:numId w:val="1047"/>
        </w:numPr>
        <w:spacing w:after="30" w:line="250" w:lineRule="auto"/>
      </w:pPr>
      <w:r>
        <w:t xml:space="preserve">Device credential storage</w:t>
      </w:r>
    </w:p>
    <w:p>
      <w:pPr>
        <w:pStyle w:val="Compact"/>
        <w:numPr>
          <w:ilvl w:val="0"/>
          <w:numId w:val="1047"/>
        </w:numPr>
        <w:spacing w:after="30" w:line="250" w:lineRule="auto"/>
      </w:pPr>
      <w:r>
        <w:t xml:space="preserve">Server secret management</w:t>
      </w:r>
    </w:p>
    <w:p>
      <w:pPr>
        <w:pStyle w:val="Compact"/>
        <w:numPr>
          <w:ilvl w:val="0"/>
          <w:numId w:val="1047"/>
        </w:numPr>
        <w:spacing w:after="30" w:line="250" w:lineRule="auto"/>
      </w:pPr>
      <w:r>
        <w:t xml:space="preserve">Encryption in transit</w:t>
      </w:r>
    </w:p>
    <w:p>
      <w:pPr>
        <w:pStyle w:val="Compact"/>
        <w:numPr>
          <w:ilvl w:val="0"/>
          <w:numId w:val="1047"/>
        </w:numPr>
        <w:spacing w:after="30" w:line="250" w:lineRule="auto"/>
      </w:pPr>
      <w:r>
        <w:t xml:space="preserve">Encryption at rest requirements</w:t>
      </w:r>
    </w:p>
    <w:p>
      <w:pPr>
        <w:pStyle w:val="Compact"/>
        <w:numPr>
          <w:ilvl w:val="0"/>
          <w:numId w:val="1047"/>
        </w:numPr>
        <w:spacing w:after="30" w:line="250" w:lineRule="auto"/>
      </w:pPr>
      <w:r>
        <w:t xml:space="preserve">Backup encryption</w:t>
      </w:r>
    </w:p>
    <w:p>
      <w:pPr>
        <w:pStyle w:val="Compact"/>
        <w:numPr>
          <w:ilvl w:val="0"/>
          <w:numId w:val="1047"/>
        </w:numPr>
        <w:spacing w:after="30" w:line="250" w:lineRule="auto"/>
      </w:pPr>
      <w:r>
        <w:t xml:space="preserve">Key recovery implications</w:t>
      </w:r>
    </w:p>
    <w:p>
      <w:pPr>
        <w:pStyle w:val="Compact"/>
        <w:numPr>
          <w:ilvl w:val="0"/>
          <w:numId w:val="1047"/>
        </w:numPr>
        <w:spacing w:after="30" w:line="250" w:lineRule="auto"/>
      </w:pPr>
      <w:r>
        <w:t xml:space="preserve">Rotation</w:t>
      </w:r>
    </w:p>
    <w:p>
      <w:pPr>
        <w:pStyle w:val="Compact"/>
        <w:numPr>
          <w:ilvl w:val="0"/>
          <w:numId w:val="1047"/>
        </w:numPr>
        <w:spacing w:after="30" w:line="250" w:lineRule="auto"/>
      </w:pPr>
      <w:r>
        <w:t xml:space="preserve">Redaction from logs and diagnostics</w:t>
      </w:r>
    </w:p>
    <w:bookmarkEnd w:id="83"/>
    <w:bookmarkEnd w:id="84"/>
    <w:bookmarkStart w:id="85" w:name="Xab2d446b92c12c76515b338469b295edfffbf3a"/>
    <w:p>
      <w:pPr>
        <w:pStyle w:val="Heading2"/>
        <w:keepNext/>
        <w:keepLines/>
      </w:pPr>
      <w:r>
        <w:t xml:space="preserve">9.5 ADR Process</w:t>
      </w:r>
    </w:p>
    <w:p>
      <w:pPr>
        <w:pStyle w:val="Compact"/>
        <w:numPr>
          <w:ilvl w:val="0"/>
          <w:numId w:val="1048"/>
        </w:numPr>
        <w:spacing w:after="30" w:line="250" w:lineRule="auto"/>
      </w:pPr>
      <w:r>
        <w:t xml:space="preserve">New material decisions begin with</w:t>
      </w:r>
      <w:r>
        <w:t xml:space="preserve"> </w:t>
      </w:r>
      <w:r>
        <w:rPr>
          <w:rStyle w:val="VerbatimChar"/>
        </w:rPr>
        <w:t xml:space="preserve">Proposed</w:t>
      </w:r>
      <w:r>
        <w:t xml:space="preserve"> </w:t>
      </w:r>
      <w:r>
        <w:t xml:space="preserve">status.</w:t>
      </w:r>
    </w:p>
    <w:p>
      <w:pPr>
        <w:pStyle w:val="Compact"/>
        <w:numPr>
          <w:ilvl w:val="0"/>
          <w:numId w:val="1048"/>
        </w:numPr>
        <w:spacing w:after="30" w:line="250" w:lineRule="auto"/>
      </w:pPr>
      <w:r>
        <w:t xml:space="preserve">Accepted ADRs must be reviewed before dependent production code is merged.</w:t>
      </w:r>
    </w:p>
    <w:p>
      <w:pPr>
        <w:pStyle w:val="Compact"/>
        <w:numPr>
          <w:ilvl w:val="0"/>
          <w:numId w:val="1048"/>
        </w:numPr>
        <w:spacing w:after="30" w:line="250" w:lineRule="auto"/>
      </w:pPr>
      <w:r>
        <w:t xml:space="preserve">A changed decision must supersede, not silently overwrite, the original ADR.</w:t>
      </w:r>
    </w:p>
    <w:p>
      <w:pPr>
        <w:pStyle w:val="Compact"/>
        <w:numPr>
          <w:ilvl w:val="0"/>
          <w:numId w:val="1048"/>
        </w:numPr>
        <w:spacing w:after="30" w:line="250" w:lineRule="auto"/>
      </w:pPr>
      <w:r>
        <w:t xml:space="preserve">The SRS, architecture documentation, API contracts, and implementation must be updated together.</w:t>
      </w:r>
    </w:p>
    <w:p>
      <w:pPr>
        <w:pStyle w:val="Compact"/>
        <w:numPr>
          <w:ilvl w:val="0"/>
          <w:numId w:val="1048"/>
        </w:numPr>
        <w:spacing w:after="30" w:line="250" w:lineRule="auto"/>
      </w:pPr>
      <w:r>
        <w:t xml:space="preserve">CI should validate ADR filename conventions and internal links.</w:t>
      </w:r>
    </w:p>
    <w:bookmarkEnd w:id="85"/>
    <w:bookmarkEnd w:id="86"/>
    <w:bookmarkStart w:id="92" w:name="Xfa3e087eed4f2e92cff3b19b2e5d6e666494b61"/>
    <w:p>
      <w:pPr>
        <w:pStyle w:val="Heading1"/>
        <w:keepNext/>
        <w:keepLines/>
      </w:pPr>
      <w:r>
        <w:t xml:space="preserve">10. Repository Structure</w:t>
      </w:r>
    </w:p>
    <w:bookmarkStart w:id="87" w:name="X7c0522525ead6e2a02bb81fbcbb006bcc742a9e"/>
    <w:p>
      <w:pPr>
        <w:pStyle w:val="Heading2"/>
        <w:keepNext/>
        <w:keepLines/>
      </w:pPr>
      <w:r>
        <w:t xml:space="preserve">10.1 Repository Model</w:t>
      </w:r>
    </w:p>
    <w:p>
      <w:pPr>
        <w:pStyle w:val="FirstParagraph"/>
        <w:widowControl/>
      </w:pPr>
      <w:r>
        <w:t xml:space="preserve">FocusLog must use a modular monorepo unless ADR-001 approves a demonstrably superior structure.</w:t>
      </w:r>
    </w:p>
    <w:p>
      <w:pPr>
        <w:pStyle w:val="BodyText"/>
        <w:widowControl/>
      </w:pPr>
      <w:r>
        <w:t xml:space="preserve">The repository must separate:</w:t>
      </w:r>
    </w:p>
    <w:p>
      <w:pPr>
        <w:pStyle w:val="Compact"/>
        <w:numPr>
          <w:ilvl w:val="0"/>
          <w:numId w:val="1049"/>
        </w:numPr>
        <w:spacing w:after="30" w:line="250" w:lineRule="auto"/>
      </w:pPr>
      <w:r>
        <w:t xml:space="preserve">Deployable applications</w:t>
      </w:r>
    </w:p>
    <w:p>
      <w:pPr>
        <w:pStyle w:val="Compact"/>
        <w:numPr>
          <w:ilvl w:val="0"/>
          <w:numId w:val="1049"/>
        </w:numPr>
        <w:spacing w:after="30" w:line="250" w:lineRule="auto"/>
      </w:pPr>
      <w:r>
        <w:t xml:space="preserve">Platform-neutral contracts</w:t>
      </w:r>
    </w:p>
    <w:p>
      <w:pPr>
        <w:pStyle w:val="Compact"/>
        <w:numPr>
          <w:ilvl w:val="0"/>
          <w:numId w:val="1049"/>
        </w:numPr>
        <w:spacing w:after="30" w:line="250" w:lineRule="auto"/>
      </w:pPr>
      <w:r>
        <w:t xml:space="preserve">Reusable TypeScript packages</w:t>
      </w:r>
    </w:p>
    <w:p>
      <w:pPr>
        <w:pStyle w:val="Compact"/>
        <w:numPr>
          <w:ilvl w:val="0"/>
          <w:numId w:val="1049"/>
        </w:numPr>
        <w:spacing w:after="30" w:line="250" w:lineRule="auto"/>
      </w:pPr>
      <w:r>
        <w:t xml:space="preserve">Infrastructure</w:t>
      </w:r>
    </w:p>
    <w:p>
      <w:pPr>
        <w:pStyle w:val="Compact"/>
        <w:numPr>
          <w:ilvl w:val="0"/>
          <w:numId w:val="1049"/>
        </w:numPr>
        <w:spacing w:after="30" w:line="250" w:lineRule="auto"/>
      </w:pPr>
      <w:r>
        <w:t xml:space="preserve">Documentation</w:t>
      </w:r>
    </w:p>
    <w:p>
      <w:pPr>
        <w:pStyle w:val="Compact"/>
        <w:numPr>
          <w:ilvl w:val="0"/>
          <w:numId w:val="1049"/>
        </w:numPr>
        <w:spacing w:after="30" w:line="250" w:lineRule="auto"/>
      </w:pPr>
      <w:r>
        <w:t xml:space="preserve">Development tooling</w:t>
      </w:r>
    </w:p>
    <w:p>
      <w:pPr>
        <w:pStyle w:val="Compact"/>
        <w:numPr>
          <w:ilvl w:val="0"/>
          <w:numId w:val="1049"/>
        </w:numPr>
        <w:spacing w:after="30" w:line="250" w:lineRule="auto"/>
      </w:pPr>
      <w:r>
        <w:t xml:space="preserve">Generated artifacts</w:t>
      </w:r>
    </w:p>
    <w:bookmarkEnd w:id="87"/>
    <w:bookmarkStart w:id="88" w:name="X606e032114271ebbdd845575df3fd841672ace1"/>
    <w:p>
      <w:pPr>
        <w:pStyle w:val="Heading2"/>
        <w:keepNext/>
        <w:keepLines/>
      </w:pPr>
      <w:r>
        <w:t xml:space="preserve">10.2 Recommended Structure</w:t>
      </w:r>
    </w:p>
    <w:p>
      <w:pPr>
        <w:pStyle w:val="SourceCode"/>
        <w:keepNext w:val="0"/>
        <w:keepLines w:val="0"/>
        <w:spacing w:before="80" w:after="80" w:line="240" w:lineRule="auto"/>
        <w:ind w:left="259" w:right="259"/>
        <w:shd w:fill="F3F4F6"/>
      </w:pPr>
      <w:r>
        <w:rPr>
          <w:rStyle w:val="VerbatimChar"/>
          <w:rFonts w:ascii="Consolas" w:hAnsi="Consolas" w:eastAsia="Consolas"/>
          <w:b w:val="0"/>
          <w:i w:val="0"/>
          <w:color w:val="1E1E1E"/>
          <w:sz w:val="17"/>
        </w:rPr>
        <w:t xml:space="preserve">FocusLog/</w:t>
      </w:r>
      <w:r>
        <w:rPr>
          <w:rFonts w:ascii="Consolas" w:hAnsi="Consolas" w:eastAsia="Consolas"/>
          <w:b w:val="0"/>
          <w:i w:val="0"/>
          <w:color w:val="1E1E1E"/>
          <w:sz w:val="17"/>
        </w:rPr>
        <w:br/>
      </w:r>
      <w:r>
        <w:rPr>
          <w:rStyle w:val="VerbatimChar"/>
          <w:rFonts w:ascii="Consolas" w:hAnsi="Consolas" w:eastAsia="Consolas"/>
          <w:b w:val="0"/>
          <w:i w:val="0"/>
          <w:color w:val="1E1E1E"/>
          <w:sz w:val="17"/>
        </w:rPr>
        <w:t xml:space="preserve">├── apps/</w:t>
      </w:r>
      <w:r>
        <w:rPr>
          <w:rFonts w:ascii="Consolas" w:hAnsi="Consolas" w:eastAsia="Consolas"/>
          <w:b w:val="0"/>
          <w:i w:val="0"/>
          <w:color w:val="1E1E1E"/>
          <w:sz w:val="17"/>
        </w:rPr>
        <w:br/>
      </w:r>
      <w:r>
        <w:rPr>
          <w:rStyle w:val="VerbatimChar"/>
          <w:rFonts w:ascii="Consolas" w:hAnsi="Consolas" w:eastAsia="Consolas"/>
          <w:b w:val="0"/>
          <w:i w:val="0"/>
          <w:color w:val="1E1E1E"/>
          <w:sz w:val="17"/>
        </w:rPr>
        <w:t xml:space="preserve">│   ├── backend/</w:t>
      </w:r>
      <w:r>
        <w:rPr>
          <w:rFonts w:ascii="Consolas" w:hAnsi="Consolas" w:eastAsia="Consolas"/>
          <w:b w:val="0"/>
          <w:i w:val="0"/>
          <w:color w:val="1E1E1E"/>
          <w:sz w:val="17"/>
        </w:rPr>
        <w:br/>
      </w:r>
      <w:r>
        <w:rPr>
          <w:rStyle w:val="VerbatimChar"/>
          <w:rFonts w:ascii="Consolas" w:hAnsi="Consolas" w:eastAsia="Consolas"/>
          <w:b w:val="0"/>
          <w:i w:val="0"/>
          <w:color w:val="1E1E1E"/>
          <w:sz w:val="17"/>
        </w:rPr>
        <w:t xml:space="preserve">│   │   ├── src/</w:t>
      </w:r>
      <w:r>
        <w:rPr>
          <w:rFonts w:ascii="Consolas" w:hAnsi="Consolas" w:eastAsia="Consolas"/>
          <w:b w:val="0"/>
          <w:i w:val="0"/>
          <w:color w:val="1E1E1E"/>
          <w:sz w:val="17"/>
        </w:rPr>
        <w:br/>
      </w:r>
      <w:r>
        <w:rPr>
          <w:rStyle w:val="VerbatimChar"/>
          <w:rFonts w:ascii="Consolas" w:hAnsi="Consolas" w:eastAsia="Consolas"/>
          <w:b w:val="0"/>
          <w:i w:val="0"/>
          <w:color w:val="1E1E1E"/>
          <w:sz w:val="17"/>
        </w:rPr>
        <w:t xml:space="preserve">│   │   ├── prisma/</w:t>
      </w:r>
      <w:r>
        <w:rPr>
          <w:rFonts w:ascii="Consolas" w:hAnsi="Consolas" w:eastAsia="Consolas"/>
          <w:b w:val="0"/>
          <w:i w:val="0"/>
          <w:color w:val="1E1E1E"/>
          <w:sz w:val="17"/>
        </w:rPr>
        <w:br/>
      </w:r>
      <w:r>
        <w:rPr>
          <w:rStyle w:val="VerbatimChar"/>
          <w:rFonts w:ascii="Consolas" w:hAnsi="Consolas" w:eastAsia="Consolas"/>
          <w:b w:val="0"/>
          <w:i w:val="0"/>
          <w:color w:val="1E1E1E"/>
          <w:sz w:val="17"/>
        </w:rPr>
        <w:t xml:space="preserve">│   │   ├── tests/</w:t>
      </w:r>
      <w:r>
        <w:rPr>
          <w:rFonts w:ascii="Consolas" w:hAnsi="Consolas" w:eastAsia="Consolas"/>
          <w:b w:val="0"/>
          <w:i w:val="0"/>
          <w:color w:val="1E1E1E"/>
          <w:sz w:val="17"/>
        </w:rPr>
        <w:br/>
      </w:r>
      <w:r>
        <w:rPr>
          <w:rStyle w:val="VerbatimChar"/>
          <w:rFonts w:ascii="Consolas" w:hAnsi="Consolas" w:eastAsia="Consolas"/>
          <w:b w:val="0"/>
          <w:i w:val="0"/>
          <w:color w:val="1E1E1E"/>
          <w:sz w:val="17"/>
        </w:rPr>
        <w:t xml:space="preserve">│   │   ├── Dockerfile</w:t>
      </w:r>
      <w:r>
        <w:rPr>
          <w:rFonts w:ascii="Consolas" w:hAnsi="Consolas" w:eastAsia="Consolas"/>
          <w:b w:val="0"/>
          <w:i w:val="0"/>
          <w:color w:val="1E1E1E"/>
          <w:sz w:val="17"/>
        </w:rPr>
        <w:br/>
      </w:r>
      <w:r>
        <w:rPr>
          <w:rStyle w:val="VerbatimChar"/>
          <w:rFonts w:ascii="Consolas" w:hAnsi="Consolas" w:eastAsia="Consolas"/>
          <w:b w:val="0"/>
          <w:i w:val="0"/>
          <w:color w:val="1E1E1E"/>
          <w:sz w:val="17"/>
        </w:rPr>
        <w:t xml:space="preserve">│   │   └── package.json</w:t>
      </w:r>
      <w:r>
        <w:rPr>
          <w:rFonts w:ascii="Consolas" w:hAnsi="Consolas" w:eastAsia="Consolas"/>
          <w:b w:val="0"/>
          <w:i w:val="0"/>
          <w:color w:val="1E1E1E"/>
          <w:sz w:val="17"/>
        </w:rPr>
        <w:br/>
      </w:r>
      <w:r>
        <w:rPr>
          <w:rStyle w:val="VerbatimChar"/>
          <w:rFonts w:ascii="Consolas" w:hAnsi="Consolas" w:eastAsia="Consolas"/>
          <w:b w:val="0"/>
          <w:i w:val="0"/>
          <w:color w:val="1E1E1E"/>
          <w:sz w:val="17"/>
        </w:rPr>
        <w:t xml:space="preserve">│   │</w:t>
      </w:r>
      <w:r>
        <w:rPr>
          <w:rFonts w:ascii="Consolas" w:hAnsi="Consolas" w:eastAsia="Consolas"/>
          <w:b w:val="0"/>
          <w:i w:val="0"/>
          <w:color w:val="1E1E1E"/>
          <w:sz w:val="17"/>
        </w:rPr>
        <w:br/>
      </w:r>
      <w:r>
        <w:rPr>
          <w:rStyle w:val="VerbatimChar"/>
          <w:rFonts w:ascii="Consolas" w:hAnsi="Consolas" w:eastAsia="Consolas"/>
          <w:b w:val="0"/>
          <w:i w:val="0"/>
          <w:color w:val="1E1E1E"/>
          <w:sz w:val="17"/>
        </w:rPr>
        <w:t xml:space="preserve">│   ├── desktop/</w:t>
      </w:r>
      <w:r>
        <w:rPr>
          <w:rFonts w:ascii="Consolas" w:hAnsi="Consolas" w:eastAsia="Consolas"/>
          <w:b w:val="0"/>
          <w:i w:val="0"/>
          <w:color w:val="1E1E1E"/>
          <w:sz w:val="17"/>
        </w:rPr>
        <w:br/>
      </w:r>
      <w:r>
        <w:rPr>
          <w:rStyle w:val="VerbatimChar"/>
          <w:rFonts w:ascii="Consolas" w:hAnsi="Consolas" w:eastAsia="Consolas"/>
          <w:b w:val="0"/>
          <w:i w:val="0"/>
          <w:color w:val="1E1E1E"/>
          <w:sz w:val="17"/>
        </w:rPr>
        <w:t xml:space="preserve">│   │   ├── src/</w:t>
      </w:r>
      <w:r>
        <w:rPr>
          <w:rFonts w:ascii="Consolas" w:hAnsi="Consolas" w:eastAsia="Consolas"/>
          <w:b w:val="0"/>
          <w:i w:val="0"/>
          <w:color w:val="1E1E1E"/>
          <w:sz w:val="17"/>
        </w:rPr>
        <w:br/>
      </w:r>
      <w:r>
        <w:rPr>
          <w:rStyle w:val="VerbatimChar"/>
          <w:rFonts w:ascii="Consolas" w:hAnsi="Consolas" w:eastAsia="Consolas"/>
          <w:b w:val="0"/>
          <w:i w:val="0"/>
          <w:color w:val="1E1E1E"/>
          <w:sz w:val="17"/>
        </w:rPr>
        <w:t xml:space="preserve">│   │   ├── electron/</w:t>
      </w:r>
      <w:r>
        <w:rPr>
          <w:rFonts w:ascii="Consolas" w:hAnsi="Consolas" w:eastAsia="Consolas"/>
          <w:b w:val="0"/>
          <w:i w:val="0"/>
          <w:color w:val="1E1E1E"/>
          <w:sz w:val="17"/>
        </w:rPr>
        <w:br/>
      </w:r>
      <w:r>
        <w:rPr>
          <w:rStyle w:val="VerbatimChar"/>
          <w:rFonts w:ascii="Consolas" w:hAnsi="Consolas" w:eastAsia="Consolas"/>
          <w:b w:val="0"/>
          <w:i w:val="0"/>
          <w:color w:val="1E1E1E"/>
          <w:sz w:val="17"/>
        </w:rPr>
        <w:t xml:space="preserve">│   │   ├── resources/</w:t>
      </w:r>
      <w:r>
        <w:rPr>
          <w:rFonts w:ascii="Consolas" w:hAnsi="Consolas" w:eastAsia="Consolas"/>
          <w:b w:val="0"/>
          <w:i w:val="0"/>
          <w:color w:val="1E1E1E"/>
          <w:sz w:val="17"/>
        </w:rPr>
        <w:br/>
      </w:r>
      <w:r>
        <w:rPr>
          <w:rStyle w:val="VerbatimChar"/>
          <w:rFonts w:ascii="Consolas" w:hAnsi="Consolas" w:eastAsia="Consolas"/>
          <w:b w:val="0"/>
          <w:i w:val="0"/>
          <w:color w:val="1E1E1E"/>
          <w:sz w:val="17"/>
        </w:rPr>
        <w:t xml:space="preserve">│   │   ├── tests/</w:t>
      </w:r>
      <w:r>
        <w:rPr>
          <w:rFonts w:ascii="Consolas" w:hAnsi="Consolas" w:eastAsia="Consolas"/>
          <w:b w:val="0"/>
          <w:i w:val="0"/>
          <w:color w:val="1E1E1E"/>
          <w:sz w:val="17"/>
        </w:rPr>
        <w:br/>
      </w:r>
      <w:r>
        <w:rPr>
          <w:rStyle w:val="VerbatimChar"/>
          <w:rFonts w:ascii="Consolas" w:hAnsi="Consolas" w:eastAsia="Consolas"/>
          <w:b w:val="0"/>
          <w:i w:val="0"/>
          <w:color w:val="1E1E1E"/>
          <w:sz w:val="17"/>
        </w:rPr>
        <w:t xml:space="preserve">│   │   └── package.json</w:t>
      </w:r>
      <w:r>
        <w:rPr>
          <w:rFonts w:ascii="Consolas" w:hAnsi="Consolas" w:eastAsia="Consolas"/>
          <w:b w:val="0"/>
          <w:i w:val="0"/>
          <w:color w:val="1E1E1E"/>
          <w:sz w:val="17"/>
        </w:rPr>
        <w:br/>
      </w:r>
      <w:r>
        <w:rPr>
          <w:rStyle w:val="VerbatimChar"/>
          <w:rFonts w:ascii="Consolas" w:hAnsi="Consolas" w:eastAsia="Consolas"/>
          <w:b w:val="0"/>
          <w:i w:val="0"/>
          <w:color w:val="1E1E1E"/>
          <w:sz w:val="17"/>
        </w:rPr>
        <w:t xml:space="preserve">│   │</w:t>
      </w:r>
      <w:r>
        <w:rPr>
          <w:rFonts w:ascii="Consolas" w:hAnsi="Consolas" w:eastAsia="Consolas"/>
          <w:b w:val="0"/>
          <w:i w:val="0"/>
          <w:color w:val="1E1E1E"/>
          <w:sz w:val="17"/>
        </w:rPr>
        <w:br/>
      </w:r>
      <w:r>
        <w:rPr>
          <w:rStyle w:val="VerbatimChar"/>
          <w:rFonts w:ascii="Consolas" w:hAnsi="Consolas" w:eastAsia="Consolas"/>
          <w:b w:val="0"/>
          <w:i w:val="0"/>
          <w:color w:val="1E1E1E"/>
          <w:sz w:val="17"/>
        </w:rPr>
        <w:t xml:space="preserve">│   └── mobile/</w:t>
      </w:r>
      <w:r>
        <w:rPr>
          <w:rFonts w:ascii="Consolas" w:hAnsi="Consolas" w:eastAsia="Consolas"/>
          <w:b w:val="0"/>
          <w:i w:val="0"/>
          <w:color w:val="1E1E1E"/>
          <w:sz w:val="17"/>
        </w:rPr>
        <w:br/>
      </w:r>
      <w:r>
        <w:rPr>
          <w:rStyle w:val="VerbatimChar"/>
          <w:rFonts w:ascii="Consolas" w:hAnsi="Consolas" w:eastAsia="Consolas"/>
          <w:b w:val="0"/>
          <w:i w:val="0"/>
          <w:color w:val="1E1E1E"/>
          <w:sz w:val="17"/>
        </w:rPr>
        <w:t xml:space="preserve">│       ├── android/</w:t>
      </w:r>
      <w:r>
        <w:rPr>
          <w:rFonts w:ascii="Consolas" w:hAnsi="Consolas" w:eastAsia="Consolas"/>
          <w:b w:val="0"/>
          <w:i w:val="0"/>
          <w:color w:val="1E1E1E"/>
          <w:sz w:val="17"/>
        </w:rPr>
        <w:br/>
      </w:r>
      <w:r>
        <w:rPr>
          <w:rStyle w:val="VerbatimChar"/>
          <w:rFonts w:ascii="Consolas" w:hAnsi="Consolas" w:eastAsia="Consolas"/>
          <w:b w:val="0"/>
          <w:i w:val="0"/>
          <w:color w:val="1E1E1E"/>
          <w:sz w:val="17"/>
        </w:rPr>
        <w:t xml:space="preserve">│       ├── lib/</w:t>
      </w:r>
      <w:r>
        <w:rPr>
          <w:rFonts w:ascii="Consolas" w:hAnsi="Consolas" w:eastAsia="Consolas"/>
          <w:b w:val="0"/>
          <w:i w:val="0"/>
          <w:color w:val="1E1E1E"/>
          <w:sz w:val="17"/>
        </w:rPr>
        <w:br/>
      </w:r>
      <w:r>
        <w:rPr>
          <w:rStyle w:val="VerbatimChar"/>
          <w:rFonts w:ascii="Consolas" w:hAnsi="Consolas" w:eastAsia="Consolas"/>
          <w:b w:val="0"/>
          <w:i w:val="0"/>
          <w:color w:val="1E1E1E"/>
          <w:sz w:val="17"/>
        </w:rPr>
        <w:t xml:space="preserve">│       ├── test/</w:t>
      </w:r>
      <w:r>
        <w:rPr>
          <w:rFonts w:ascii="Consolas" w:hAnsi="Consolas" w:eastAsia="Consolas"/>
          <w:b w:val="0"/>
          <w:i w:val="0"/>
          <w:color w:val="1E1E1E"/>
          <w:sz w:val="17"/>
        </w:rPr>
        <w:br/>
      </w:r>
      <w:r>
        <w:rPr>
          <w:rStyle w:val="VerbatimChar"/>
          <w:rFonts w:ascii="Consolas" w:hAnsi="Consolas" w:eastAsia="Consolas"/>
          <w:b w:val="0"/>
          <w:i w:val="0"/>
          <w:color w:val="1E1E1E"/>
          <w:sz w:val="17"/>
        </w:rPr>
        <w:t xml:space="preserve">│       ├── integration_test/</w:t>
      </w:r>
      <w:r>
        <w:rPr>
          <w:rFonts w:ascii="Consolas" w:hAnsi="Consolas" w:eastAsia="Consolas"/>
          <w:b w:val="0"/>
          <w:i w:val="0"/>
          <w:color w:val="1E1E1E"/>
          <w:sz w:val="17"/>
        </w:rPr>
        <w:br/>
      </w:r>
      <w:r>
        <w:rPr>
          <w:rStyle w:val="VerbatimChar"/>
          <w:rFonts w:ascii="Consolas" w:hAnsi="Consolas" w:eastAsia="Consolas"/>
          <w:b w:val="0"/>
          <w:i w:val="0"/>
          <w:color w:val="1E1E1E"/>
          <w:sz w:val="17"/>
        </w:rPr>
        <w:t xml:space="preserve">│       └── pubspec.yaml</w:t>
      </w:r>
      <w:r>
        <w:rPr>
          <w:rFonts w:ascii="Consolas" w:hAnsi="Consolas" w:eastAsia="Consolas"/>
          <w:b w:val="0"/>
          <w:i w:val="0"/>
          <w:color w:val="1E1E1E"/>
          <w:sz w:val="17"/>
        </w:rPr>
        <w:br/>
      </w:r>
      <w:r>
        <w:rPr>
          <w:rStyle w:val="VerbatimChar"/>
          <w:rFonts w:ascii="Consolas" w:hAnsi="Consolas" w:eastAsia="Consolas"/>
          <w:b w:val="0"/>
          <w:i w:val="0"/>
          <w:color w:val="1E1E1E"/>
          <w:sz w:val="17"/>
        </w:rPr>
        <w:t xml:space="preserve">│</w:t>
      </w:r>
      <w:r>
        <w:rPr>
          <w:rFonts w:ascii="Consolas" w:hAnsi="Consolas" w:eastAsia="Consolas"/>
          <w:b w:val="0"/>
          <w:i w:val="0"/>
          <w:color w:val="1E1E1E"/>
          <w:sz w:val="17"/>
        </w:rPr>
        <w:br/>
      </w:r>
      <w:r>
        <w:rPr>
          <w:rStyle w:val="VerbatimChar"/>
          <w:rFonts w:ascii="Consolas" w:hAnsi="Consolas" w:eastAsia="Consolas"/>
          <w:b w:val="0"/>
          <w:i w:val="0"/>
          <w:color w:val="1E1E1E"/>
          <w:sz w:val="17"/>
        </w:rPr>
        <w:t xml:space="preserve">├── contracts/</w:t>
      </w:r>
      <w:r>
        <w:rPr>
          <w:rFonts w:ascii="Consolas" w:hAnsi="Consolas" w:eastAsia="Consolas"/>
          <w:b w:val="0"/>
          <w:i w:val="0"/>
          <w:color w:val="1E1E1E"/>
          <w:sz w:val="17"/>
        </w:rPr>
        <w:br/>
      </w:r>
      <w:r>
        <w:rPr>
          <w:rStyle w:val="VerbatimChar"/>
          <w:rFonts w:ascii="Consolas" w:hAnsi="Consolas" w:eastAsia="Consolas"/>
          <w:b w:val="0"/>
          <w:i w:val="0"/>
          <w:color w:val="1E1E1E"/>
          <w:sz w:val="17"/>
        </w:rPr>
        <w:t xml:space="preserve">│   ├── openapi/</w:t>
      </w:r>
      <w:r>
        <w:rPr>
          <w:rFonts w:ascii="Consolas" w:hAnsi="Consolas" w:eastAsia="Consolas"/>
          <w:b w:val="0"/>
          <w:i w:val="0"/>
          <w:color w:val="1E1E1E"/>
          <w:sz w:val="17"/>
        </w:rPr>
        <w:br/>
      </w:r>
      <w:r>
        <w:rPr>
          <w:rStyle w:val="VerbatimChar"/>
          <w:rFonts w:ascii="Consolas" w:hAnsi="Consolas" w:eastAsia="Consolas"/>
          <w:b w:val="0"/>
          <w:i w:val="0"/>
          <w:color w:val="1E1E1E"/>
          <w:sz w:val="17"/>
        </w:rPr>
        <w:t xml:space="preserve">│   ├── events/</w:t>
      </w:r>
      <w:r>
        <w:rPr>
          <w:rFonts w:ascii="Consolas" w:hAnsi="Consolas" w:eastAsia="Consolas"/>
          <w:b w:val="0"/>
          <w:i w:val="0"/>
          <w:color w:val="1E1E1E"/>
          <w:sz w:val="17"/>
        </w:rPr>
        <w:br/>
      </w:r>
      <w:r>
        <w:rPr>
          <w:rStyle w:val="VerbatimChar"/>
          <w:rFonts w:ascii="Consolas" w:hAnsi="Consolas" w:eastAsia="Consolas"/>
          <w:b w:val="0"/>
          <w:i w:val="0"/>
          <w:color w:val="1E1E1E"/>
          <w:sz w:val="17"/>
        </w:rPr>
        <w:t xml:space="preserve">│   ├── json-schema/</w:t>
      </w:r>
      <w:r>
        <w:rPr>
          <w:rFonts w:ascii="Consolas" w:hAnsi="Consolas" w:eastAsia="Consolas"/>
          <w:b w:val="0"/>
          <w:i w:val="0"/>
          <w:color w:val="1E1E1E"/>
          <w:sz w:val="17"/>
        </w:rPr>
        <w:br/>
      </w:r>
      <w:r>
        <w:rPr>
          <w:rStyle w:val="VerbatimChar"/>
          <w:rFonts w:ascii="Consolas" w:hAnsi="Consolas" w:eastAsia="Consolas"/>
          <w:b w:val="0"/>
          <w:i w:val="0"/>
          <w:color w:val="1E1E1E"/>
          <w:sz w:val="17"/>
        </w:rPr>
        <w:t xml:space="preserve">│   └── examples/</w:t>
      </w:r>
      <w:r>
        <w:rPr>
          <w:rFonts w:ascii="Consolas" w:hAnsi="Consolas" w:eastAsia="Consolas"/>
          <w:b w:val="0"/>
          <w:i w:val="0"/>
          <w:color w:val="1E1E1E"/>
          <w:sz w:val="17"/>
        </w:rPr>
        <w:br/>
      </w:r>
      <w:r>
        <w:rPr>
          <w:rStyle w:val="VerbatimChar"/>
          <w:rFonts w:ascii="Consolas" w:hAnsi="Consolas" w:eastAsia="Consolas"/>
          <w:b w:val="0"/>
          <w:i w:val="0"/>
          <w:color w:val="1E1E1E"/>
          <w:sz w:val="17"/>
        </w:rPr>
        <w:t xml:space="preserve">│</w:t>
      </w:r>
      <w:r>
        <w:rPr>
          <w:rFonts w:ascii="Consolas" w:hAnsi="Consolas" w:eastAsia="Consolas"/>
          <w:b w:val="0"/>
          <w:i w:val="0"/>
          <w:color w:val="1E1E1E"/>
          <w:sz w:val="17"/>
        </w:rPr>
        <w:br/>
      </w:r>
      <w:r>
        <w:rPr>
          <w:rStyle w:val="VerbatimChar"/>
          <w:rFonts w:ascii="Consolas" w:hAnsi="Consolas" w:eastAsia="Consolas"/>
          <w:b w:val="0"/>
          <w:i w:val="0"/>
          <w:color w:val="1E1E1E"/>
          <w:sz w:val="17"/>
        </w:rPr>
        <w:t xml:space="preserve">├── packages/</w:t>
      </w:r>
      <w:r>
        <w:rPr>
          <w:rFonts w:ascii="Consolas" w:hAnsi="Consolas" w:eastAsia="Consolas"/>
          <w:b w:val="0"/>
          <w:i w:val="0"/>
          <w:color w:val="1E1E1E"/>
          <w:sz w:val="17"/>
        </w:rPr>
        <w:br/>
      </w:r>
      <w:r>
        <w:rPr>
          <w:rStyle w:val="VerbatimChar"/>
          <w:rFonts w:ascii="Consolas" w:hAnsi="Consolas" w:eastAsia="Consolas"/>
          <w:b w:val="0"/>
          <w:i w:val="0"/>
          <w:color w:val="1E1E1E"/>
          <w:sz w:val="17"/>
        </w:rPr>
        <w:t xml:space="preserve">│   ├── shared-typescript/</w:t>
      </w:r>
      <w:r>
        <w:rPr>
          <w:rFonts w:ascii="Consolas" w:hAnsi="Consolas" w:eastAsia="Consolas"/>
          <w:b w:val="0"/>
          <w:i w:val="0"/>
          <w:color w:val="1E1E1E"/>
          <w:sz w:val="17"/>
        </w:rPr>
        <w:br/>
      </w:r>
      <w:r>
        <w:rPr>
          <w:rStyle w:val="VerbatimChar"/>
          <w:rFonts w:ascii="Consolas" w:hAnsi="Consolas" w:eastAsia="Consolas"/>
          <w:b w:val="0"/>
          <w:i w:val="0"/>
          <w:color w:val="1E1E1E"/>
          <w:sz w:val="17"/>
        </w:rPr>
        <w:t xml:space="preserve">│   ├── shared-validation/</w:t>
      </w:r>
      <w:r>
        <w:rPr>
          <w:rFonts w:ascii="Consolas" w:hAnsi="Consolas" w:eastAsia="Consolas"/>
          <w:b w:val="0"/>
          <w:i w:val="0"/>
          <w:color w:val="1E1E1E"/>
          <w:sz w:val="17"/>
        </w:rPr>
        <w:br/>
      </w:r>
      <w:r>
        <w:rPr>
          <w:rStyle w:val="VerbatimChar"/>
          <w:rFonts w:ascii="Consolas" w:hAnsi="Consolas" w:eastAsia="Consolas"/>
          <w:b w:val="0"/>
          <w:i w:val="0"/>
          <w:color w:val="1E1E1E"/>
          <w:sz w:val="17"/>
        </w:rPr>
        <w:t xml:space="preserve">│   ├── eslint-config/</w:t>
      </w:r>
      <w:r>
        <w:rPr>
          <w:rFonts w:ascii="Consolas" w:hAnsi="Consolas" w:eastAsia="Consolas"/>
          <w:b w:val="0"/>
          <w:i w:val="0"/>
          <w:color w:val="1E1E1E"/>
          <w:sz w:val="17"/>
        </w:rPr>
        <w:br/>
      </w:r>
      <w:r>
        <w:rPr>
          <w:rStyle w:val="VerbatimChar"/>
          <w:rFonts w:ascii="Consolas" w:hAnsi="Consolas" w:eastAsia="Consolas"/>
          <w:b w:val="0"/>
          <w:i w:val="0"/>
          <w:color w:val="1E1E1E"/>
          <w:sz w:val="17"/>
        </w:rPr>
        <w:t xml:space="preserve">│   ├── tsconfig/</w:t>
      </w:r>
      <w:r>
        <w:rPr>
          <w:rFonts w:ascii="Consolas" w:hAnsi="Consolas" w:eastAsia="Consolas"/>
          <w:b w:val="0"/>
          <w:i w:val="0"/>
          <w:color w:val="1E1E1E"/>
          <w:sz w:val="17"/>
        </w:rPr>
        <w:br/>
      </w:r>
      <w:r>
        <w:rPr>
          <w:rStyle w:val="VerbatimChar"/>
          <w:rFonts w:ascii="Consolas" w:hAnsi="Consolas" w:eastAsia="Consolas"/>
          <w:b w:val="0"/>
          <w:i w:val="0"/>
          <w:color w:val="1E1E1E"/>
          <w:sz w:val="17"/>
        </w:rPr>
        <w:t xml:space="preserve">│   └── test-utils/</w:t>
      </w:r>
      <w:r>
        <w:rPr>
          <w:rFonts w:ascii="Consolas" w:hAnsi="Consolas" w:eastAsia="Consolas"/>
          <w:b w:val="0"/>
          <w:i w:val="0"/>
          <w:color w:val="1E1E1E"/>
          <w:sz w:val="17"/>
        </w:rPr>
        <w:br/>
      </w:r>
      <w:r>
        <w:rPr>
          <w:rStyle w:val="VerbatimChar"/>
          <w:rFonts w:ascii="Consolas" w:hAnsi="Consolas" w:eastAsia="Consolas"/>
          <w:b w:val="0"/>
          <w:i w:val="0"/>
          <w:color w:val="1E1E1E"/>
          <w:sz w:val="17"/>
        </w:rPr>
        <w:t xml:space="preserve">│</w:t>
      </w:r>
      <w:r>
        <w:rPr>
          <w:rFonts w:ascii="Consolas" w:hAnsi="Consolas" w:eastAsia="Consolas"/>
          <w:b w:val="0"/>
          <w:i w:val="0"/>
          <w:color w:val="1E1E1E"/>
          <w:sz w:val="17"/>
        </w:rPr>
        <w:br/>
      </w:r>
      <w:r>
        <w:rPr>
          <w:rStyle w:val="VerbatimChar"/>
          <w:rFonts w:ascii="Consolas" w:hAnsi="Consolas" w:eastAsia="Consolas"/>
          <w:b w:val="0"/>
          <w:i w:val="0"/>
          <w:color w:val="1E1E1E"/>
          <w:sz w:val="17"/>
        </w:rPr>
        <w:t xml:space="preserve">├── generated/</w:t>
      </w:r>
      <w:r>
        <w:rPr>
          <w:rFonts w:ascii="Consolas" w:hAnsi="Consolas" w:eastAsia="Consolas"/>
          <w:b w:val="0"/>
          <w:i w:val="0"/>
          <w:color w:val="1E1E1E"/>
          <w:sz w:val="17"/>
        </w:rPr>
        <w:br/>
      </w:r>
      <w:r>
        <w:rPr>
          <w:rStyle w:val="VerbatimChar"/>
          <w:rFonts w:ascii="Consolas" w:hAnsi="Consolas" w:eastAsia="Consolas"/>
          <w:b w:val="0"/>
          <w:i w:val="0"/>
          <w:color w:val="1E1E1E"/>
          <w:sz w:val="17"/>
        </w:rPr>
        <w:t xml:space="preserve">│   ├── typescript/</w:t>
      </w:r>
      <w:r>
        <w:rPr>
          <w:rFonts w:ascii="Consolas" w:hAnsi="Consolas" w:eastAsia="Consolas"/>
          <w:b w:val="0"/>
          <w:i w:val="0"/>
          <w:color w:val="1E1E1E"/>
          <w:sz w:val="17"/>
        </w:rPr>
        <w:br/>
      </w:r>
      <w:r>
        <w:rPr>
          <w:rStyle w:val="VerbatimChar"/>
          <w:rFonts w:ascii="Consolas" w:hAnsi="Consolas" w:eastAsia="Consolas"/>
          <w:b w:val="0"/>
          <w:i w:val="0"/>
          <w:color w:val="1E1E1E"/>
          <w:sz w:val="17"/>
        </w:rPr>
        <w:t xml:space="preserve">│   └── dart/</w:t>
      </w:r>
      <w:r>
        <w:rPr>
          <w:rFonts w:ascii="Consolas" w:hAnsi="Consolas" w:eastAsia="Consolas"/>
          <w:b w:val="0"/>
          <w:i w:val="0"/>
          <w:color w:val="1E1E1E"/>
          <w:sz w:val="17"/>
        </w:rPr>
        <w:br/>
      </w:r>
      <w:r>
        <w:rPr>
          <w:rStyle w:val="VerbatimChar"/>
          <w:rFonts w:ascii="Consolas" w:hAnsi="Consolas" w:eastAsia="Consolas"/>
          <w:b w:val="0"/>
          <w:i w:val="0"/>
          <w:color w:val="1E1E1E"/>
          <w:sz w:val="17"/>
        </w:rPr>
        <w:t xml:space="preserve">│</w:t>
      </w:r>
      <w:r>
        <w:rPr>
          <w:rFonts w:ascii="Consolas" w:hAnsi="Consolas" w:eastAsia="Consolas"/>
          <w:b w:val="0"/>
          <w:i w:val="0"/>
          <w:color w:val="1E1E1E"/>
          <w:sz w:val="17"/>
        </w:rPr>
        <w:br/>
      </w:r>
      <w:r>
        <w:rPr>
          <w:rStyle w:val="VerbatimChar"/>
          <w:rFonts w:ascii="Consolas" w:hAnsi="Consolas" w:eastAsia="Consolas"/>
          <w:b w:val="0"/>
          <w:i w:val="0"/>
          <w:color w:val="1E1E1E"/>
          <w:sz w:val="17"/>
        </w:rPr>
        <w:t xml:space="preserve">├── docs/</w:t>
      </w:r>
      <w:r>
        <w:rPr>
          <w:rFonts w:ascii="Consolas" w:hAnsi="Consolas" w:eastAsia="Consolas"/>
          <w:b w:val="0"/>
          <w:i w:val="0"/>
          <w:color w:val="1E1E1E"/>
          <w:sz w:val="17"/>
        </w:rPr>
        <w:br/>
      </w:r>
      <w:r>
        <w:rPr>
          <w:rStyle w:val="VerbatimChar"/>
          <w:rFonts w:ascii="Consolas" w:hAnsi="Consolas" w:eastAsia="Consolas"/>
          <w:b w:val="0"/>
          <w:i w:val="0"/>
          <w:color w:val="1E1E1E"/>
          <w:sz w:val="17"/>
        </w:rPr>
        <w:t xml:space="preserve">│   ├── SRS.md</w:t>
      </w:r>
      <w:r>
        <w:rPr>
          <w:rFonts w:ascii="Consolas" w:hAnsi="Consolas" w:eastAsia="Consolas"/>
          <w:b w:val="0"/>
          <w:i w:val="0"/>
          <w:color w:val="1E1E1E"/>
          <w:sz w:val="17"/>
        </w:rPr>
        <w:br/>
      </w:r>
      <w:r>
        <w:rPr>
          <w:rStyle w:val="VerbatimChar"/>
          <w:rFonts w:ascii="Consolas" w:hAnsi="Consolas" w:eastAsia="Consolas"/>
          <w:b w:val="0"/>
          <w:i w:val="0"/>
          <w:color w:val="1E1E1E"/>
          <w:sz w:val="17"/>
        </w:rPr>
        <w:t xml:space="preserve">│   ├── ARCHITECTURE.md</w:t>
      </w:r>
      <w:r>
        <w:rPr>
          <w:rFonts w:ascii="Consolas" w:hAnsi="Consolas" w:eastAsia="Consolas"/>
          <w:b w:val="0"/>
          <w:i w:val="0"/>
          <w:color w:val="1E1E1E"/>
          <w:sz w:val="17"/>
        </w:rPr>
        <w:br/>
      </w:r>
      <w:r>
        <w:rPr>
          <w:rStyle w:val="VerbatimChar"/>
          <w:rFonts w:ascii="Consolas" w:hAnsi="Consolas" w:eastAsia="Consolas"/>
          <w:b w:val="0"/>
          <w:i w:val="0"/>
          <w:color w:val="1E1E1E"/>
          <w:sz w:val="17"/>
        </w:rPr>
        <w:t xml:space="preserve">│   ├── API.md</w:t>
      </w:r>
      <w:r>
        <w:rPr>
          <w:rFonts w:ascii="Consolas" w:hAnsi="Consolas" w:eastAsia="Consolas"/>
          <w:b w:val="0"/>
          <w:i w:val="0"/>
          <w:color w:val="1E1E1E"/>
          <w:sz w:val="17"/>
        </w:rPr>
        <w:br/>
      </w:r>
      <w:r>
        <w:rPr>
          <w:rStyle w:val="VerbatimChar"/>
          <w:rFonts w:ascii="Consolas" w:hAnsi="Consolas" w:eastAsia="Consolas"/>
          <w:b w:val="0"/>
          <w:i w:val="0"/>
          <w:color w:val="1E1E1E"/>
          <w:sz w:val="17"/>
        </w:rPr>
        <w:t xml:space="preserve">│   ├── SYNCHRONIZATION.md</w:t>
      </w:r>
      <w:r>
        <w:rPr>
          <w:rFonts w:ascii="Consolas" w:hAnsi="Consolas" w:eastAsia="Consolas"/>
          <w:b w:val="0"/>
          <w:i w:val="0"/>
          <w:color w:val="1E1E1E"/>
          <w:sz w:val="17"/>
        </w:rPr>
        <w:br/>
      </w:r>
      <w:r>
        <w:rPr>
          <w:rStyle w:val="VerbatimChar"/>
          <w:rFonts w:ascii="Consolas" w:hAnsi="Consolas" w:eastAsia="Consolas"/>
          <w:b w:val="0"/>
          <w:i w:val="0"/>
          <w:color w:val="1E1E1E"/>
          <w:sz w:val="17"/>
        </w:rPr>
        <w:t xml:space="preserve">│   ├── SECURITY.md</w:t>
      </w:r>
      <w:r>
        <w:rPr>
          <w:rFonts w:ascii="Consolas" w:hAnsi="Consolas" w:eastAsia="Consolas"/>
          <w:b w:val="0"/>
          <w:i w:val="0"/>
          <w:color w:val="1E1E1E"/>
          <w:sz w:val="17"/>
        </w:rPr>
        <w:br/>
      </w:r>
      <w:r>
        <w:rPr>
          <w:rStyle w:val="VerbatimChar"/>
          <w:rFonts w:ascii="Consolas" w:hAnsi="Consolas" w:eastAsia="Consolas"/>
          <w:b w:val="0"/>
          <w:i w:val="0"/>
          <w:color w:val="1E1E1E"/>
          <w:sz w:val="17"/>
        </w:rPr>
        <w:t xml:space="preserve">│   ├── DEPLOYMENT.md</w:t>
      </w:r>
      <w:r>
        <w:rPr>
          <w:rFonts w:ascii="Consolas" w:hAnsi="Consolas" w:eastAsia="Consolas"/>
          <w:b w:val="0"/>
          <w:i w:val="0"/>
          <w:color w:val="1E1E1E"/>
          <w:sz w:val="17"/>
        </w:rPr>
        <w:br/>
      </w:r>
      <w:r>
        <w:rPr>
          <w:rStyle w:val="VerbatimChar"/>
          <w:rFonts w:ascii="Consolas" w:hAnsi="Consolas" w:eastAsia="Consolas"/>
          <w:b w:val="0"/>
          <w:i w:val="0"/>
          <w:color w:val="1E1E1E"/>
          <w:sz w:val="17"/>
        </w:rPr>
        <w:t xml:space="preserve">│   ├── OPERATIONS.md</w:t>
      </w:r>
      <w:r>
        <w:rPr>
          <w:rFonts w:ascii="Consolas" w:hAnsi="Consolas" w:eastAsia="Consolas"/>
          <w:b w:val="0"/>
          <w:i w:val="0"/>
          <w:color w:val="1E1E1E"/>
          <w:sz w:val="17"/>
        </w:rPr>
        <w:br/>
      </w:r>
      <w:r>
        <w:rPr>
          <w:rStyle w:val="VerbatimChar"/>
          <w:rFonts w:ascii="Consolas" w:hAnsi="Consolas" w:eastAsia="Consolas"/>
          <w:b w:val="0"/>
          <w:i w:val="0"/>
          <w:color w:val="1E1E1E"/>
          <w:sz w:val="17"/>
        </w:rPr>
        <w:t xml:space="preserve">│   ├── TESTING.md</w:t>
      </w:r>
      <w:r>
        <w:rPr>
          <w:rFonts w:ascii="Consolas" w:hAnsi="Consolas" w:eastAsia="Consolas"/>
          <w:b w:val="0"/>
          <w:i w:val="0"/>
          <w:color w:val="1E1E1E"/>
          <w:sz w:val="17"/>
        </w:rPr>
        <w:br/>
      </w:r>
      <w:r>
        <w:rPr>
          <w:rStyle w:val="VerbatimChar"/>
          <w:rFonts w:ascii="Consolas" w:hAnsi="Consolas" w:eastAsia="Consolas"/>
          <w:b w:val="0"/>
          <w:i w:val="0"/>
          <w:color w:val="1E1E1E"/>
          <w:sz w:val="17"/>
        </w:rPr>
        <w:t xml:space="preserve">│   ├── TROUBLESHOOTING.md</w:t>
      </w:r>
      <w:r>
        <w:rPr>
          <w:rFonts w:ascii="Consolas" w:hAnsi="Consolas" w:eastAsia="Consolas"/>
          <w:b w:val="0"/>
          <w:i w:val="0"/>
          <w:color w:val="1E1E1E"/>
          <w:sz w:val="17"/>
        </w:rPr>
        <w:br/>
      </w:r>
      <w:r>
        <w:rPr>
          <w:rStyle w:val="VerbatimChar"/>
          <w:rFonts w:ascii="Consolas" w:hAnsi="Consolas" w:eastAsia="Consolas"/>
          <w:b w:val="0"/>
          <w:i w:val="0"/>
          <w:color w:val="1E1E1E"/>
          <w:sz w:val="17"/>
        </w:rPr>
        <w:t xml:space="preserve">│   └── adr/</w:t>
      </w:r>
      <w:r>
        <w:rPr>
          <w:rFonts w:ascii="Consolas" w:hAnsi="Consolas" w:eastAsia="Consolas"/>
          <w:b w:val="0"/>
          <w:i w:val="0"/>
          <w:color w:val="1E1E1E"/>
          <w:sz w:val="17"/>
        </w:rPr>
        <w:br/>
      </w:r>
      <w:r>
        <w:rPr>
          <w:rStyle w:val="VerbatimChar"/>
          <w:rFonts w:ascii="Consolas" w:hAnsi="Consolas" w:eastAsia="Consolas"/>
          <w:b w:val="0"/>
          <w:i w:val="0"/>
          <w:color w:val="1E1E1E"/>
          <w:sz w:val="17"/>
        </w:rPr>
        <w:t xml:space="preserve">│</w:t>
      </w:r>
      <w:r>
        <w:rPr>
          <w:rFonts w:ascii="Consolas" w:hAnsi="Consolas" w:eastAsia="Consolas"/>
          <w:b w:val="0"/>
          <w:i w:val="0"/>
          <w:color w:val="1E1E1E"/>
          <w:sz w:val="17"/>
        </w:rPr>
        <w:br/>
      </w:r>
      <w:r>
        <w:rPr>
          <w:rStyle w:val="VerbatimChar"/>
          <w:rFonts w:ascii="Consolas" w:hAnsi="Consolas" w:eastAsia="Consolas"/>
          <w:b w:val="0"/>
          <w:i w:val="0"/>
          <w:color w:val="1E1E1E"/>
          <w:sz w:val="17"/>
        </w:rPr>
        <w:t xml:space="preserve">├── infra/</w:t>
      </w:r>
      <w:r>
        <w:rPr>
          <w:rFonts w:ascii="Consolas" w:hAnsi="Consolas" w:eastAsia="Consolas"/>
          <w:b w:val="0"/>
          <w:i w:val="0"/>
          <w:color w:val="1E1E1E"/>
          <w:sz w:val="17"/>
        </w:rPr>
        <w:br/>
      </w:r>
      <w:r>
        <w:rPr>
          <w:rStyle w:val="VerbatimChar"/>
          <w:rFonts w:ascii="Consolas" w:hAnsi="Consolas" w:eastAsia="Consolas"/>
          <w:b w:val="0"/>
          <w:i w:val="0"/>
          <w:color w:val="1E1E1E"/>
          <w:sz w:val="17"/>
        </w:rPr>
        <w:t xml:space="preserve">│   ├── docker/</w:t>
      </w:r>
      <w:r>
        <w:rPr>
          <w:rFonts w:ascii="Consolas" w:hAnsi="Consolas" w:eastAsia="Consolas"/>
          <w:b w:val="0"/>
          <w:i w:val="0"/>
          <w:color w:val="1E1E1E"/>
          <w:sz w:val="17"/>
        </w:rPr>
        <w:br/>
      </w:r>
      <w:r>
        <w:rPr>
          <w:rStyle w:val="VerbatimChar"/>
          <w:rFonts w:ascii="Consolas" w:hAnsi="Consolas" w:eastAsia="Consolas"/>
          <w:b w:val="0"/>
          <w:i w:val="0"/>
          <w:color w:val="1E1E1E"/>
          <w:sz w:val="17"/>
        </w:rPr>
        <w:t xml:space="preserve">│   ├── deployment/</w:t>
      </w:r>
      <w:r>
        <w:rPr>
          <w:rFonts w:ascii="Consolas" w:hAnsi="Consolas" w:eastAsia="Consolas"/>
          <w:b w:val="0"/>
          <w:i w:val="0"/>
          <w:color w:val="1E1E1E"/>
          <w:sz w:val="17"/>
        </w:rPr>
        <w:br/>
      </w:r>
      <w:r>
        <w:rPr>
          <w:rStyle w:val="VerbatimChar"/>
          <w:rFonts w:ascii="Consolas" w:hAnsi="Consolas" w:eastAsia="Consolas"/>
          <w:b w:val="0"/>
          <w:i w:val="0"/>
          <w:color w:val="1E1E1E"/>
          <w:sz w:val="17"/>
        </w:rPr>
        <w:t xml:space="preserve">│   ├── monitoring/</w:t>
      </w:r>
      <w:r>
        <w:rPr>
          <w:rFonts w:ascii="Consolas" w:hAnsi="Consolas" w:eastAsia="Consolas"/>
          <w:b w:val="0"/>
          <w:i w:val="0"/>
          <w:color w:val="1E1E1E"/>
          <w:sz w:val="17"/>
        </w:rPr>
        <w:br/>
      </w:r>
      <w:r>
        <w:rPr>
          <w:rStyle w:val="VerbatimChar"/>
          <w:rFonts w:ascii="Consolas" w:hAnsi="Consolas" w:eastAsia="Consolas"/>
          <w:b w:val="0"/>
          <w:i w:val="0"/>
          <w:color w:val="1E1E1E"/>
          <w:sz w:val="17"/>
        </w:rPr>
        <w:t xml:space="preserve">│   └── backup/</w:t>
      </w:r>
      <w:r>
        <w:rPr>
          <w:rFonts w:ascii="Consolas" w:hAnsi="Consolas" w:eastAsia="Consolas"/>
          <w:b w:val="0"/>
          <w:i w:val="0"/>
          <w:color w:val="1E1E1E"/>
          <w:sz w:val="17"/>
        </w:rPr>
        <w:br/>
      </w:r>
      <w:r>
        <w:rPr>
          <w:rStyle w:val="VerbatimChar"/>
          <w:rFonts w:ascii="Consolas" w:hAnsi="Consolas" w:eastAsia="Consolas"/>
          <w:b w:val="0"/>
          <w:i w:val="0"/>
          <w:color w:val="1E1E1E"/>
          <w:sz w:val="17"/>
        </w:rPr>
        <w:t xml:space="preserve">│</w:t>
      </w:r>
      <w:r>
        <w:rPr>
          <w:rFonts w:ascii="Consolas" w:hAnsi="Consolas" w:eastAsia="Consolas"/>
          <w:b w:val="0"/>
          <w:i w:val="0"/>
          <w:color w:val="1E1E1E"/>
          <w:sz w:val="17"/>
        </w:rPr>
        <w:br/>
      </w:r>
      <w:r>
        <w:rPr>
          <w:rStyle w:val="VerbatimChar"/>
          <w:rFonts w:ascii="Consolas" w:hAnsi="Consolas" w:eastAsia="Consolas"/>
          <w:b w:val="0"/>
          <w:i w:val="0"/>
          <w:color w:val="1E1E1E"/>
          <w:sz w:val="17"/>
        </w:rPr>
        <w:t xml:space="preserve">├── .github/</w:t>
      </w:r>
      <w:r>
        <w:rPr>
          <w:rFonts w:ascii="Consolas" w:hAnsi="Consolas" w:eastAsia="Consolas"/>
          <w:b w:val="0"/>
          <w:i w:val="0"/>
          <w:color w:val="1E1E1E"/>
          <w:sz w:val="17"/>
        </w:rPr>
        <w:br/>
      </w:r>
      <w:r>
        <w:rPr>
          <w:rStyle w:val="VerbatimChar"/>
          <w:rFonts w:ascii="Consolas" w:hAnsi="Consolas" w:eastAsia="Consolas"/>
          <w:b w:val="0"/>
          <w:i w:val="0"/>
          <w:color w:val="1E1E1E"/>
          <w:sz w:val="17"/>
        </w:rPr>
        <w:t xml:space="preserve">│   ├── ISSUE_TEMPLATE/</w:t>
      </w:r>
      <w:r>
        <w:rPr>
          <w:rFonts w:ascii="Consolas" w:hAnsi="Consolas" w:eastAsia="Consolas"/>
          <w:b w:val="0"/>
          <w:i w:val="0"/>
          <w:color w:val="1E1E1E"/>
          <w:sz w:val="17"/>
        </w:rPr>
        <w:br/>
      </w:r>
      <w:r>
        <w:rPr>
          <w:rStyle w:val="VerbatimChar"/>
          <w:rFonts w:ascii="Consolas" w:hAnsi="Consolas" w:eastAsia="Consolas"/>
          <w:b w:val="0"/>
          <w:i w:val="0"/>
          <w:color w:val="1E1E1E"/>
          <w:sz w:val="17"/>
        </w:rPr>
        <w:t xml:space="preserve">│   ├── PULL_REQUEST_TEMPLATE.md</w:t>
      </w:r>
      <w:r>
        <w:rPr>
          <w:rFonts w:ascii="Consolas" w:hAnsi="Consolas" w:eastAsia="Consolas"/>
          <w:b w:val="0"/>
          <w:i w:val="0"/>
          <w:color w:val="1E1E1E"/>
          <w:sz w:val="17"/>
        </w:rPr>
        <w:br/>
      </w:r>
      <w:r>
        <w:rPr>
          <w:rStyle w:val="VerbatimChar"/>
          <w:rFonts w:ascii="Consolas" w:hAnsi="Consolas" w:eastAsia="Consolas"/>
          <w:b w:val="0"/>
          <w:i w:val="0"/>
          <w:color w:val="1E1E1E"/>
          <w:sz w:val="17"/>
        </w:rPr>
        <w:t xml:space="preserve">│   └── workflows/</w:t>
      </w:r>
      <w:r>
        <w:rPr>
          <w:rFonts w:ascii="Consolas" w:hAnsi="Consolas" w:eastAsia="Consolas"/>
          <w:b w:val="0"/>
          <w:i w:val="0"/>
          <w:color w:val="1E1E1E"/>
          <w:sz w:val="17"/>
        </w:rPr>
        <w:br/>
      </w:r>
      <w:r>
        <w:rPr>
          <w:rStyle w:val="VerbatimChar"/>
          <w:rFonts w:ascii="Consolas" w:hAnsi="Consolas" w:eastAsia="Consolas"/>
          <w:b w:val="0"/>
          <w:i w:val="0"/>
          <w:color w:val="1E1E1E"/>
          <w:sz w:val="17"/>
        </w:rPr>
        <w:t xml:space="preserve">│</w:t>
      </w:r>
      <w:r>
        <w:rPr>
          <w:rFonts w:ascii="Consolas" w:hAnsi="Consolas" w:eastAsia="Consolas"/>
          <w:b w:val="0"/>
          <w:i w:val="0"/>
          <w:color w:val="1E1E1E"/>
          <w:sz w:val="17"/>
        </w:rPr>
        <w:br/>
      </w:r>
      <w:r>
        <w:rPr>
          <w:rStyle w:val="VerbatimChar"/>
          <w:rFonts w:ascii="Consolas" w:hAnsi="Consolas" w:eastAsia="Consolas"/>
          <w:b w:val="0"/>
          <w:i w:val="0"/>
          <w:color w:val="1E1E1E"/>
          <w:sz w:val="17"/>
        </w:rPr>
        <w:t xml:space="preserve">├── scripts/</w:t>
      </w:r>
      <w:r>
        <w:rPr>
          <w:rFonts w:ascii="Consolas" w:hAnsi="Consolas" w:eastAsia="Consolas"/>
          <w:b w:val="0"/>
          <w:i w:val="0"/>
          <w:color w:val="1E1E1E"/>
          <w:sz w:val="17"/>
        </w:rPr>
        <w:br/>
      </w:r>
      <w:r>
        <w:rPr>
          <w:rStyle w:val="VerbatimChar"/>
          <w:rFonts w:ascii="Consolas" w:hAnsi="Consolas" w:eastAsia="Consolas"/>
          <w:b w:val="0"/>
          <w:i w:val="0"/>
          <w:color w:val="1E1E1E"/>
          <w:sz w:val="17"/>
        </w:rPr>
        <w:t xml:space="preserve">├── tools/</w:t>
      </w:r>
      <w:r>
        <w:rPr>
          <w:rFonts w:ascii="Consolas" w:hAnsi="Consolas" w:eastAsia="Consolas"/>
          <w:b w:val="0"/>
          <w:i w:val="0"/>
          <w:color w:val="1E1E1E"/>
          <w:sz w:val="17"/>
        </w:rPr>
        <w:br/>
      </w:r>
      <w:r>
        <w:rPr>
          <w:rStyle w:val="VerbatimChar"/>
          <w:rFonts w:ascii="Consolas" w:hAnsi="Consolas" w:eastAsia="Consolas"/>
          <w:b w:val="0"/>
          <w:i w:val="0"/>
          <w:color w:val="1E1E1E"/>
          <w:sz w:val="17"/>
        </w:rPr>
        <w:t xml:space="preserve">├── docker-compose.yml</w:t>
      </w:r>
      <w:r>
        <w:rPr>
          <w:rFonts w:ascii="Consolas" w:hAnsi="Consolas" w:eastAsia="Consolas"/>
          <w:b w:val="0"/>
          <w:i w:val="0"/>
          <w:color w:val="1E1E1E"/>
          <w:sz w:val="17"/>
        </w:rPr>
        <w:br/>
      </w:r>
      <w:r>
        <w:rPr>
          <w:rStyle w:val="VerbatimChar"/>
          <w:rFonts w:ascii="Consolas" w:hAnsi="Consolas" w:eastAsia="Consolas"/>
          <w:b w:val="0"/>
          <w:i w:val="0"/>
          <w:color w:val="1E1E1E"/>
          <w:sz w:val="17"/>
        </w:rPr>
        <w:t xml:space="preserve">├── package.json</w:t>
      </w:r>
      <w:r>
        <w:rPr>
          <w:rFonts w:ascii="Consolas" w:hAnsi="Consolas" w:eastAsia="Consolas"/>
          <w:b w:val="0"/>
          <w:i w:val="0"/>
          <w:color w:val="1E1E1E"/>
          <w:sz w:val="17"/>
        </w:rPr>
        <w:br/>
      </w:r>
      <w:r>
        <w:rPr>
          <w:rStyle w:val="VerbatimChar"/>
          <w:rFonts w:ascii="Consolas" w:hAnsi="Consolas" w:eastAsia="Consolas"/>
          <w:b w:val="0"/>
          <w:i w:val="0"/>
          <w:color w:val="1E1E1E"/>
          <w:sz w:val="17"/>
        </w:rPr>
        <w:t xml:space="preserve">├── pnpm-workspace.yaml</w:t>
      </w:r>
      <w:r>
        <w:rPr>
          <w:rFonts w:ascii="Consolas" w:hAnsi="Consolas" w:eastAsia="Consolas"/>
          <w:b w:val="0"/>
          <w:i w:val="0"/>
          <w:color w:val="1E1E1E"/>
          <w:sz w:val="17"/>
        </w:rPr>
        <w:br/>
      </w:r>
      <w:r>
        <w:rPr>
          <w:rStyle w:val="VerbatimChar"/>
          <w:rFonts w:ascii="Consolas" w:hAnsi="Consolas" w:eastAsia="Consolas"/>
          <w:b w:val="0"/>
          <w:i w:val="0"/>
          <w:color w:val="1E1E1E"/>
          <w:sz w:val="17"/>
        </w:rPr>
        <w:t xml:space="preserve">├── README.md</w:t>
      </w:r>
      <w:r>
        <w:rPr>
          <w:rFonts w:ascii="Consolas" w:hAnsi="Consolas" w:eastAsia="Consolas"/>
          <w:b w:val="0"/>
          <w:i w:val="0"/>
          <w:color w:val="1E1E1E"/>
          <w:sz w:val="17"/>
        </w:rPr>
        <w:br/>
      </w:r>
      <w:r>
        <w:rPr>
          <w:rStyle w:val="VerbatimChar"/>
          <w:rFonts w:ascii="Consolas" w:hAnsi="Consolas" w:eastAsia="Consolas"/>
          <w:b w:val="0"/>
          <w:i w:val="0"/>
          <w:color w:val="1E1E1E"/>
          <w:sz w:val="17"/>
        </w:rPr>
        <w:t xml:space="preserve">├── CONTRIBUTING.md</w:t>
      </w:r>
      <w:r>
        <w:rPr>
          <w:rFonts w:ascii="Consolas" w:hAnsi="Consolas" w:eastAsia="Consolas"/>
          <w:b w:val="0"/>
          <w:i w:val="0"/>
          <w:color w:val="1E1E1E"/>
          <w:sz w:val="17"/>
        </w:rPr>
        <w:br/>
      </w:r>
      <w:r>
        <w:rPr>
          <w:rStyle w:val="VerbatimChar"/>
          <w:rFonts w:ascii="Consolas" w:hAnsi="Consolas" w:eastAsia="Consolas"/>
          <w:b w:val="0"/>
          <w:i w:val="0"/>
          <w:color w:val="1E1E1E"/>
          <w:sz w:val="17"/>
        </w:rPr>
        <w:t xml:space="preserve">├── SECURITY.md</w:t>
      </w:r>
      <w:r>
        <w:rPr>
          <w:rFonts w:ascii="Consolas" w:hAnsi="Consolas" w:eastAsia="Consolas"/>
          <w:b w:val="0"/>
          <w:i w:val="0"/>
          <w:color w:val="1E1E1E"/>
          <w:sz w:val="17"/>
        </w:rPr>
        <w:br/>
      </w:r>
      <w:r>
        <w:rPr>
          <w:rStyle w:val="VerbatimChar"/>
          <w:rFonts w:ascii="Consolas" w:hAnsi="Consolas" w:eastAsia="Consolas"/>
          <w:b w:val="0"/>
          <w:i w:val="0"/>
          <w:color w:val="1E1E1E"/>
          <w:sz w:val="17"/>
        </w:rPr>
        <w:t xml:space="preserve">├── LICENSE</w:t>
      </w:r>
      <w:r>
        <w:rPr>
          <w:rFonts w:ascii="Consolas" w:hAnsi="Consolas" w:eastAsia="Consolas"/>
          <w:b w:val="0"/>
          <w:i w:val="0"/>
          <w:color w:val="1E1E1E"/>
          <w:sz w:val="17"/>
        </w:rPr>
        <w:br/>
      </w:r>
      <w:r>
        <w:rPr>
          <w:rStyle w:val="VerbatimChar"/>
          <w:rFonts w:ascii="Consolas" w:hAnsi="Consolas" w:eastAsia="Consolas"/>
          <w:b w:val="0"/>
          <w:i w:val="0"/>
          <w:color w:val="1E1E1E"/>
          <w:sz w:val="17"/>
        </w:rPr>
        <w:t xml:space="preserve">├── .editorconfig</w:t>
      </w:r>
      <w:r>
        <w:rPr>
          <w:rFonts w:ascii="Consolas" w:hAnsi="Consolas" w:eastAsia="Consolas"/>
          <w:b w:val="0"/>
          <w:i w:val="0"/>
          <w:color w:val="1E1E1E"/>
          <w:sz w:val="17"/>
        </w:rPr>
        <w:br/>
      </w:r>
      <w:r>
        <w:rPr>
          <w:rStyle w:val="VerbatimChar"/>
          <w:rFonts w:ascii="Consolas" w:hAnsi="Consolas" w:eastAsia="Consolas"/>
          <w:b w:val="0"/>
          <w:i w:val="0"/>
          <w:color w:val="1E1E1E"/>
          <w:sz w:val="17"/>
        </w:rPr>
        <w:t xml:space="preserve">├── .gitattributes</w:t>
      </w:r>
      <w:r>
        <w:rPr>
          <w:rFonts w:ascii="Consolas" w:hAnsi="Consolas" w:eastAsia="Consolas"/>
          <w:b w:val="0"/>
          <w:i w:val="0"/>
          <w:color w:val="1E1E1E"/>
          <w:sz w:val="17"/>
        </w:rPr>
        <w:br/>
      </w:r>
      <w:r>
        <w:rPr>
          <w:rStyle w:val="VerbatimChar"/>
          <w:rFonts w:ascii="Consolas" w:hAnsi="Consolas" w:eastAsia="Consolas"/>
          <w:b w:val="0"/>
          <w:i w:val="0"/>
          <w:color w:val="1E1E1E"/>
          <w:sz w:val="17"/>
        </w:rPr>
        <w:t xml:space="preserve">└── .gitignore</w:t>
      </w:r>
    </w:p>
    <w:p>
      <w:pPr>
        <w:pStyle w:val="FirstParagraph"/>
        <w:widowControl/>
      </w:pPr>
      <w:r>
        <w:t xml:space="preserve">This structure is provisional until approved by ADR-001 and the technology-stack section.</w:t>
      </w:r>
    </w:p>
    <w:bookmarkEnd w:id="88"/>
    <w:bookmarkStart w:id="89" w:name="Xb8ae8c0c6b774e4fc9ad21e4da0b909f12d1061"/>
    <w:p>
      <w:pPr>
        <w:pStyle w:val="Heading2"/>
        <w:keepNext/>
        <w:keepLines/>
      </w:pPr>
      <w:r>
        <w:t xml:space="preserve">10.3 Repository Requirements</w:t>
      </w:r>
    </w:p>
    <w:p>
      <w:pPr>
        <w:pStyle w:val="FirstParagraph"/>
        <w:widowControl/>
      </w:pPr>
      <w:r>
        <w:t xml:space="preserve">The repository must:</w:t>
      </w:r>
    </w:p>
    <w:p>
      <w:pPr>
        <w:pStyle w:val="Compact"/>
        <w:numPr>
          <w:ilvl w:val="0"/>
          <w:numId w:val="1050"/>
        </w:numPr>
        <w:spacing w:after="30" w:line="250" w:lineRule="auto"/>
      </w:pPr>
      <w:r>
        <w:t xml:space="preserve">Use Git version control.</w:t>
      </w:r>
    </w:p>
    <w:p>
      <w:pPr>
        <w:pStyle w:val="Compact"/>
        <w:numPr>
          <w:ilvl w:val="0"/>
          <w:numId w:val="1050"/>
        </w:numPr>
        <w:spacing w:after="30" w:line="250" w:lineRule="auto"/>
      </w:pPr>
      <w:r>
        <w:t xml:space="preserve">Support reproducible local development.</w:t>
      </w:r>
    </w:p>
    <w:p>
      <w:pPr>
        <w:pStyle w:val="Compact"/>
        <w:numPr>
          <w:ilvl w:val="0"/>
          <w:numId w:val="1050"/>
        </w:numPr>
        <w:spacing w:after="30" w:line="250" w:lineRule="auto"/>
      </w:pPr>
      <w:r>
        <w:t xml:space="preserve">Support CI/CD.</w:t>
      </w:r>
    </w:p>
    <w:p>
      <w:pPr>
        <w:pStyle w:val="Compact"/>
        <w:numPr>
          <w:ilvl w:val="0"/>
          <w:numId w:val="1050"/>
        </w:numPr>
        <w:spacing w:after="30" w:line="250" w:lineRule="auto"/>
      </w:pPr>
      <w:r>
        <w:t xml:space="preserve">Allow independent building and testing of backend, desktop, and Android applications.</w:t>
      </w:r>
    </w:p>
    <w:p>
      <w:pPr>
        <w:pStyle w:val="Compact"/>
        <w:numPr>
          <w:ilvl w:val="0"/>
          <w:numId w:val="1050"/>
        </w:numPr>
        <w:spacing w:after="30" w:line="250" w:lineRule="auto"/>
      </w:pPr>
      <w:r>
        <w:t xml:space="preserve">Keep platform-specific code isolated.</w:t>
      </w:r>
    </w:p>
    <w:p>
      <w:pPr>
        <w:pStyle w:val="Compact"/>
        <w:numPr>
          <w:ilvl w:val="0"/>
          <w:numId w:val="1050"/>
        </w:numPr>
        <w:spacing w:after="30" w:line="250" w:lineRule="auto"/>
      </w:pPr>
      <w:r>
        <w:t xml:space="preserve">Enforce explicit dependency direction.</w:t>
      </w:r>
    </w:p>
    <w:p>
      <w:pPr>
        <w:pStyle w:val="Compact"/>
        <w:numPr>
          <w:ilvl w:val="0"/>
          <w:numId w:val="1050"/>
        </w:numPr>
        <w:spacing w:after="30" w:line="250" w:lineRule="auto"/>
      </w:pPr>
      <w:r>
        <w:t xml:space="preserve">Use platform-neutral API and event contracts.</w:t>
      </w:r>
    </w:p>
    <w:p>
      <w:pPr>
        <w:pStyle w:val="Compact"/>
        <w:numPr>
          <w:ilvl w:val="0"/>
          <w:numId w:val="1050"/>
        </w:numPr>
        <w:spacing w:after="30" w:line="250" w:lineRule="auto"/>
      </w:pPr>
      <w:r>
        <w:t xml:space="preserve">Generate TypeScript and Dart clients or models from those contracts where practical.</w:t>
      </w:r>
    </w:p>
    <w:p>
      <w:pPr>
        <w:pStyle w:val="Compact"/>
        <w:numPr>
          <w:ilvl w:val="0"/>
          <w:numId w:val="1050"/>
        </w:numPr>
        <w:spacing w:after="30" w:line="250" w:lineRule="auto"/>
      </w:pPr>
      <w:r>
        <w:t xml:space="preserve">Avoid duplicating business rules across platforms when a shared specification or generated representation can prevent drift.</w:t>
      </w:r>
    </w:p>
    <w:p>
      <w:pPr>
        <w:pStyle w:val="Compact"/>
        <w:numPr>
          <w:ilvl w:val="0"/>
          <w:numId w:val="1050"/>
        </w:numPr>
        <w:spacing w:after="30" w:line="250" w:lineRule="auto"/>
      </w:pPr>
      <w:r>
        <w:t xml:space="preserve">Avoid coupling the mobile application to Node.js-only packages.</w:t>
      </w:r>
    </w:p>
    <w:p>
      <w:pPr>
        <w:pStyle w:val="Compact"/>
        <w:numPr>
          <w:ilvl w:val="0"/>
          <w:numId w:val="1050"/>
        </w:numPr>
        <w:spacing w:after="30" w:line="250" w:lineRule="auto"/>
      </w:pPr>
      <w:r>
        <w:t xml:space="preserve">Avoid coupling desktop UI code directly to privileged Electron main-process APIs.</w:t>
      </w:r>
    </w:p>
    <w:p>
      <w:pPr>
        <w:pStyle w:val="Compact"/>
        <w:numPr>
          <w:ilvl w:val="0"/>
          <w:numId w:val="1050"/>
        </w:numPr>
        <w:spacing w:after="30" w:line="250" w:lineRule="auto"/>
      </w:pPr>
      <w:r>
        <w:t xml:space="preserve">Keep generated files clearly separated and reproducible.</w:t>
      </w:r>
    </w:p>
    <w:p>
      <w:pPr>
        <w:pStyle w:val="Compact"/>
        <w:numPr>
          <w:ilvl w:val="0"/>
          <w:numId w:val="1050"/>
        </w:numPr>
        <w:spacing w:after="30" w:line="250" w:lineRule="auto"/>
      </w:pPr>
      <w:r>
        <w:t xml:space="preserve">Keep secrets, credentials, signing keys, and production configuration out of version control.</w:t>
      </w:r>
    </w:p>
    <w:p>
      <w:pPr>
        <w:pStyle w:val="Compact"/>
        <w:numPr>
          <w:ilvl w:val="0"/>
          <w:numId w:val="1050"/>
        </w:numPr>
        <w:spacing w:after="30" w:line="250" w:lineRule="auto"/>
      </w:pPr>
      <w:r>
        <w:t xml:space="preserve">Provide documented commands for build, test, lint, format, migrate, generate, package, and run.</w:t>
      </w:r>
    </w:p>
    <w:bookmarkEnd w:id="89"/>
    <w:bookmarkStart w:id="90" w:name="X048b204af9aaef8d302c654f32ea78201b3a264"/>
    <w:p>
      <w:pPr>
        <w:pStyle w:val="Heading2"/>
        <w:keepNext/>
        <w:keepLines/>
      </w:pPr>
      <w:r>
        <w:t xml:space="preserve">10.4 Documentation Requirements</w:t>
      </w:r>
    </w:p>
    <w:p>
      <w:pPr>
        <w:pStyle w:val="FirstParagraph"/>
        <w:widowControl/>
      </w:pPr>
      <w:r>
        <w:t xml:space="preserve">Repository documentation must include:</w:t>
      </w:r>
    </w:p>
    <w:p>
      <w:pPr>
        <w:pStyle w:val="Compact"/>
        <w:numPr>
          <w:ilvl w:val="0"/>
          <w:numId w:val="1051"/>
        </w:numPr>
        <w:spacing w:after="30" w:line="250" w:lineRule="auto"/>
      </w:pPr>
      <w:r>
        <w:t xml:space="preserve">Product requirements</w:t>
      </w:r>
    </w:p>
    <w:p>
      <w:pPr>
        <w:pStyle w:val="Compact"/>
        <w:numPr>
          <w:ilvl w:val="0"/>
          <w:numId w:val="1051"/>
        </w:numPr>
        <w:spacing w:after="30" w:line="250" w:lineRule="auto"/>
      </w:pPr>
      <w:r>
        <w:t xml:space="preserve">Architecture overview</w:t>
      </w:r>
    </w:p>
    <w:p>
      <w:pPr>
        <w:pStyle w:val="Compact"/>
        <w:numPr>
          <w:ilvl w:val="0"/>
          <w:numId w:val="1051"/>
        </w:numPr>
        <w:spacing w:after="30" w:line="250" w:lineRule="auto"/>
      </w:pPr>
      <w:r>
        <w:t xml:space="preserve">Data model and migration strategy</w:t>
      </w:r>
    </w:p>
    <w:p>
      <w:pPr>
        <w:pStyle w:val="Compact"/>
        <w:numPr>
          <w:ilvl w:val="0"/>
          <w:numId w:val="1051"/>
        </w:numPr>
        <w:spacing w:after="30" w:line="250" w:lineRule="auto"/>
      </w:pPr>
      <w:r>
        <w:t xml:space="preserve">REST API specification</w:t>
      </w:r>
    </w:p>
    <w:p>
      <w:pPr>
        <w:pStyle w:val="Compact"/>
        <w:numPr>
          <w:ilvl w:val="0"/>
          <w:numId w:val="1051"/>
        </w:numPr>
        <w:spacing w:after="30" w:line="250" w:lineRule="auto"/>
      </w:pPr>
      <w:r>
        <w:t xml:space="preserve">WebSocket and synchronization protocol</w:t>
      </w:r>
    </w:p>
    <w:p>
      <w:pPr>
        <w:pStyle w:val="Compact"/>
        <w:numPr>
          <w:ilvl w:val="0"/>
          <w:numId w:val="1051"/>
        </w:numPr>
        <w:spacing w:after="30" w:line="250" w:lineRule="auto"/>
      </w:pPr>
      <w:r>
        <w:t xml:space="preserve">Security and privacy model</w:t>
      </w:r>
    </w:p>
    <w:p>
      <w:pPr>
        <w:pStyle w:val="Compact"/>
        <w:numPr>
          <w:ilvl w:val="0"/>
          <w:numId w:val="1051"/>
        </w:numPr>
        <w:spacing w:after="30" w:line="250" w:lineRule="auto"/>
      </w:pPr>
      <w:r>
        <w:t xml:space="preserve">Development setup</w:t>
      </w:r>
    </w:p>
    <w:p>
      <w:pPr>
        <w:pStyle w:val="Compact"/>
        <w:numPr>
          <w:ilvl w:val="0"/>
          <w:numId w:val="1051"/>
        </w:numPr>
        <w:spacing w:after="30" w:line="250" w:lineRule="auto"/>
      </w:pPr>
      <w:r>
        <w:t xml:space="preserve">Environment configuration</w:t>
      </w:r>
    </w:p>
    <w:p>
      <w:pPr>
        <w:pStyle w:val="Compact"/>
        <w:numPr>
          <w:ilvl w:val="0"/>
          <w:numId w:val="1051"/>
        </w:numPr>
        <w:spacing w:after="30" w:line="250" w:lineRule="auto"/>
      </w:pPr>
      <w:r>
        <w:t xml:space="preserve">Build and packaging instructions</w:t>
      </w:r>
    </w:p>
    <w:p>
      <w:pPr>
        <w:pStyle w:val="Compact"/>
        <w:numPr>
          <w:ilvl w:val="0"/>
          <w:numId w:val="1051"/>
        </w:numPr>
        <w:spacing w:after="30" w:line="250" w:lineRule="auto"/>
      </w:pPr>
      <w:r>
        <w:t xml:space="preserve">Deployment instructions</w:t>
      </w:r>
    </w:p>
    <w:p>
      <w:pPr>
        <w:pStyle w:val="Compact"/>
        <w:numPr>
          <w:ilvl w:val="0"/>
          <w:numId w:val="1051"/>
        </w:numPr>
        <w:spacing w:after="30" w:line="250" w:lineRule="auto"/>
      </w:pPr>
      <w:r>
        <w:t xml:space="preserve">Backup and recovery procedures</w:t>
      </w:r>
    </w:p>
    <w:p>
      <w:pPr>
        <w:pStyle w:val="Compact"/>
        <w:numPr>
          <w:ilvl w:val="0"/>
          <w:numId w:val="1051"/>
        </w:numPr>
        <w:spacing w:after="30" w:line="250" w:lineRule="auto"/>
      </w:pPr>
      <w:r>
        <w:t xml:space="preserve">Operations and monitoring procedures</w:t>
      </w:r>
    </w:p>
    <w:p>
      <w:pPr>
        <w:pStyle w:val="Compact"/>
        <w:numPr>
          <w:ilvl w:val="0"/>
          <w:numId w:val="1051"/>
        </w:numPr>
        <w:spacing w:after="30" w:line="250" w:lineRule="auto"/>
      </w:pPr>
      <w:r>
        <w:t xml:space="preserve">Testing strategy</w:t>
      </w:r>
    </w:p>
    <w:p>
      <w:pPr>
        <w:pStyle w:val="Compact"/>
        <w:numPr>
          <w:ilvl w:val="0"/>
          <w:numId w:val="1051"/>
        </w:numPr>
        <w:spacing w:after="30" w:line="250" w:lineRule="auto"/>
      </w:pPr>
      <w:r>
        <w:t xml:space="preserve">Troubleshooting guides</w:t>
      </w:r>
    </w:p>
    <w:p>
      <w:pPr>
        <w:pStyle w:val="Compact"/>
        <w:numPr>
          <w:ilvl w:val="0"/>
          <w:numId w:val="1051"/>
        </w:numPr>
        <w:spacing w:after="30" w:line="250" w:lineRule="auto"/>
      </w:pPr>
      <w:r>
        <w:t xml:space="preserve">Architecture Decision Records</w:t>
      </w:r>
    </w:p>
    <w:p>
      <w:pPr>
        <w:pStyle w:val="Compact"/>
        <w:numPr>
          <w:ilvl w:val="0"/>
          <w:numId w:val="1051"/>
        </w:numPr>
        <w:spacing w:after="30" w:line="250" w:lineRule="auto"/>
      </w:pPr>
      <w:r>
        <w:t xml:space="preserve">Release and rollback procedures</w:t>
      </w:r>
    </w:p>
    <w:p>
      <w:pPr>
        <w:pStyle w:val="Compact"/>
        <w:numPr>
          <w:ilvl w:val="0"/>
          <w:numId w:val="1051"/>
        </w:numPr>
        <w:spacing w:after="30" w:line="250" w:lineRule="auto"/>
      </w:pPr>
      <w:r>
        <w:t xml:space="preserve">Contribution standards</w:t>
      </w:r>
    </w:p>
    <w:p>
      <w:pPr>
        <w:pStyle w:val="FirstParagraph"/>
        <w:widowControl/>
      </w:pPr>
      <w:r>
        <w:t xml:space="preserve">Documentation must be version-controlled, reviewed with relevant code changes, and validated for broken links where practical.</w:t>
      </w:r>
    </w:p>
    <w:bookmarkEnd w:id="90"/>
    <w:bookmarkStart w:id="91" w:name="X4a5472f2a8ce6a20e972ad5e27a569e54a092c6"/>
    <w:p>
      <w:pPr>
        <w:pStyle w:val="Heading2"/>
        <w:keepNext/>
        <w:keepLines/>
      </w:pPr>
      <w:r>
        <w:t xml:space="preserve">10.5 Source-of-Truth Rules</w:t>
      </w:r>
    </w:p>
    <w:p>
      <w:pPr>
        <w:pStyle w:val="Compact"/>
        <w:numPr>
          <w:ilvl w:val="0"/>
          <w:numId w:val="1052"/>
        </w:numPr>
        <w:spacing w:after="30" w:line="250" w:lineRule="auto"/>
      </w:pPr>
      <w:r>
        <w:t xml:space="preserve">This SRS is the source of truth for product and quality requirements.</w:t>
      </w:r>
    </w:p>
    <w:p>
      <w:pPr>
        <w:pStyle w:val="Compact"/>
        <w:numPr>
          <w:ilvl w:val="0"/>
          <w:numId w:val="1052"/>
        </w:numPr>
        <w:spacing w:after="30" w:line="250" w:lineRule="auto"/>
      </w:pPr>
      <w:r>
        <w:t xml:space="preserve">ADRs are the source of truth for accepted architectural decisions.</w:t>
      </w:r>
    </w:p>
    <w:p>
      <w:pPr>
        <w:pStyle w:val="Compact"/>
        <w:numPr>
          <w:ilvl w:val="0"/>
          <w:numId w:val="1052"/>
        </w:numPr>
        <w:spacing w:after="30" w:line="250" w:lineRule="auto"/>
      </w:pPr>
      <w:r>
        <w:t xml:space="preserve">OpenAPI and approved event schemas are the source of truth for machine-consumable external contracts.</w:t>
      </w:r>
    </w:p>
    <w:p>
      <w:pPr>
        <w:pStyle w:val="Compact"/>
        <w:numPr>
          <w:ilvl w:val="0"/>
          <w:numId w:val="1052"/>
        </w:numPr>
        <w:spacing w:after="30" w:line="250" w:lineRule="auto"/>
      </w:pPr>
      <w:r>
        <w:t xml:space="preserve">Database migrations are the source of truth for deployed schema history.</w:t>
      </w:r>
    </w:p>
    <w:p>
      <w:pPr>
        <w:pStyle w:val="Compact"/>
        <w:numPr>
          <w:ilvl w:val="0"/>
          <w:numId w:val="1052"/>
        </w:numPr>
        <w:spacing w:after="30" w:line="250" w:lineRule="auto"/>
      </w:pPr>
      <w:r>
        <w:t xml:space="preserve">Generated TypeScript and Dart code must not be edited manually.</w:t>
      </w:r>
    </w:p>
    <w:p>
      <w:pPr>
        <w:pStyle w:val="Compact"/>
        <w:numPr>
          <w:ilvl w:val="0"/>
          <w:numId w:val="1052"/>
        </w:numPr>
        <w:spacing w:after="30" w:line="250" w:lineRule="auto"/>
      </w:pPr>
      <w:r>
        <w:t xml:space="preserve">README files must not contradict the SRS, ADRs, contracts, or deployment documentation.</w:t>
      </w:r>
    </w:p>
    <w:bookmarkEnd w:id="91"/>
    <w:bookmarkEnd w:id="92"/>
    <w:bookmarkStart w:id="101" w:name="X9fd5c717c310f384f1d00f573c1b029c50c96c9"/>
    <w:p>
      <w:pPr>
        <w:pStyle w:val="Heading1"/>
        <w:keepNext/>
        <w:keepLines/>
      </w:pPr>
      <w:r>
        <w:t xml:space="preserve">11. Preliminary Definition of Done</w:t>
      </w:r>
    </w:p>
    <w:p>
      <w:pPr>
        <w:pStyle w:val="FirstParagraph"/>
        <w:widowControl/>
      </w:pPr>
      <w:r>
        <w:t xml:space="preserve">The project is complete only when objective evidence confirms all applicable items below.</w:t>
      </w:r>
    </w:p>
    <w:bookmarkStart w:id="93" w:name="X43418823536182dc4423d805b6d73b94b1f7304"/>
    <w:p>
      <w:pPr>
        <w:pStyle w:val="Heading2"/>
        <w:keepNext/>
        <w:keepLines/>
      </w:pPr>
      <w:r>
        <w:t xml:space="preserve">11.1 Build and Static Validation</w:t>
      </w:r>
    </w:p>
    <w:p>
      <w:pPr>
        <w:pStyle w:val="Compact"/>
        <w:numPr>
          <w:ilvl w:val="0"/>
          <w:numId w:val="1053"/>
        </w:numPr>
        <w:spacing w:after="30" w:line="250" w:lineRule="auto"/>
      </w:pPr>
      <w:r>
        <w:t xml:space="preserve">The backend compiles without errors.</w:t>
      </w:r>
    </w:p>
    <w:p>
      <w:pPr>
        <w:pStyle w:val="Compact"/>
        <w:numPr>
          <w:ilvl w:val="0"/>
          <w:numId w:val="1053"/>
        </w:numPr>
        <w:spacing w:after="30" w:line="250" w:lineRule="auto"/>
      </w:pPr>
      <w:r>
        <w:t xml:space="preserve">The desktop application compiles without errors.</w:t>
      </w:r>
    </w:p>
    <w:p>
      <w:pPr>
        <w:pStyle w:val="Compact"/>
        <w:numPr>
          <w:ilvl w:val="0"/>
          <w:numId w:val="1053"/>
        </w:numPr>
        <w:spacing w:after="30" w:line="250" w:lineRule="auto"/>
      </w:pPr>
      <w:r>
        <w:t xml:space="preserve">The Android application compiles without errors.</w:t>
      </w:r>
    </w:p>
    <w:p>
      <w:pPr>
        <w:pStyle w:val="Compact"/>
        <w:numPr>
          <w:ilvl w:val="0"/>
          <w:numId w:val="1053"/>
        </w:numPr>
        <w:spacing w:after="30" w:line="250" w:lineRule="auto"/>
      </w:pPr>
      <w:r>
        <w:t xml:space="preserve">Contract generation succeeds reproducibly.</w:t>
      </w:r>
    </w:p>
    <w:p>
      <w:pPr>
        <w:pStyle w:val="Compact"/>
        <w:numPr>
          <w:ilvl w:val="0"/>
          <w:numId w:val="1053"/>
        </w:numPr>
        <w:spacing w:after="30" w:line="250" w:lineRule="auto"/>
      </w:pPr>
      <w:r>
        <w:t xml:space="preserve">Formatting and linting checks pass.</w:t>
      </w:r>
    </w:p>
    <w:p>
      <w:pPr>
        <w:pStyle w:val="Compact"/>
        <w:numPr>
          <w:ilvl w:val="0"/>
          <w:numId w:val="1053"/>
        </w:numPr>
        <w:spacing w:after="30" w:line="250" w:lineRule="auto"/>
      </w:pPr>
      <w:r>
        <w:t xml:space="preserve">Static analysis and type checks pass.</w:t>
      </w:r>
    </w:p>
    <w:p>
      <w:pPr>
        <w:pStyle w:val="Compact"/>
        <w:numPr>
          <w:ilvl w:val="0"/>
          <w:numId w:val="1053"/>
        </w:numPr>
        <w:spacing w:after="30" w:line="250" w:lineRule="auto"/>
      </w:pPr>
      <w:r>
        <w:t xml:space="preserve">No production-critical path contains unresolved placeholder implementations.</w:t>
      </w:r>
    </w:p>
    <w:p>
      <w:pPr>
        <w:pStyle w:val="Compact"/>
        <w:numPr>
          <w:ilvl w:val="0"/>
          <w:numId w:val="1053"/>
        </w:numPr>
        <w:spacing w:after="30" w:line="250" w:lineRule="auto"/>
      </w:pPr>
      <w:r>
        <w:t xml:space="preserve">No mandatory test is disabled merely to make CI pass.</w:t>
      </w:r>
    </w:p>
    <w:bookmarkEnd w:id="93"/>
    <w:bookmarkStart w:id="94" w:name="X03d3ac5f7c757e47c4e8a15f8673c6be3846700"/>
    <w:p>
      <w:pPr>
        <w:pStyle w:val="Heading2"/>
        <w:keepNext/>
        <w:keepLines/>
      </w:pPr>
      <w:r>
        <w:t xml:space="preserve">11.2 Data and Migrations</w:t>
      </w:r>
    </w:p>
    <w:p>
      <w:pPr>
        <w:pStyle w:val="Compact"/>
        <w:numPr>
          <w:ilvl w:val="0"/>
          <w:numId w:val="1054"/>
        </w:numPr>
        <w:spacing w:after="30" w:line="250" w:lineRule="auto"/>
      </w:pPr>
      <w:r>
        <w:t xml:space="preserve">Database migrations succeed on a clean server database.</w:t>
      </w:r>
    </w:p>
    <w:p>
      <w:pPr>
        <w:pStyle w:val="Compact"/>
        <w:numPr>
          <w:ilvl w:val="0"/>
          <w:numId w:val="1054"/>
        </w:numPr>
        <w:spacing w:after="30" w:line="250" w:lineRule="auto"/>
      </w:pPr>
      <w:r>
        <w:t xml:space="preserve">Local database migrations succeed on clean desktop and Android installations.</w:t>
      </w:r>
    </w:p>
    <w:p>
      <w:pPr>
        <w:pStyle w:val="Compact"/>
        <w:numPr>
          <w:ilvl w:val="0"/>
          <w:numId w:val="1054"/>
        </w:numPr>
        <w:spacing w:after="30" w:line="250" w:lineRule="auto"/>
      </w:pPr>
      <w:r>
        <w:t xml:space="preserve">Upgrade migrations succeed from every supported prior release.</w:t>
      </w:r>
    </w:p>
    <w:p>
      <w:pPr>
        <w:pStyle w:val="Compact"/>
        <w:numPr>
          <w:ilvl w:val="0"/>
          <w:numId w:val="1054"/>
        </w:numPr>
        <w:spacing w:after="30" w:line="250" w:lineRule="auto"/>
      </w:pPr>
      <w:r>
        <w:t xml:space="preserve">Migration rollback or recovery behavior is documented where automatic rollback is unsafe.</w:t>
      </w:r>
    </w:p>
    <w:p>
      <w:pPr>
        <w:pStyle w:val="Compact"/>
        <w:numPr>
          <w:ilvl w:val="0"/>
          <w:numId w:val="1054"/>
        </w:numPr>
        <w:spacing w:after="30" w:line="250" w:lineRule="auto"/>
      </w:pPr>
      <w:r>
        <w:t xml:space="preserve">Seed data is limited to development and test environments unless explicitly required in production.</w:t>
      </w:r>
    </w:p>
    <w:p>
      <w:pPr>
        <w:pStyle w:val="Compact"/>
        <w:numPr>
          <w:ilvl w:val="0"/>
          <w:numId w:val="1054"/>
        </w:numPr>
        <w:spacing w:after="30" w:line="250" w:lineRule="auto"/>
      </w:pPr>
      <w:r>
        <w:t xml:space="preserve">Backup and restore preserve referential integrity and synchronization metadata.</w:t>
      </w:r>
    </w:p>
    <w:bookmarkEnd w:id="94"/>
    <w:bookmarkStart w:id="95" w:name="X2f60ad3b609eed5de25fe02ec55e7de97548a27"/>
    <w:p>
      <w:pPr>
        <w:pStyle w:val="Heading2"/>
        <w:keepNext/>
        <w:keepLines/>
      </w:pPr>
      <w:r>
        <w:t xml:space="preserve">11.3 Runtime and Infrastructure</w:t>
      </w:r>
    </w:p>
    <w:p>
      <w:pPr>
        <w:pStyle w:val="Compact"/>
        <w:numPr>
          <w:ilvl w:val="0"/>
          <w:numId w:val="1055"/>
        </w:numPr>
        <w:spacing w:after="30" w:line="250" w:lineRule="auto"/>
      </w:pPr>
      <w:r>
        <w:t xml:space="preserve">Docker services start successfully from documented commands.</w:t>
      </w:r>
    </w:p>
    <w:p>
      <w:pPr>
        <w:pStyle w:val="Compact"/>
        <w:numPr>
          <w:ilvl w:val="0"/>
          <w:numId w:val="1055"/>
        </w:numPr>
        <w:spacing w:after="30" w:line="250" w:lineRule="auto"/>
      </w:pPr>
      <w:r>
        <w:t xml:space="preserve">Health checks report correct status.</w:t>
      </w:r>
    </w:p>
    <w:p>
      <w:pPr>
        <w:pStyle w:val="Compact"/>
        <w:numPr>
          <w:ilvl w:val="0"/>
          <w:numId w:val="1055"/>
        </w:numPr>
        <w:spacing w:after="30" w:line="250" w:lineRule="auto"/>
      </w:pPr>
      <w:r>
        <w:t xml:space="preserve">Required environment variables are documented and validated at startup.</w:t>
      </w:r>
    </w:p>
    <w:p>
      <w:pPr>
        <w:pStyle w:val="Compact"/>
        <w:numPr>
          <w:ilvl w:val="0"/>
          <w:numId w:val="1055"/>
        </w:numPr>
        <w:spacing w:after="30" w:line="250" w:lineRule="auto"/>
      </w:pPr>
      <w:r>
        <w:t xml:space="preserve">Production secrets are not embedded in source code, images, installers, logs, or example configuration.</w:t>
      </w:r>
    </w:p>
    <w:p>
      <w:pPr>
        <w:pStyle w:val="Compact"/>
        <w:numPr>
          <w:ilvl w:val="0"/>
          <w:numId w:val="1055"/>
        </w:numPr>
        <w:spacing w:after="30" w:line="250" w:lineRule="auto"/>
      </w:pPr>
      <w:r>
        <w:t xml:space="preserve">Deployment, upgrade, rollback, backup, restore, and disaster-recovery procedures have been exercised.</w:t>
      </w:r>
    </w:p>
    <w:bookmarkEnd w:id="95"/>
    <w:bookmarkStart w:id="96" w:name="Xb61fff3c59c9998645cd7a1c65b4f79aa3b4aed"/>
    <w:p>
      <w:pPr>
        <w:pStyle w:val="Heading2"/>
        <w:keepNext/>
        <w:keepLines/>
      </w:pPr>
      <w:r>
        <w:t xml:space="preserve">11.4 Testing</w:t>
      </w:r>
    </w:p>
    <w:p>
      <w:pPr>
        <w:pStyle w:val="Compact"/>
        <w:numPr>
          <w:ilvl w:val="0"/>
          <w:numId w:val="1056"/>
        </w:numPr>
        <w:spacing w:after="30" w:line="250" w:lineRule="auto"/>
      </w:pPr>
      <w:r>
        <w:t xml:space="preserve">Unit tests pass.</w:t>
      </w:r>
    </w:p>
    <w:p>
      <w:pPr>
        <w:pStyle w:val="Compact"/>
        <w:numPr>
          <w:ilvl w:val="0"/>
          <w:numId w:val="1056"/>
        </w:numPr>
        <w:spacing w:after="30" w:line="250" w:lineRule="auto"/>
      </w:pPr>
      <w:r>
        <w:t xml:space="preserve">Integration tests pass.</w:t>
      </w:r>
    </w:p>
    <w:p>
      <w:pPr>
        <w:pStyle w:val="Compact"/>
        <w:numPr>
          <w:ilvl w:val="0"/>
          <w:numId w:val="1056"/>
        </w:numPr>
        <w:spacing w:after="30" w:line="250" w:lineRule="auto"/>
      </w:pPr>
      <w:r>
        <w:t xml:space="preserve">End-to-end tests pass.</w:t>
      </w:r>
    </w:p>
    <w:p>
      <w:pPr>
        <w:pStyle w:val="Compact"/>
        <w:numPr>
          <w:ilvl w:val="0"/>
          <w:numId w:val="1056"/>
        </w:numPr>
        <w:spacing w:after="30" w:line="250" w:lineRule="auto"/>
      </w:pPr>
      <w:r>
        <w:t xml:space="preserve">Contract tests pass.</w:t>
      </w:r>
    </w:p>
    <w:p>
      <w:pPr>
        <w:pStyle w:val="Compact"/>
        <w:numPr>
          <w:ilvl w:val="0"/>
          <w:numId w:val="1056"/>
        </w:numPr>
        <w:spacing w:after="30" w:line="250" w:lineRule="auto"/>
      </w:pPr>
      <w:r>
        <w:t xml:space="preserve">Migration tests pass.</w:t>
      </w:r>
    </w:p>
    <w:p>
      <w:pPr>
        <w:pStyle w:val="Compact"/>
        <w:numPr>
          <w:ilvl w:val="0"/>
          <w:numId w:val="1056"/>
        </w:numPr>
        <w:spacing w:after="30" w:line="250" w:lineRule="auto"/>
      </w:pPr>
      <w:r>
        <w:t xml:space="preserve">Offline and reconnect tests pass.</w:t>
      </w:r>
    </w:p>
    <w:p>
      <w:pPr>
        <w:pStyle w:val="Compact"/>
        <w:numPr>
          <w:ilvl w:val="0"/>
          <w:numId w:val="1056"/>
        </w:numPr>
        <w:spacing w:after="30" w:line="250" w:lineRule="auto"/>
      </w:pPr>
      <w:r>
        <w:t xml:space="preserve">Duplicate-delivery and idempotency tests pass.</w:t>
      </w:r>
    </w:p>
    <w:p>
      <w:pPr>
        <w:pStyle w:val="Compact"/>
        <w:numPr>
          <w:ilvl w:val="0"/>
          <w:numId w:val="1056"/>
        </w:numPr>
        <w:spacing w:after="30" w:line="250" w:lineRule="auto"/>
      </w:pPr>
      <w:r>
        <w:t xml:space="preserve">Sleep, resume, restart, and crash-recovery tests pass on supported platforms.</w:t>
      </w:r>
    </w:p>
    <w:p>
      <w:pPr>
        <w:pStyle w:val="Compact"/>
        <w:numPr>
          <w:ilvl w:val="0"/>
          <w:numId w:val="1056"/>
        </w:numPr>
        <w:spacing w:after="30" w:line="250" w:lineRule="auto"/>
      </w:pPr>
      <w:r>
        <w:t xml:space="preserve">Backup, restore, export, and import tests pass.</w:t>
      </w:r>
    </w:p>
    <w:p>
      <w:pPr>
        <w:pStyle w:val="Compact"/>
        <w:numPr>
          <w:ilvl w:val="0"/>
          <w:numId w:val="1056"/>
        </w:numPr>
        <w:spacing w:after="30" w:line="250" w:lineRule="auto"/>
      </w:pPr>
      <w:r>
        <w:t xml:space="preserve">Device registration and revocation tests pass.</w:t>
      </w:r>
    </w:p>
    <w:p>
      <w:pPr>
        <w:pStyle w:val="Compact"/>
        <w:numPr>
          <w:ilvl w:val="0"/>
          <w:numId w:val="1056"/>
        </w:numPr>
        <w:spacing w:after="30" w:line="250" w:lineRule="auto"/>
      </w:pPr>
      <w:r>
        <w:t xml:space="preserve">Accessibility checks meet the defined standard.</w:t>
      </w:r>
    </w:p>
    <w:p>
      <w:pPr>
        <w:pStyle w:val="Compact"/>
        <w:numPr>
          <w:ilvl w:val="0"/>
          <w:numId w:val="1056"/>
        </w:numPr>
        <w:spacing w:after="30" w:line="250" w:lineRule="auto"/>
      </w:pPr>
      <w:r>
        <w:t xml:space="preserve">Performance and reliability tests meet the defined thresholds.</w:t>
      </w:r>
    </w:p>
    <w:p>
      <w:pPr>
        <w:pStyle w:val="Compact"/>
        <w:numPr>
          <w:ilvl w:val="0"/>
          <w:numId w:val="1056"/>
        </w:numPr>
        <w:spacing w:after="30" w:line="250" w:lineRule="auto"/>
      </w:pPr>
      <w:r>
        <w:t xml:space="preserve">Security checks meet the release policy.</w:t>
      </w:r>
    </w:p>
    <w:bookmarkEnd w:id="96"/>
    <w:bookmarkStart w:id="97" w:name="X2e7e9ec0232382a1c369df75c854c6c705b8b52"/>
    <w:p>
      <w:pPr>
        <w:pStyle w:val="Heading2"/>
        <w:keepNext/>
        <w:keepLines/>
      </w:pPr>
      <w:r>
        <w:t xml:space="preserve">11.5 Packaging and Distribution</w:t>
      </w:r>
    </w:p>
    <w:p>
      <w:pPr>
        <w:pStyle w:val="Compact"/>
        <w:numPr>
          <w:ilvl w:val="0"/>
          <w:numId w:val="1057"/>
        </w:numPr>
        <w:spacing w:after="30" w:line="250" w:lineRule="auto"/>
      </w:pPr>
      <w:r>
        <w:t xml:space="preserve">A Windows installer can be built reproducibly.</w:t>
      </w:r>
    </w:p>
    <w:p>
      <w:pPr>
        <w:pStyle w:val="Compact"/>
        <w:numPr>
          <w:ilvl w:val="0"/>
          <w:numId w:val="1057"/>
        </w:numPr>
        <w:spacing w:after="30" w:line="250" w:lineRule="auto"/>
      </w:pPr>
      <w:r>
        <w:t xml:space="preserve">The Windows installer can install, launch, update, and uninstall the application correctly.</w:t>
      </w:r>
    </w:p>
    <w:p>
      <w:pPr>
        <w:pStyle w:val="Compact"/>
        <w:numPr>
          <w:ilvl w:val="0"/>
          <w:numId w:val="1057"/>
        </w:numPr>
        <w:spacing w:after="30" w:line="250" w:lineRule="auto"/>
      </w:pPr>
      <w:r>
        <w:t xml:space="preserve">Windows signing and update procedures are documented.</w:t>
      </w:r>
    </w:p>
    <w:p>
      <w:pPr>
        <w:pStyle w:val="Compact"/>
        <w:numPr>
          <w:ilvl w:val="0"/>
          <w:numId w:val="1057"/>
        </w:numPr>
        <w:spacing w:after="30" w:line="250" w:lineRule="auto"/>
      </w:pPr>
      <w:r>
        <w:t xml:space="preserve">An Android APK can be built reproducibly.</w:t>
      </w:r>
    </w:p>
    <w:p>
      <w:pPr>
        <w:pStyle w:val="Compact"/>
        <w:numPr>
          <w:ilvl w:val="0"/>
          <w:numId w:val="1057"/>
        </w:numPr>
        <w:spacing w:after="30" w:line="250" w:lineRule="auto"/>
      </w:pPr>
      <w:r>
        <w:t xml:space="preserve">The Android application can be installed and launched on every supported Android version.</w:t>
      </w:r>
    </w:p>
    <w:p>
      <w:pPr>
        <w:pStyle w:val="Compact"/>
        <w:numPr>
          <w:ilvl w:val="0"/>
          <w:numId w:val="1057"/>
        </w:numPr>
        <w:spacing w:after="30" w:line="250" w:lineRule="auto"/>
      </w:pPr>
      <w:r>
        <w:t xml:space="preserve">Android signing, versioning, permissions, and distribution procedures are documented.</w:t>
      </w:r>
    </w:p>
    <w:bookmarkEnd w:id="97"/>
    <w:bookmarkStart w:id="98" w:name="X69bf0f898ff158938b22d81e7be45b6671574e6"/>
    <w:p>
      <w:pPr>
        <w:pStyle w:val="Heading2"/>
        <w:keepNext/>
        <w:keepLines/>
      </w:pPr>
      <w:r>
        <w:t xml:space="preserve">11.6 Functional Completion</w:t>
      </w:r>
    </w:p>
    <w:p>
      <w:pPr>
        <w:pStyle w:val="Compact"/>
        <w:numPr>
          <w:ilvl w:val="0"/>
          <w:numId w:val="1058"/>
        </w:numPr>
        <w:spacing w:after="30" w:line="250" w:lineRule="auto"/>
      </w:pPr>
      <w:r>
        <w:t xml:space="preserve">Offline mode functions according to the specification.</w:t>
      </w:r>
    </w:p>
    <w:p>
      <w:pPr>
        <w:pStyle w:val="Compact"/>
        <w:numPr>
          <w:ilvl w:val="0"/>
          <w:numId w:val="1058"/>
        </w:numPr>
        <w:spacing w:after="30" w:line="250" w:lineRule="auto"/>
      </w:pPr>
      <w:r>
        <w:t xml:space="preserve">Synchronization converges correctly after disconnection.</w:t>
      </w:r>
    </w:p>
    <w:p>
      <w:pPr>
        <w:pStyle w:val="Compact"/>
        <w:numPr>
          <w:ilvl w:val="0"/>
          <w:numId w:val="1058"/>
        </w:numPr>
        <w:spacing w:after="30" w:line="250" w:lineRule="auto"/>
      </w:pPr>
      <w:r>
        <w:t xml:space="preserve">Duplicate events do not create duplicate entries.</w:t>
      </w:r>
    </w:p>
    <w:p>
      <w:pPr>
        <w:pStyle w:val="Compact"/>
        <w:numPr>
          <w:ilvl w:val="0"/>
          <w:numId w:val="1058"/>
        </w:numPr>
        <w:spacing w:after="30" w:line="250" w:lineRule="auto"/>
      </w:pPr>
      <w:r>
        <w:t xml:space="preserve">Reminder recovery works after sleep, restart, and temporary process failure.</w:t>
      </w:r>
    </w:p>
    <w:p>
      <w:pPr>
        <w:pStyle w:val="Compact"/>
        <w:numPr>
          <w:ilvl w:val="0"/>
          <w:numId w:val="1058"/>
        </w:numPr>
        <w:spacing w:after="30" w:line="250" w:lineRule="auto"/>
      </w:pPr>
      <w:r>
        <w:t xml:space="preserve">Multi-device reminder coordination works under normal operation and degrades safely during partitions.</w:t>
      </w:r>
    </w:p>
    <w:p>
      <w:pPr>
        <w:pStyle w:val="Compact"/>
        <w:numPr>
          <w:ilvl w:val="0"/>
          <w:numId w:val="1058"/>
        </w:numPr>
        <w:spacing w:after="30" w:line="250" w:lineRule="auto"/>
      </w:pPr>
      <w:r>
        <w:t xml:space="preserve">Search, reports, heatmap, settings, export, import, backup, and restore satisfy their acceptance criteria.</w:t>
      </w:r>
    </w:p>
    <w:p>
      <w:pPr>
        <w:pStyle w:val="Compact"/>
        <w:numPr>
          <w:ilvl w:val="0"/>
          <w:numId w:val="1058"/>
        </w:numPr>
        <w:spacing w:after="30" w:line="250" w:lineRule="auto"/>
      </w:pPr>
      <w:r>
        <w:t xml:space="preserve">Device revocation prevents future authorized synchronization by the revoked credential.</w:t>
      </w:r>
    </w:p>
    <w:bookmarkEnd w:id="98"/>
    <w:bookmarkStart w:id="99" w:name="X4457dae5634b2c8b5e6efd3077ee7bbd073f708"/>
    <w:p>
      <w:pPr>
        <w:pStyle w:val="Heading2"/>
        <w:keepNext/>
        <w:keepLines/>
      </w:pPr>
      <w:r>
        <w:t xml:space="preserve">11.7 Documentation</w:t>
      </w:r>
    </w:p>
    <w:p>
      <w:pPr>
        <w:pStyle w:val="Compact"/>
        <w:numPr>
          <w:ilvl w:val="0"/>
          <w:numId w:val="1059"/>
        </w:numPr>
        <w:spacing w:after="30" w:line="250" w:lineRule="auto"/>
      </w:pPr>
      <w:r>
        <w:t xml:space="preserve">The root README is complete.</w:t>
      </w:r>
    </w:p>
    <w:p>
      <w:pPr>
        <w:pStyle w:val="Compact"/>
        <w:numPr>
          <w:ilvl w:val="0"/>
          <w:numId w:val="1059"/>
        </w:numPr>
        <w:spacing w:after="30" w:line="250" w:lineRule="auto"/>
      </w:pPr>
      <w:r>
        <w:t xml:space="preserve">Architecture documentation is complete.</w:t>
      </w:r>
    </w:p>
    <w:p>
      <w:pPr>
        <w:pStyle w:val="Compact"/>
        <w:numPr>
          <w:ilvl w:val="0"/>
          <w:numId w:val="1059"/>
        </w:numPr>
        <w:spacing w:after="30" w:line="250" w:lineRule="auto"/>
      </w:pPr>
      <w:r>
        <w:t xml:space="preserve">API and event documentation is complete.</w:t>
      </w:r>
    </w:p>
    <w:p>
      <w:pPr>
        <w:pStyle w:val="Compact"/>
        <w:numPr>
          <w:ilvl w:val="0"/>
          <w:numId w:val="1059"/>
        </w:numPr>
        <w:spacing w:after="30" w:line="250" w:lineRule="auto"/>
      </w:pPr>
      <w:r>
        <w:t xml:space="preserve">Database documentation is complete.</w:t>
      </w:r>
    </w:p>
    <w:p>
      <w:pPr>
        <w:pStyle w:val="Compact"/>
        <w:numPr>
          <w:ilvl w:val="0"/>
          <w:numId w:val="1059"/>
        </w:numPr>
        <w:spacing w:after="30" w:line="250" w:lineRule="auto"/>
      </w:pPr>
      <w:r>
        <w:t xml:space="preserve">Security and privacy documentation is complete.</w:t>
      </w:r>
    </w:p>
    <w:p>
      <w:pPr>
        <w:pStyle w:val="Compact"/>
        <w:numPr>
          <w:ilvl w:val="0"/>
          <w:numId w:val="1059"/>
        </w:numPr>
        <w:spacing w:after="30" w:line="250" w:lineRule="auto"/>
      </w:pPr>
      <w:r>
        <w:t xml:space="preserve">Development setup is complete.</w:t>
      </w:r>
    </w:p>
    <w:p>
      <w:pPr>
        <w:pStyle w:val="Compact"/>
        <w:numPr>
          <w:ilvl w:val="0"/>
          <w:numId w:val="1059"/>
        </w:numPr>
        <w:spacing w:after="30" w:line="250" w:lineRule="auto"/>
      </w:pPr>
      <w:r>
        <w:t xml:space="preserve">Production deployment documentation is complete.</w:t>
      </w:r>
    </w:p>
    <w:p>
      <w:pPr>
        <w:pStyle w:val="Compact"/>
        <w:numPr>
          <w:ilvl w:val="0"/>
          <w:numId w:val="1059"/>
        </w:numPr>
        <w:spacing w:after="30" w:line="250" w:lineRule="auto"/>
      </w:pPr>
      <w:r>
        <w:t xml:space="preserve">Operations, monitoring, backup, recovery, rollback, and troubleshooting documentation is complete.</w:t>
      </w:r>
    </w:p>
    <w:p>
      <w:pPr>
        <w:pStyle w:val="Compact"/>
        <w:numPr>
          <w:ilvl w:val="0"/>
          <w:numId w:val="1059"/>
        </w:numPr>
        <w:spacing w:after="30" w:line="250" w:lineRule="auto"/>
      </w:pPr>
      <w:r>
        <w:t xml:space="preserve">User-facing installation and basic usage documentation is complete.</w:t>
      </w:r>
    </w:p>
    <w:bookmarkEnd w:id="99"/>
    <w:bookmarkStart w:id="100" w:name="X0573cd7e2fff1ed0ba3f18bf4aeaef1b5f5035c"/>
    <w:p>
      <w:pPr>
        <w:pStyle w:val="Heading2"/>
        <w:keepNext/>
        <w:keepLines/>
      </w:pPr>
      <w:r>
        <w:t xml:space="preserve">11.8 Release Quality</w:t>
      </w:r>
    </w:p>
    <w:p>
      <w:pPr>
        <w:pStyle w:val="Compact"/>
        <w:numPr>
          <w:ilvl w:val="0"/>
          <w:numId w:val="1060"/>
        </w:numPr>
        <w:spacing w:after="30" w:line="250" w:lineRule="auto"/>
      </w:pPr>
      <w:r>
        <w:t xml:space="preserve">CI passes on the release commit.</w:t>
      </w:r>
    </w:p>
    <w:p>
      <w:pPr>
        <w:pStyle w:val="Compact"/>
        <w:numPr>
          <w:ilvl w:val="0"/>
          <w:numId w:val="1060"/>
        </w:numPr>
        <w:spacing w:after="30" w:line="250" w:lineRule="auto"/>
      </w:pPr>
      <w:r>
        <w:t xml:space="preserve">Required manual acceptance tests have documented evidence.</w:t>
      </w:r>
    </w:p>
    <w:p>
      <w:pPr>
        <w:pStyle w:val="Compact"/>
        <w:numPr>
          <w:ilvl w:val="0"/>
          <w:numId w:val="1060"/>
        </w:numPr>
        <w:spacing w:after="30" w:line="250" w:lineRule="auto"/>
      </w:pPr>
      <w:r>
        <w:t xml:space="preserve">No critical or high-severity unresolved defect remains.</w:t>
      </w:r>
    </w:p>
    <w:p>
      <w:pPr>
        <w:pStyle w:val="Compact"/>
        <w:numPr>
          <w:ilvl w:val="0"/>
          <w:numId w:val="1060"/>
        </w:numPr>
        <w:spacing w:after="30" w:line="250" w:lineRule="auto"/>
      </w:pPr>
      <w:r>
        <w:t xml:space="preserve">No known data-loss defect remains.</w:t>
      </w:r>
    </w:p>
    <w:p>
      <w:pPr>
        <w:pStyle w:val="Compact"/>
        <w:numPr>
          <w:ilvl w:val="0"/>
          <w:numId w:val="1060"/>
        </w:numPr>
        <w:spacing w:after="30" w:line="250" w:lineRule="auto"/>
      </w:pPr>
      <w:r>
        <w:t xml:space="preserve">No known authorization-bypass defect remains.</w:t>
      </w:r>
    </w:p>
    <w:p>
      <w:pPr>
        <w:pStyle w:val="Compact"/>
        <w:numPr>
          <w:ilvl w:val="0"/>
          <w:numId w:val="1060"/>
        </w:numPr>
        <w:spacing w:after="30" w:line="250" w:lineRule="auto"/>
      </w:pPr>
      <w:r>
        <w:t xml:space="preserve">Every mandatory acceptance criterion has been verified.</w:t>
      </w:r>
    </w:p>
    <w:p>
      <w:pPr>
        <w:pStyle w:val="Compact"/>
        <w:numPr>
          <w:ilvl w:val="0"/>
          <w:numId w:val="1060"/>
        </w:numPr>
        <w:spacing w:after="30" w:line="250" w:lineRule="auto"/>
      </w:pPr>
      <w:r>
        <w:t xml:space="preserve">Any accepted lower-severity limitation is documented with impact, workaround, owner, and planned resolution.</w:t>
      </w:r>
    </w:p>
    <w:p>
      <w:pPr>
        <w:pStyle w:val="FirstParagraph"/>
        <w:widowControl/>
      </w:pPr>
      <w:r>
        <w:t xml:space="preserve">The implementation agent must not declare completion based only on generated source code. Completion requires successful execution and documented verification in an environment capable of building and testing each platform.</w:t>
      </w:r>
    </w:p>
    <w:bookmarkEnd w:id="100"/>
    <w:bookmarkEnd w:id="101"/>
    <w:bookmarkStart w:id="102" w:name="Xf388a3a9e6a28a0433d7e36ddc2a5b10618f36e"/>
    <w:p>
      <w:pPr>
        <w:pStyle w:val="Heading1"/>
        <w:keepNext/>
        <w:keepLines/>
      </w:pPr>
      <w:r>
        <w:t xml:space="preserve">12. Future Roadmap Candidates</w:t>
      </w:r>
    </w:p>
    <w:p>
      <w:pPr>
        <w:pStyle w:val="FirstParagraph"/>
        <w:widowControl/>
      </w:pPr>
      <w:r>
        <w:t xml:space="preserve">The following items are outside the mandatory version 1.0 scope unless promoted through a formal specification change:</w:t>
      </w:r>
    </w:p>
    <w:p>
      <w:pPr>
        <w:pStyle w:val="Compact"/>
        <w:numPr>
          <w:ilvl w:val="0"/>
          <w:numId w:val="1061"/>
        </w:numPr>
        <w:spacing w:after="30" w:line="250" w:lineRule="auto"/>
      </w:pPr>
      <w:r>
        <w:t xml:space="preserve">Calendar integration</w:t>
      </w:r>
    </w:p>
    <w:p>
      <w:pPr>
        <w:pStyle w:val="Compact"/>
        <w:numPr>
          <w:ilvl w:val="0"/>
          <w:numId w:val="1061"/>
        </w:numPr>
        <w:spacing w:after="30" w:line="250" w:lineRule="auto"/>
      </w:pPr>
      <w:r>
        <w:t xml:space="preserve">Task-manager integration</w:t>
      </w:r>
    </w:p>
    <w:p>
      <w:pPr>
        <w:pStyle w:val="Compact"/>
        <w:numPr>
          <w:ilvl w:val="0"/>
          <w:numId w:val="1061"/>
        </w:numPr>
        <w:spacing w:after="30" w:line="250" w:lineRule="auto"/>
      </w:pPr>
      <w:r>
        <w:t xml:space="preserve">AI-assisted summaries</w:t>
      </w:r>
    </w:p>
    <w:p>
      <w:pPr>
        <w:pStyle w:val="Compact"/>
        <w:numPr>
          <w:ilvl w:val="0"/>
          <w:numId w:val="1061"/>
        </w:numPr>
        <w:spacing w:after="30" w:line="250" w:lineRule="auto"/>
      </w:pPr>
      <w:r>
        <w:t xml:space="preserve">AI-assisted categorization</w:t>
      </w:r>
    </w:p>
    <w:p>
      <w:pPr>
        <w:pStyle w:val="Compact"/>
        <w:numPr>
          <w:ilvl w:val="0"/>
          <w:numId w:val="1061"/>
        </w:numPr>
        <w:spacing w:after="30" w:line="250" w:lineRule="auto"/>
      </w:pPr>
      <w:r>
        <w:t xml:space="preserve">Optional end-to-end encrypted synchronization</w:t>
      </w:r>
    </w:p>
    <w:p>
      <w:pPr>
        <w:pStyle w:val="Compact"/>
        <w:numPr>
          <w:ilvl w:val="0"/>
          <w:numId w:val="1061"/>
        </w:numPr>
        <w:spacing w:after="30" w:line="250" w:lineRule="auto"/>
      </w:pPr>
      <w:r>
        <w:t xml:space="preserve">iOS support</w:t>
      </w:r>
    </w:p>
    <w:p>
      <w:pPr>
        <w:pStyle w:val="Compact"/>
        <w:numPr>
          <w:ilvl w:val="0"/>
          <w:numId w:val="1061"/>
        </w:numPr>
        <w:spacing w:after="30" w:line="250" w:lineRule="auto"/>
      </w:pPr>
      <w:r>
        <w:t xml:space="preserve">macOS support</w:t>
      </w:r>
    </w:p>
    <w:p>
      <w:pPr>
        <w:pStyle w:val="Compact"/>
        <w:numPr>
          <w:ilvl w:val="0"/>
          <w:numId w:val="1061"/>
        </w:numPr>
        <w:spacing w:after="30" w:line="250" w:lineRule="auto"/>
      </w:pPr>
      <w:r>
        <w:t xml:space="preserve">Linux support</w:t>
      </w:r>
    </w:p>
    <w:p>
      <w:pPr>
        <w:pStyle w:val="Compact"/>
        <w:numPr>
          <w:ilvl w:val="0"/>
          <w:numId w:val="1061"/>
        </w:numPr>
        <w:spacing w:after="30" w:line="250" w:lineRule="auto"/>
      </w:pPr>
      <w:r>
        <w:t xml:space="preserve">Browser extension</w:t>
      </w:r>
    </w:p>
    <w:p>
      <w:pPr>
        <w:pStyle w:val="Compact"/>
        <w:numPr>
          <w:ilvl w:val="0"/>
          <w:numId w:val="1061"/>
        </w:numPr>
        <w:spacing w:after="30" w:line="250" w:lineRule="auto"/>
      </w:pPr>
      <w:r>
        <w:t xml:space="preserve">Web application</w:t>
      </w:r>
    </w:p>
    <w:p>
      <w:pPr>
        <w:pStyle w:val="Compact"/>
        <w:numPr>
          <w:ilvl w:val="0"/>
          <w:numId w:val="1061"/>
        </w:numPr>
        <w:spacing w:after="30" w:line="250" w:lineRule="auto"/>
      </w:pPr>
      <w:r>
        <w:t xml:space="preserve">Wearable-device support</w:t>
      </w:r>
    </w:p>
    <w:p>
      <w:pPr>
        <w:pStyle w:val="Compact"/>
        <w:numPr>
          <w:ilvl w:val="0"/>
          <w:numId w:val="1061"/>
        </w:numPr>
        <w:spacing w:after="30" w:line="250" w:lineRule="auto"/>
      </w:pPr>
      <w:r>
        <w:t xml:space="preserve">User-defined automation rules</w:t>
      </w:r>
    </w:p>
    <w:p>
      <w:pPr>
        <w:pStyle w:val="Compact"/>
        <w:numPr>
          <w:ilvl w:val="0"/>
          <w:numId w:val="1061"/>
        </w:numPr>
        <w:spacing w:after="30" w:line="250" w:lineRule="auto"/>
      </w:pPr>
      <w:r>
        <w:t xml:space="preserve">Advanced goals and habit experiments</w:t>
      </w:r>
    </w:p>
    <w:p>
      <w:pPr>
        <w:pStyle w:val="Compact"/>
        <w:numPr>
          <w:ilvl w:val="0"/>
          <w:numId w:val="1061"/>
        </w:numPr>
        <w:spacing w:after="30" w:line="250" w:lineRule="auto"/>
      </w:pPr>
      <w:r>
        <w:t xml:space="preserve">Plugin or integration SDK</w:t>
      </w:r>
    </w:p>
    <w:p>
      <w:pPr>
        <w:pStyle w:val="FirstParagraph"/>
        <w:widowControl/>
      </w:pPr>
      <w:r>
        <w:t xml:space="preserve">Future features must preserve FocusLog’s core principles: honest capture, low friction, local ownership, privacy, offline resilience, predictable reminders, and reliable synchronization.</w:t>
      </w:r>
    </w:p>
    <w:bookmarkEnd w:id="102"/>
    <w:bookmarkStart w:id="103" w:name="Xd0b7737ac235d0b343f005d3a6f9e1630127e93"/>
    <w:p>
      <w:pPr>
        <w:pStyle w:val="Heading1"/>
        <w:keepNext/>
        <w:keepLines/>
      </w:pPr>
      <w:r>
        <w:t xml:space="preserve">13. Next Specification Section</w:t>
      </w:r>
    </w:p>
    <w:p>
      <w:pPr>
        <w:pStyle w:val="FirstParagraph"/>
        <w:widowControl/>
      </w:pPr>
      <w:r>
        <w:t xml:space="preserve">The next section to author is</w:t>
      </w:r>
      <w:r>
        <w:t xml:space="preserve"> </w:t>
      </w:r>
      <w:r>
        <w:rPr>
          <w:b/>
          <w:bCs/>
        </w:rPr>
        <w:t xml:space="preserve">Detailed Functional Requirements</w:t>
      </w:r>
      <w:r>
        <w:t xml:space="preserve">.</w:t>
      </w:r>
    </w:p>
    <w:p>
      <w:pPr>
        <w:pStyle w:val="BodyText"/>
        <w:widowControl/>
      </w:pPr>
      <w:r>
        <w:t xml:space="preserve">It must define, at minimum:</w:t>
      </w:r>
    </w:p>
    <w:p>
      <w:pPr>
        <w:pStyle w:val="Compact"/>
        <w:numPr>
          <w:ilvl w:val="0"/>
          <w:numId w:val="1062"/>
        </w:numPr>
        <w:spacing w:after="30" w:line="250" w:lineRule="auto"/>
      </w:pPr>
      <w:r>
        <w:t xml:space="preserve">Owner identity and onboarding</w:t>
      </w:r>
    </w:p>
    <w:p>
      <w:pPr>
        <w:pStyle w:val="Compact"/>
        <w:numPr>
          <w:ilvl w:val="0"/>
          <w:numId w:val="1062"/>
        </w:numPr>
        <w:spacing w:after="30" w:line="250" w:lineRule="auto"/>
      </w:pPr>
      <w:r>
        <w:t xml:space="preserve">Device registration and revocation</w:t>
      </w:r>
    </w:p>
    <w:p>
      <w:pPr>
        <w:pStyle w:val="Compact"/>
        <w:numPr>
          <w:ilvl w:val="0"/>
          <w:numId w:val="1062"/>
        </w:numPr>
        <w:spacing w:after="30" w:line="250" w:lineRule="auto"/>
      </w:pPr>
      <w:r>
        <w:t xml:space="preserve">Focus modes</w:t>
      </w:r>
    </w:p>
    <w:p>
      <w:pPr>
        <w:pStyle w:val="Compact"/>
        <w:numPr>
          <w:ilvl w:val="0"/>
          <w:numId w:val="1062"/>
        </w:numPr>
        <w:spacing w:after="30" w:line="250" w:lineRule="auto"/>
      </w:pPr>
      <w:r>
        <w:t xml:space="preserve">Focus sessions</w:t>
      </w:r>
    </w:p>
    <w:p>
      <w:pPr>
        <w:pStyle w:val="Compact"/>
        <w:numPr>
          <w:ilvl w:val="0"/>
          <w:numId w:val="1062"/>
        </w:numPr>
        <w:spacing w:after="30" w:line="250" w:lineRule="auto"/>
      </w:pPr>
      <w:r>
        <w:t xml:space="preserve">Reminder occurrence state machine</w:t>
      </w:r>
    </w:p>
    <w:p>
      <w:pPr>
        <w:pStyle w:val="Compact"/>
        <w:numPr>
          <w:ilvl w:val="0"/>
          <w:numId w:val="1062"/>
        </w:numPr>
        <w:spacing w:after="30" w:line="250" w:lineRule="auto"/>
      </w:pPr>
      <w:r>
        <w:t xml:space="preserve">Standard and Strict Reminder Modes</w:t>
      </w:r>
    </w:p>
    <w:p>
      <w:pPr>
        <w:pStyle w:val="Compact"/>
        <w:numPr>
          <w:ilvl w:val="0"/>
          <w:numId w:val="1062"/>
        </w:numPr>
        <w:spacing w:after="30" w:line="250" w:lineRule="auto"/>
      </w:pPr>
      <w:r>
        <w:t xml:space="preserve">Check-in creation and validation</w:t>
      </w:r>
    </w:p>
    <w:p>
      <w:pPr>
        <w:pStyle w:val="Compact"/>
        <w:numPr>
          <w:ilvl w:val="0"/>
          <w:numId w:val="1062"/>
        </w:numPr>
        <w:spacing w:after="30" w:line="250" w:lineRule="auto"/>
      </w:pPr>
      <w:r>
        <w:t xml:space="preserve">Manual entries</w:t>
      </w:r>
    </w:p>
    <w:p>
      <w:pPr>
        <w:pStyle w:val="Compact"/>
        <w:numPr>
          <w:ilvl w:val="0"/>
          <w:numId w:val="1062"/>
        </w:numPr>
        <w:spacing w:after="30" w:line="250" w:lineRule="auto"/>
      </w:pPr>
      <w:r>
        <w:t xml:space="preserve">Snooze, skip, emergency dismissal, and missed reminders</w:t>
      </w:r>
    </w:p>
    <w:p>
      <w:pPr>
        <w:pStyle w:val="Compact"/>
        <w:numPr>
          <w:ilvl w:val="0"/>
          <w:numId w:val="1062"/>
        </w:numPr>
        <w:spacing w:after="30" w:line="250" w:lineRule="auto"/>
      </w:pPr>
      <w:r>
        <w:t xml:space="preserve">Sleep, hibernation, clock change, and time-zone handling</w:t>
      </w:r>
    </w:p>
    <w:p>
      <w:pPr>
        <w:pStyle w:val="Compact"/>
        <w:numPr>
          <w:ilvl w:val="0"/>
          <w:numId w:val="1062"/>
        </w:numPr>
        <w:spacing w:after="30" w:line="250" w:lineRule="auto"/>
      </w:pPr>
      <w:r>
        <w:t xml:space="preserve">Multi-device reminder coordination</w:t>
      </w:r>
    </w:p>
    <w:p>
      <w:pPr>
        <w:pStyle w:val="Compact"/>
        <w:numPr>
          <w:ilvl w:val="0"/>
          <w:numId w:val="1062"/>
        </w:numPr>
        <w:spacing w:after="30" w:line="250" w:lineRule="auto"/>
      </w:pPr>
      <w:r>
        <w:t xml:space="preserve">Entry editing, deletion, and tombstones</w:t>
      </w:r>
    </w:p>
    <w:p>
      <w:pPr>
        <w:pStyle w:val="Compact"/>
        <w:numPr>
          <w:ilvl w:val="0"/>
          <w:numId w:val="1062"/>
        </w:numPr>
        <w:spacing w:after="30" w:line="250" w:lineRule="auto"/>
      </w:pPr>
      <w:r>
        <w:t xml:space="preserve">History and filtering</w:t>
      </w:r>
    </w:p>
    <w:p>
      <w:pPr>
        <w:pStyle w:val="Compact"/>
        <w:numPr>
          <w:ilvl w:val="0"/>
          <w:numId w:val="1062"/>
        </w:numPr>
        <w:spacing w:after="30" w:line="250" w:lineRule="auto"/>
      </w:pPr>
      <w:r>
        <w:t xml:space="preserve">Search</w:t>
      </w:r>
    </w:p>
    <w:p>
      <w:pPr>
        <w:pStyle w:val="Compact"/>
        <w:numPr>
          <w:ilvl w:val="0"/>
          <w:numId w:val="1062"/>
        </w:numPr>
        <w:spacing w:after="30" w:line="250" w:lineRule="auto"/>
      </w:pPr>
      <w:r>
        <w:t xml:space="preserve">Reports and analytics</w:t>
      </w:r>
    </w:p>
    <w:p>
      <w:pPr>
        <w:pStyle w:val="Compact"/>
        <w:numPr>
          <w:ilvl w:val="0"/>
          <w:numId w:val="1062"/>
        </w:numPr>
        <w:spacing w:after="30" w:line="250" w:lineRule="auto"/>
      </w:pPr>
      <w:r>
        <w:t xml:space="preserve">Heatmap calendar</w:t>
      </w:r>
    </w:p>
    <w:p>
      <w:pPr>
        <w:pStyle w:val="Compact"/>
        <w:numPr>
          <w:ilvl w:val="0"/>
          <w:numId w:val="1062"/>
        </w:numPr>
        <w:spacing w:after="30" w:line="250" w:lineRule="auto"/>
      </w:pPr>
      <w:r>
        <w:t xml:space="preserve">Settings</w:t>
      </w:r>
    </w:p>
    <w:p>
      <w:pPr>
        <w:pStyle w:val="Compact"/>
        <w:numPr>
          <w:ilvl w:val="0"/>
          <w:numId w:val="1062"/>
        </w:numPr>
        <w:spacing w:after="30" w:line="250" w:lineRule="auto"/>
      </w:pPr>
      <w:r>
        <w:t xml:space="preserve">Offline behavior</w:t>
      </w:r>
    </w:p>
    <w:p>
      <w:pPr>
        <w:pStyle w:val="Compact"/>
        <w:numPr>
          <w:ilvl w:val="0"/>
          <w:numId w:val="1062"/>
        </w:numPr>
        <w:spacing w:after="30" w:line="250" w:lineRule="auto"/>
      </w:pPr>
      <w:r>
        <w:t xml:space="preserve">Synchronization visibility and recovery</w:t>
      </w:r>
    </w:p>
    <w:p>
      <w:pPr>
        <w:pStyle w:val="Compact"/>
        <w:numPr>
          <w:ilvl w:val="0"/>
          <w:numId w:val="1062"/>
        </w:numPr>
        <w:spacing w:after="30" w:line="250" w:lineRule="auto"/>
      </w:pPr>
      <w:r>
        <w:t xml:space="preserve">Backup, restore, export, and import</w:t>
      </w:r>
    </w:p>
    <w:p>
      <w:pPr>
        <w:pStyle w:val="Compact"/>
        <w:numPr>
          <w:ilvl w:val="0"/>
          <w:numId w:val="1062"/>
        </w:numPr>
        <w:spacing w:after="30" w:line="250" w:lineRule="auto"/>
      </w:pPr>
      <w:r>
        <w:t xml:space="preserve">Diagnostics and privacy controls</w:t>
      </w:r>
    </w:p>
    <w:p>
      <w:pPr>
        <w:pStyle w:val="FirstParagraph"/>
        <w:widowControl/>
      </w:pPr>
      <w:r>
        <w:t xml:space="preserve">Each requirement must use a stable requirement identifier and include explicit acceptance criteria.</w:t>
      </w:r>
    </w:p>
    <w:bookmarkEnd w:id="103"/>
    <w:sectPr>
      <w:headerReference w:type="default" r:id="rId9"/>
      <w:footerReference w:type="default" r:id="rId10"/>
      <w:headerReference w:type="first" r:id="rId11"/>
      <w:footerReference w:type="first" r:id="rId12"/>
      <w:pgSz w:w="11905" w:h="16838"/>
      <w:pgMar w:top="1037" w:bottom="1037" w:left="1181" w:right="1181" w:header="403" w:footer="403"/>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eastAsia="Arial"/>
        <w:color w:val="5C6975"/>
        <w:sz w:val="16"/>
      </w:rPr>
      <w:t xml:space="preserve">Page </w:t>
    </w:r>
    <w:fldSimple w:instr="PAGE">
      <w:r>
        <w:rPr>
          <w:sz w:val="16"/>
        </w:rPr>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Arial" w:hAnsi="Arial" w:eastAsia="Arial"/>
        <w:color w:val="5C6975"/>
        <w:sz w:val="16"/>
      </w:rPr>
      <w:t>FocusLog SRS  |  Version 1.0 Working Draft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line="259" w:lineRule="auto"/>
    </w:pPr>
    <w:rPr>
      <w:rFonts w:ascii="Arial" w:hAnsi="Arial" w:eastAsia="Arial"/>
      <w:color w:val="191919"/>
      <w:sz w:val="21"/>
    </w:rPr>
  </w:style>
  <w:style w:styleId="BodyText" w:type="paragraph">
    <w:name w:val="Body Text"/>
    <w:basedOn w:val="Normal"/>
    <w:link w:val="BodyTextChar"/>
    <w:qFormat/>
    <w:pPr>
      <w:spacing w:after="100" w:before="180" w:line="259" w:lineRule="auto"/>
    </w:pPr>
    <w:rPr>
      <w:rFonts w:ascii="Arial" w:hAnsi="Arial" w:eastAsia="Arial"/>
      <w:color w:val="191919"/>
      <w:sz w:val="21"/>
    </w:rPr>
  </w:style>
  <w:style w:customStyle="1" w:styleId="FirstParagraph" w:type="paragraph">
    <w:name w:val="First Paragraph"/>
    <w:basedOn w:val="BodyText"/>
    <w:next w:val="BodyText"/>
    <w:qFormat/>
    <w:pPr>
      <w:spacing w:after="100" w:line="259" w:lineRule="auto"/>
    </w:pPr>
    <w:rPr>
      <w:rFonts w:ascii="Arial" w:hAnsi="Arial" w:eastAsia="Arial"/>
      <w:color w:val="191919"/>
      <w:sz w:val="21"/>
    </w:rPr>
  </w:style>
  <w:style w:customStyle="1" w:styleId="Compact" w:type="paragraph">
    <w:name w:val="Compact"/>
    <w:basedOn w:val="BodyText"/>
    <w:qFormat/>
    <w:pPr>
      <w:spacing w:after="100" w:before="36" w:line="259" w:lineRule="auto"/>
    </w:pPr>
    <w:rPr>
      <w:rFonts w:ascii="Arial" w:hAnsi="Arial" w:eastAsia="Arial"/>
      <w:color w:val="191919"/>
      <w:sz w:val="21"/>
    </w:rPr>
  </w:style>
  <w:style w:styleId="Title" w:type="paragraph">
    <w:name w:val="Title"/>
    <w:basedOn w:val="Normal"/>
    <w:next w:val="BodyText"/>
    <w:qFormat/>
    <w:pPr>
      <w:keepNext/>
      <w:keepLines/>
      <w:spacing w:after="160" w:before="2400" w:line="240" w:lineRule="auto"/>
      <w:jc w:val="center"/>
    </w:pPr>
    <w:rPr>
      <w:rFonts w:asciiTheme="majorHAnsi" w:cstheme="majorBidi" w:eastAsiaTheme="majorEastAsia" w:hAnsiTheme="majorHAnsi" w:ascii="Arial" w:hAnsi="Arial" w:eastAsia="Arial"/>
      <w:b/>
      <w:bCs/>
      <w:color w:val="1F3753"/>
      <w:sz w:val="60"/>
      <w:szCs w:val="36"/>
    </w:rPr>
  </w:style>
  <w:style w:styleId="Subtitle" w:type="paragraph">
    <w:name w:val="Subtitle"/>
    <w:basedOn w:val="Title"/>
    <w:next w:val="BodyText"/>
    <w:qFormat/>
    <w:pPr>
      <w:keepNext/>
      <w:keepLines/>
      <w:spacing w:after="480" w:before="0" w:line="240" w:lineRule="auto"/>
      <w:jc w:val="center"/>
    </w:pPr>
    <w:rPr>
      <w:rFonts w:ascii="Arial" w:hAnsi="Arial" w:eastAsia="Arial"/>
      <w:b w:val="0"/>
      <w:color w:val="48596E"/>
      <w:sz w:val="32"/>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60" w:before="360" w:line="240" w:lineRule="auto"/>
      <w:outlineLvl w:val="0"/>
    </w:pPr>
    <w:rPr>
      <w:rFonts w:asciiTheme="majorHAnsi" w:cstheme="majorBidi" w:eastAsiaTheme="majorEastAsia" w:hAnsiTheme="majorHAnsi" w:ascii="Arial" w:hAnsi="Arial" w:eastAsia="Arial"/>
      <w:b/>
      <w:bCs/>
      <w:color w:val="1F3753"/>
      <w:sz w:val="34"/>
      <w:szCs w:val="32"/>
    </w:rPr>
  </w:style>
  <w:style w:styleId="Heading2" w:type="paragraph">
    <w:name w:val="Heading 2"/>
    <w:basedOn w:val="Normal"/>
    <w:next w:val="BodyText"/>
    <w:uiPriority w:val="9"/>
    <w:unhideWhenUsed/>
    <w:qFormat/>
    <w:pPr>
      <w:keepNext/>
      <w:keepLines/>
      <w:spacing w:after="100" w:before="260" w:line="240" w:lineRule="auto"/>
      <w:outlineLvl w:val="1"/>
    </w:pPr>
    <w:rPr>
      <w:rFonts w:asciiTheme="majorHAnsi" w:cstheme="majorBidi" w:eastAsiaTheme="majorEastAsia" w:hAnsiTheme="majorHAnsi" w:ascii="Arial" w:hAnsi="Arial" w:eastAsia="Arial"/>
      <w:b/>
      <w:bCs/>
      <w:color w:val="2E4A69"/>
      <w:sz w:val="26"/>
      <w:szCs w:val="28"/>
    </w:rPr>
  </w:style>
  <w:style w:styleId="Heading3" w:type="paragraph">
    <w:name w:val="Heading 3"/>
    <w:basedOn w:val="Normal"/>
    <w:next w:val="BodyText"/>
    <w:uiPriority w:val="9"/>
    <w:unhideWhenUsed/>
    <w:qFormat/>
    <w:pPr>
      <w:keepNext/>
      <w:keepLines/>
      <w:spacing w:after="80" w:before="180" w:line="240" w:lineRule="auto"/>
      <w:outlineLvl w:val="2"/>
    </w:pPr>
    <w:rPr>
      <w:rFonts w:asciiTheme="majorHAnsi" w:cstheme="majorBidi" w:eastAsiaTheme="majorEastAsia" w:hAnsiTheme="majorHAnsi" w:ascii="Arial" w:hAnsi="Arial" w:eastAsia="Arial"/>
      <w:b/>
      <w:bCs/>
      <w:color w:val="374D63"/>
      <w:sz w:val="23"/>
      <w:szCs w:val="24"/>
    </w:rPr>
  </w:style>
  <w:style w:styleId="Heading4" w:type="paragraph">
    <w:name w:val="Heading 4"/>
    <w:basedOn w:val="Normal"/>
    <w:next w:val="BodyText"/>
    <w:uiPriority w:val="9"/>
    <w:unhideWhenUsed/>
    <w:qFormat/>
    <w:pPr>
      <w:keepNext/>
      <w:keepLines/>
      <w:spacing w:after="60" w:before="140" w:line="240" w:lineRule="auto"/>
      <w:outlineLvl w:val="3"/>
    </w:pPr>
    <w:rPr>
      <w:rFonts w:asciiTheme="majorHAnsi" w:cstheme="majorBidi" w:eastAsiaTheme="majorEastAsia" w:hAnsiTheme="majorHAnsi" w:ascii="Arial" w:hAnsi="Arial" w:eastAsia="Arial"/>
      <w:b/>
      <w:bCs/>
      <w:i/>
      <w:color w:val="374D63"/>
      <w:sz w:val="21"/>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eastAsia="Consolas"/>
      <w:color w:val="141414"/>
      <w:sz w:val="17"/>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CustomTOC1">
    <w:name w:val="Custom TOC 1"/>
    <w:pPr>
      <w:keepLines/>
      <w:tabs>
        <w:tab w:pos="9288" w:val="right" w:leader="dot"/>
      </w:tabs>
      <w:spacing w:before="0" w:after="30" w:line="240" w:lineRule="auto"/>
      <w:ind w:left="0" w:firstLine="0"/>
    </w:pPr>
    <w:rPr>
      <w:rFonts w:ascii="Arial" w:hAnsi="Arial" w:eastAsia="Arial"/>
      <w:b/>
      <w:color w:val="1F3753"/>
      <w:sz w:val="20"/>
    </w:rPr>
  </w:style>
  <w:style w:type="paragraph" w:customStyle="1" w:styleId="CustomTOC2">
    <w:name w:val="Custom TOC 2"/>
    <w:pPr>
      <w:keepLines/>
      <w:tabs>
        <w:tab w:pos="9288" w:val="right" w:leader="dot"/>
      </w:tabs>
      <w:spacing w:before="0" w:after="8" w:line="240" w:lineRule="auto"/>
      <w:ind w:left="317" w:firstLine="0"/>
    </w:pPr>
    <w:rPr>
      <w:rFonts w:ascii="Arial" w:hAnsi="Arial" w:eastAsia="Arial"/>
      <w:b w:val="0"/>
      <w:color w:val="2D2D2D"/>
      <w:sz w:val="1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FocusLog Software Requirements Specification</dc:title>
  <dc:creator>FocusLog Project</dc:creator>
  <cp:keywords>FocusLog, SRS, software requirements, Electron, Flutter, synchronization, offline-first</cp:keywords>
  <dcterms:created xsi:type="dcterms:W3CDTF">2026-07-20T01:56:44Z</dcterms:created>
  <dcterms:modified xsi:type="dcterms:W3CDTF">2026-07-20T01:56:44Z</dcterms:modified>
  <dc:subject>Foundation, architecture governance, repository structure, and preliminary definition of done</dc:subject>
  <dc:description>Polished working draft prepared for Google Docs import and repository documentation.</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Software Requirements Specification</vt:lpwstr>
  </property>
</Properties>
</file>