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3F8" w:rsidRDefault="004D15EC">
      <w:pPr>
        <w:pStyle w:val="Title"/>
        <w:spacing w:before="100" w:beforeAutospacing="1" w:after="100" w:afterAutospacing="1"/>
      </w:pPr>
      <w:r>
        <w:t>Windchill Development Best Practice</w:t>
      </w:r>
    </w:p>
    <w:p w:rsidR="006963F8" w:rsidRDefault="00A9782D">
      <w:pPr>
        <w:pStyle w:val="Title"/>
        <w:spacing w:before="100" w:beforeAutospacing="1" w:after="100" w:afterAutospacing="1"/>
      </w:pPr>
      <w:r>
        <w:t>Name:</w:t>
      </w:r>
      <w:r>
        <w:tab/>
      </w:r>
      <w:r w:rsidRPr="00A9782D">
        <w:rPr>
          <w:b w:val="0"/>
          <w:i/>
        </w:rPr>
        <w:t>Replicated Objects as Change Task Resulting Objects</w:t>
      </w:r>
    </w:p>
    <w:p w:rsidR="006963F8" w:rsidRPr="00A9782D" w:rsidRDefault="004D15EC">
      <w:pPr>
        <w:pStyle w:val="BodyText"/>
      </w:pPr>
      <w:r w:rsidRPr="00A9782D">
        <w:t>&lt;INTERNAL&gt;</w:t>
      </w:r>
    </w:p>
    <w:p w:rsidR="006963F8" w:rsidRPr="00A9782D" w:rsidRDefault="004D15EC">
      <w:pPr>
        <w:pStyle w:val="Boldheading"/>
        <w:spacing w:before="100" w:beforeAutospacing="1" w:after="100" w:afterAutospacing="1"/>
        <w:rPr>
          <w:rFonts w:ascii="Times" w:hAnsi="Times"/>
          <w:snapToGrid w:val="0"/>
          <w:color w:val="000000"/>
        </w:rPr>
      </w:pPr>
      <w:r w:rsidRPr="00A9782D">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6963F8" w:rsidRPr="00A9782D">
        <w:trPr>
          <w:trHeight w:val="296"/>
        </w:trPr>
        <w:tc>
          <w:tcPr>
            <w:tcW w:w="1350" w:type="dxa"/>
          </w:tcPr>
          <w:p w:rsidR="006963F8" w:rsidRPr="00A9782D" w:rsidRDefault="004D15EC">
            <w:pPr>
              <w:keepNext/>
              <w:keepLines/>
              <w:widowControl w:val="0"/>
              <w:spacing w:line="240" w:lineRule="atLeast"/>
              <w:ind w:left="43"/>
              <w:rPr>
                <w:rFonts w:ascii="Times" w:hAnsi="Times"/>
                <w:b/>
                <w:snapToGrid w:val="0"/>
                <w:color w:val="000000"/>
                <w:sz w:val="16"/>
              </w:rPr>
            </w:pPr>
            <w:r w:rsidRPr="00A9782D">
              <w:rPr>
                <w:rFonts w:ascii="Times" w:hAnsi="Times"/>
                <w:b/>
                <w:snapToGrid w:val="0"/>
                <w:color w:val="000000"/>
                <w:sz w:val="16"/>
              </w:rPr>
              <w:t>Date</w:t>
            </w:r>
          </w:p>
        </w:tc>
        <w:tc>
          <w:tcPr>
            <w:tcW w:w="1890" w:type="dxa"/>
          </w:tcPr>
          <w:p w:rsidR="006963F8" w:rsidRPr="00A9782D" w:rsidRDefault="004D15EC">
            <w:pPr>
              <w:keepNext/>
              <w:keepLines/>
              <w:widowControl w:val="0"/>
              <w:spacing w:line="240" w:lineRule="atLeast"/>
              <w:ind w:left="43"/>
              <w:rPr>
                <w:rFonts w:ascii="Times" w:hAnsi="Times"/>
                <w:b/>
                <w:snapToGrid w:val="0"/>
                <w:color w:val="000000"/>
                <w:sz w:val="16"/>
              </w:rPr>
            </w:pPr>
            <w:r w:rsidRPr="00A9782D">
              <w:rPr>
                <w:rFonts w:ascii="Times" w:hAnsi="Times"/>
                <w:b/>
                <w:snapToGrid w:val="0"/>
                <w:color w:val="000000"/>
                <w:sz w:val="16"/>
              </w:rPr>
              <w:t>Author</w:t>
            </w:r>
          </w:p>
        </w:tc>
        <w:tc>
          <w:tcPr>
            <w:tcW w:w="5440" w:type="dxa"/>
          </w:tcPr>
          <w:p w:rsidR="006963F8" w:rsidRPr="00A9782D" w:rsidRDefault="004D15EC">
            <w:pPr>
              <w:keepNext/>
              <w:keepLines/>
              <w:widowControl w:val="0"/>
              <w:spacing w:line="240" w:lineRule="atLeast"/>
              <w:ind w:left="43"/>
              <w:rPr>
                <w:rFonts w:ascii="Times" w:hAnsi="Times"/>
                <w:b/>
                <w:snapToGrid w:val="0"/>
                <w:color w:val="000000"/>
                <w:sz w:val="16"/>
              </w:rPr>
            </w:pPr>
            <w:r w:rsidRPr="00A9782D">
              <w:rPr>
                <w:rFonts w:ascii="Times" w:hAnsi="Times"/>
                <w:b/>
                <w:snapToGrid w:val="0"/>
                <w:color w:val="000000"/>
                <w:sz w:val="16"/>
              </w:rPr>
              <w:t>Description</w:t>
            </w:r>
          </w:p>
        </w:tc>
      </w:tr>
      <w:tr w:rsidR="006963F8" w:rsidRPr="00A9782D">
        <w:trPr>
          <w:trHeight w:val="296"/>
        </w:trPr>
        <w:tc>
          <w:tcPr>
            <w:tcW w:w="1350" w:type="dxa"/>
          </w:tcPr>
          <w:p w:rsidR="006963F8" w:rsidRPr="00A9782D" w:rsidRDefault="00A9782D">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4/25/2013</w:t>
            </w:r>
          </w:p>
        </w:tc>
        <w:tc>
          <w:tcPr>
            <w:tcW w:w="1890" w:type="dxa"/>
          </w:tcPr>
          <w:p w:rsidR="006963F8" w:rsidRPr="00A9782D" w:rsidRDefault="00A9782D">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Bob Lach</w:t>
            </w:r>
          </w:p>
        </w:tc>
        <w:tc>
          <w:tcPr>
            <w:tcW w:w="5440" w:type="dxa"/>
          </w:tcPr>
          <w:p w:rsidR="006963F8" w:rsidRPr="00A9782D" w:rsidRDefault="00A9782D">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Initial version.</w:t>
            </w:r>
          </w:p>
        </w:tc>
      </w:tr>
    </w:tbl>
    <w:p w:rsidR="006963F8" w:rsidRPr="00532B2E" w:rsidRDefault="004D15EC">
      <w:pPr>
        <w:pStyle w:val="Heading1"/>
        <w:spacing w:before="100" w:beforeAutospacing="1" w:after="100" w:afterAutospacing="1"/>
      </w:pPr>
      <w:r w:rsidRPr="00532B2E">
        <w:t>Best Practice Name and Classification</w:t>
      </w:r>
    </w:p>
    <w:p w:rsidR="006963F8" w:rsidRPr="00532B2E" w:rsidRDefault="004D15EC">
      <w:pPr>
        <w:pStyle w:val="Heading2"/>
      </w:pPr>
      <w:r w:rsidRPr="00532B2E">
        <w:t>Name</w:t>
      </w:r>
    </w:p>
    <w:p w:rsidR="006963F8" w:rsidRPr="00532B2E" w:rsidRDefault="00532B2E">
      <w:pPr>
        <w:pStyle w:val="BodyText"/>
      </w:pPr>
      <w:r w:rsidRPr="00532B2E">
        <w:t>Replicated Objects as Change Task Resulting Objects</w:t>
      </w:r>
    </w:p>
    <w:p w:rsidR="006963F8" w:rsidRPr="00532B2E" w:rsidRDefault="004D15EC">
      <w:pPr>
        <w:pStyle w:val="Heading2"/>
      </w:pPr>
      <w:r w:rsidRPr="00532B2E">
        <w:t>Classifications</w:t>
      </w:r>
    </w:p>
    <w:p w:rsidR="006963F8" w:rsidRDefault="00532B2E">
      <w:pPr>
        <w:pStyle w:val="BodyText"/>
      </w:pPr>
      <w:proofErr w:type="gramStart"/>
      <w:r>
        <w:t>Low level – replication, customization.</w:t>
      </w:r>
      <w:proofErr w:type="gramEnd"/>
    </w:p>
    <w:p w:rsidR="006963F8" w:rsidRDefault="004D15EC">
      <w:pPr>
        <w:pStyle w:val="BodyText"/>
      </w:pPr>
      <w:r w:rsidRPr="00532B2E">
        <w:t>&lt;/INTERNAL&gt;</w:t>
      </w:r>
    </w:p>
    <w:p w:rsidR="00CD1C31" w:rsidRDefault="00CD1C31">
      <w:pPr>
        <w:rPr>
          <w:rFonts w:ascii="Arial" w:hAnsi="Arial"/>
          <w:b/>
          <w:kern w:val="28"/>
          <w:sz w:val="28"/>
        </w:rPr>
      </w:pPr>
      <w:r>
        <w:br w:type="page"/>
      </w:r>
    </w:p>
    <w:p w:rsidR="006963F8" w:rsidRDefault="004D15EC">
      <w:pPr>
        <w:pStyle w:val="Heading1"/>
        <w:spacing w:before="100" w:beforeAutospacing="1" w:after="100" w:afterAutospacing="1"/>
      </w:pPr>
      <w:r>
        <w:lastRenderedPageBreak/>
        <w:t>Objective</w:t>
      </w:r>
    </w:p>
    <w:p w:rsidR="006963F8" w:rsidRDefault="004D15EC">
      <w:pPr>
        <w:pStyle w:val="Heading2"/>
      </w:pPr>
      <w:r>
        <w:t>Problem Statement</w:t>
      </w:r>
    </w:p>
    <w:p w:rsidR="006963F8" w:rsidRDefault="00817C93" w:rsidP="00CD1C31">
      <w:pPr>
        <w:pStyle w:val="BodyText"/>
      </w:pPr>
      <w:r>
        <w:t xml:space="preserve">Add a replicated object as </w:t>
      </w:r>
      <w:r w:rsidR="00995FAE">
        <w:t xml:space="preserve">resulting object </w:t>
      </w:r>
      <w:r>
        <w:t>of</w:t>
      </w:r>
      <w:r w:rsidR="00995FAE">
        <w:t xml:space="preserve"> a change task, and optionally assign </w:t>
      </w:r>
      <w:r>
        <w:t>it</w:t>
      </w:r>
      <w:r w:rsidR="00995FAE">
        <w:t xml:space="preserve"> an effectivity value.</w:t>
      </w:r>
    </w:p>
    <w:p w:rsidR="0020323E" w:rsidRDefault="004D15EC" w:rsidP="0020323E">
      <w:pPr>
        <w:pStyle w:val="Heading2"/>
      </w:pPr>
      <w:bookmarkStart w:id="0" w:name="_Design_Overview"/>
      <w:bookmarkEnd w:id="0"/>
      <w:r>
        <w:t>Background</w:t>
      </w:r>
    </w:p>
    <w:p w:rsidR="008C689F" w:rsidRDefault="0020323E" w:rsidP="00CD1C31">
      <w:pPr>
        <w:spacing w:before="100" w:beforeAutospacing="1" w:after="100" w:afterAutospacing="1"/>
      </w:pPr>
      <w:r>
        <w:t xml:space="preserve">The term “replicated object” defines a non-modifiable object that is copied, or replicated, from a different Windchill installation.  They are created </w:t>
      </w:r>
      <w:r w:rsidR="00D14DB2">
        <w:t>by importing a Zip file with</w:t>
      </w:r>
      <w:r>
        <w:t xml:space="preserve"> the Received Delivery Management utility.  Replicated objects are subject to a special mechanism called an “administrative lock” that pre</w:t>
      </w:r>
      <w:r w:rsidR="008C689F">
        <w:t>vents them from being modified</w:t>
      </w:r>
      <w:r w:rsidR="00D14DB2">
        <w:t xml:space="preserve"> on the importing system</w:t>
      </w:r>
      <w:r w:rsidR="008C689F">
        <w:t>.</w:t>
      </w:r>
    </w:p>
    <w:p w:rsidR="00BA6C18" w:rsidRDefault="008C689F" w:rsidP="00CD1C31">
      <w:pPr>
        <w:spacing w:before="100" w:beforeAutospacing="1" w:after="100" w:afterAutospacing="1"/>
      </w:pPr>
      <w:r>
        <w:t xml:space="preserve">Under normal circumstances a replicated object could not be added as a resulting object to a change task because the change process would not be able to update its </w:t>
      </w:r>
      <w:r w:rsidR="00685D82">
        <w:t>life cycle</w:t>
      </w:r>
      <w:r>
        <w:t xml:space="preserve"> </w:t>
      </w:r>
      <w:r w:rsidR="00BA6C18">
        <w:t>state.  If such an attempt is made then the following error message is given when the change notice is completed:</w:t>
      </w:r>
    </w:p>
    <w:p w:rsidR="00BA6C18" w:rsidRDefault="00BA6C18" w:rsidP="0020323E"/>
    <w:p w:rsidR="00BA6C18" w:rsidRDefault="00BA6C18" w:rsidP="0020323E">
      <w:r>
        <w:rPr>
          <w:noProof/>
          <w:lang w:eastAsia="ja-JP"/>
        </w:rPr>
        <w:drawing>
          <wp:inline distT="0" distB="0" distL="0" distR="0" wp14:anchorId="7632C159" wp14:editId="14306633">
            <wp:extent cx="2838091" cy="158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621" cy="1583982"/>
                    </a:xfrm>
                    <a:prstGeom prst="rect">
                      <a:avLst/>
                    </a:prstGeom>
                  </pic:spPr>
                </pic:pic>
              </a:graphicData>
            </a:graphic>
          </wp:inline>
        </w:drawing>
      </w:r>
    </w:p>
    <w:p w:rsidR="0020323E" w:rsidRPr="0020323E" w:rsidRDefault="008C689F" w:rsidP="00CD1C31">
      <w:pPr>
        <w:spacing w:before="100" w:beforeAutospacing="1" w:after="100" w:afterAutospacing="1"/>
      </w:pPr>
      <w:r>
        <w:t xml:space="preserve">It is </w:t>
      </w:r>
      <w:r w:rsidR="00C36FA6">
        <w:t>required</w:t>
      </w:r>
      <w:r>
        <w:t xml:space="preserve"> in some circumstances, however,</w:t>
      </w:r>
      <w:r w:rsidR="00C36FA6">
        <w:t xml:space="preserve"> to</w:t>
      </w:r>
      <w:r w:rsidR="00BA6C18">
        <w:t xml:space="preserve"> be able to</w:t>
      </w:r>
      <w:r w:rsidR="00C36FA6">
        <w:t xml:space="preserve"> add a</w:t>
      </w:r>
      <w:r>
        <w:t xml:space="preserve"> replicated object </w:t>
      </w:r>
      <w:r w:rsidR="00C36FA6">
        <w:t xml:space="preserve">that </w:t>
      </w:r>
      <w:r w:rsidR="00BA6C18">
        <w:t>has</w:t>
      </w:r>
      <w:r w:rsidR="00C36FA6">
        <w:t xml:space="preserve"> already </w:t>
      </w:r>
      <w:r w:rsidR="00BA6C18">
        <w:t xml:space="preserve">been </w:t>
      </w:r>
      <w:r w:rsidR="00C36FA6">
        <w:t xml:space="preserve">released </w:t>
      </w:r>
      <w:r>
        <w:t>t</w:t>
      </w:r>
      <w:r w:rsidR="00C36FA6">
        <w:t xml:space="preserve">o a change task (e.g., as a new component </w:t>
      </w:r>
      <w:r w:rsidR="00BA6C18">
        <w:t>of</w:t>
      </w:r>
      <w:r w:rsidR="00C36FA6">
        <w:t xml:space="preserve"> an assembly).  It </w:t>
      </w:r>
      <w:r w:rsidR="00BA6C18">
        <w:t>may</w:t>
      </w:r>
      <w:r w:rsidR="00C36FA6">
        <w:t xml:space="preserve"> also </w:t>
      </w:r>
      <w:r w:rsidR="00BA6C18">
        <w:t xml:space="preserve">be </w:t>
      </w:r>
      <w:r w:rsidR="00C36FA6">
        <w:t xml:space="preserve">required </w:t>
      </w:r>
      <w:r w:rsidR="00BA6C18">
        <w:t>to add an effectivity value to the replicated object when it is used a resulting object.</w:t>
      </w:r>
    </w:p>
    <w:p w:rsidR="006963F8" w:rsidRDefault="004D15EC">
      <w:pPr>
        <w:pStyle w:val="Heading2"/>
      </w:pPr>
      <w:r>
        <w:t>Scope/Applicability/Assumptions</w:t>
      </w:r>
    </w:p>
    <w:p w:rsidR="006963F8" w:rsidRDefault="00DF0A60" w:rsidP="009F0C93">
      <w:pPr>
        <w:spacing w:before="100" w:beforeAutospacing="1" w:after="100" w:afterAutospacing="1"/>
      </w:pPr>
      <w:r>
        <w:t>This</w:t>
      </w:r>
      <w:r w:rsidR="006F746A">
        <w:t xml:space="preserve"> document assumes familiarity with creating change tasks, adding resulting objects, and assigning effectivity values.  </w:t>
      </w:r>
    </w:p>
    <w:p w:rsidR="006963F8" w:rsidRDefault="006963F8"/>
    <w:p w:rsidR="00A03CB5" w:rsidRDefault="00A03CB5">
      <w:pPr>
        <w:rPr>
          <w:rFonts w:ascii="Arial" w:hAnsi="Arial"/>
          <w:b/>
          <w:i/>
          <w:sz w:val="24"/>
        </w:rPr>
      </w:pPr>
      <w:r>
        <w:br w:type="page"/>
      </w:r>
    </w:p>
    <w:p w:rsidR="006963F8" w:rsidRDefault="004D15EC">
      <w:pPr>
        <w:pStyle w:val="Heading2"/>
      </w:pPr>
      <w:bookmarkStart w:id="1" w:name="_Ref354574317"/>
      <w:r>
        <w:lastRenderedPageBreak/>
        <w:t>Intended Outcome</w:t>
      </w:r>
      <w:bookmarkEnd w:id="1"/>
    </w:p>
    <w:p w:rsidR="00A03CB5" w:rsidRDefault="00F97A1B" w:rsidP="009F0C93">
      <w:pPr>
        <w:spacing w:before="100" w:beforeAutospacing="1" w:after="100" w:afterAutospacing="1"/>
      </w:pPr>
      <w:r>
        <w:t xml:space="preserve">A resulting object is added to a change task as a resulting object.  In the example below, Pump is a replicated object </w:t>
      </w:r>
      <w:r w:rsidR="00D14DB2">
        <w:t>that</w:t>
      </w:r>
      <w:r>
        <w:t xml:space="preserve"> is added to the Engine change task as a resulting object.  Note that the padlock glyph indicates that Pump has an administrative lock</w:t>
      </w:r>
      <w:bookmarkStart w:id="2" w:name="_GoBack"/>
      <w:bookmarkEnd w:id="2"/>
      <w:r>
        <w:t xml:space="preserve"> and is common to all replicated objects.</w:t>
      </w:r>
    </w:p>
    <w:p w:rsidR="00F97A1B" w:rsidRDefault="00F97A1B">
      <w:r>
        <w:rPr>
          <w:noProof/>
          <w:lang w:eastAsia="ja-JP"/>
        </w:rPr>
        <w:drawing>
          <wp:inline distT="0" distB="0" distL="0" distR="0" wp14:anchorId="22DE1559" wp14:editId="3CE5BDB1">
            <wp:extent cx="5486400" cy="5138811"/>
            <wp:effectExtent l="19050" t="1905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138811"/>
                    </a:xfrm>
                    <a:prstGeom prst="rect">
                      <a:avLst/>
                    </a:prstGeom>
                    <a:ln>
                      <a:solidFill>
                        <a:schemeClr val="accent1"/>
                      </a:solidFill>
                    </a:ln>
                  </pic:spPr>
                </pic:pic>
              </a:graphicData>
            </a:graphic>
          </wp:inline>
        </w:drawing>
      </w:r>
    </w:p>
    <w:p w:rsidR="00A03CB5" w:rsidRDefault="00A03CB5"/>
    <w:p w:rsidR="00524EF3" w:rsidRDefault="00524EF3"/>
    <w:p w:rsidR="0095460A" w:rsidRDefault="0095460A">
      <w:r>
        <w:br w:type="page"/>
      </w:r>
    </w:p>
    <w:p w:rsidR="00A03CB5" w:rsidRDefault="00A03CB5" w:rsidP="009F0C93">
      <w:pPr>
        <w:spacing w:before="100" w:beforeAutospacing="1" w:after="100" w:afterAutospacing="1"/>
      </w:pPr>
      <w:r>
        <w:lastRenderedPageBreak/>
        <w:t>Further, a serial effectivity has been added Pump.</w:t>
      </w:r>
    </w:p>
    <w:p w:rsidR="0095460A" w:rsidRDefault="00A03CB5">
      <w:r>
        <w:rPr>
          <w:noProof/>
          <w:lang w:eastAsia="ja-JP"/>
        </w:rPr>
        <w:drawing>
          <wp:inline distT="0" distB="0" distL="0" distR="0" wp14:anchorId="54AAF848" wp14:editId="3E03B8D9">
            <wp:extent cx="5486400" cy="15335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533525"/>
                    </a:xfrm>
                    <a:prstGeom prst="rect">
                      <a:avLst/>
                    </a:prstGeom>
                    <a:ln>
                      <a:solidFill>
                        <a:schemeClr val="accent1"/>
                      </a:solidFill>
                    </a:ln>
                  </pic:spPr>
                </pic:pic>
              </a:graphicData>
            </a:graphic>
          </wp:inline>
        </w:drawing>
      </w:r>
    </w:p>
    <w:p w:rsidR="009F0C93" w:rsidRDefault="009F0C93"/>
    <w:p w:rsidR="00A03CB5" w:rsidRDefault="00A03CB5" w:rsidP="009F0C93">
      <w:pPr>
        <w:spacing w:before="100" w:beforeAutospacing="1" w:after="100" w:afterAutospacing="1"/>
      </w:pPr>
      <w:r>
        <w:t>To implement the change Pump is added to the Engine structure.</w:t>
      </w:r>
    </w:p>
    <w:p w:rsidR="00524EF3" w:rsidRDefault="00A03CB5">
      <w:r>
        <w:rPr>
          <w:noProof/>
          <w:lang w:eastAsia="ja-JP"/>
        </w:rPr>
        <w:drawing>
          <wp:inline distT="0" distB="0" distL="0" distR="0" wp14:anchorId="2FD73CBE" wp14:editId="6F420BAE">
            <wp:extent cx="4200525" cy="218122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110" cy="2184125"/>
                    </a:xfrm>
                    <a:prstGeom prst="rect">
                      <a:avLst/>
                    </a:prstGeom>
                    <a:ln>
                      <a:solidFill>
                        <a:schemeClr val="accent1"/>
                      </a:solidFill>
                    </a:ln>
                  </pic:spPr>
                </pic:pic>
              </a:graphicData>
            </a:graphic>
          </wp:inline>
        </w:drawing>
      </w:r>
      <w:r w:rsidR="009F0C93">
        <w:br/>
      </w:r>
    </w:p>
    <w:p w:rsidR="00A03CB5" w:rsidRDefault="00A03CB5" w:rsidP="009F0C93">
      <w:pPr>
        <w:spacing w:before="100" w:beforeAutospacing="1" w:after="100" w:afterAutospacing="1"/>
      </w:pPr>
      <w:r>
        <w:t xml:space="preserve">When the change notice is </w:t>
      </w:r>
      <w:r w:rsidR="00D14DB2">
        <w:t>completed</w:t>
      </w:r>
      <w:r>
        <w:t xml:space="preserve"> the Engine is advanced to a Released state.</w:t>
      </w:r>
      <w:r w:rsidR="00D14DB2">
        <w:t xml:space="preserve">  The Pump, which was already </w:t>
      </w:r>
      <w:r w:rsidR="00550ECD">
        <w:t xml:space="preserve">in a </w:t>
      </w:r>
      <w:r w:rsidR="00D14DB2">
        <w:t>Released</w:t>
      </w:r>
      <w:r w:rsidR="00550ECD">
        <w:t xml:space="preserve"> state</w:t>
      </w:r>
      <w:r w:rsidR="00D14DB2">
        <w:t>, is not changed.</w:t>
      </w:r>
    </w:p>
    <w:p w:rsidR="00A03CB5" w:rsidRDefault="00A03CB5">
      <w:r>
        <w:rPr>
          <w:noProof/>
          <w:lang w:eastAsia="ja-JP"/>
        </w:rPr>
        <w:drawing>
          <wp:inline distT="0" distB="0" distL="0" distR="0" wp14:anchorId="53C6F710" wp14:editId="13010D63">
            <wp:extent cx="4415143" cy="1362973"/>
            <wp:effectExtent l="19050" t="1905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6419" cy="1363367"/>
                    </a:xfrm>
                    <a:prstGeom prst="rect">
                      <a:avLst/>
                    </a:prstGeom>
                    <a:ln>
                      <a:solidFill>
                        <a:schemeClr val="accent1"/>
                      </a:solidFill>
                    </a:ln>
                  </pic:spPr>
                </pic:pic>
              </a:graphicData>
            </a:graphic>
          </wp:inline>
        </w:drawing>
      </w:r>
    </w:p>
    <w:p w:rsidR="00524EF3" w:rsidRDefault="00524EF3">
      <w:pPr>
        <w:rPr>
          <w:rFonts w:ascii="Arial" w:hAnsi="Arial"/>
          <w:b/>
          <w:kern w:val="28"/>
          <w:sz w:val="28"/>
        </w:rPr>
      </w:pPr>
      <w:r>
        <w:br w:type="page"/>
      </w:r>
    </w:p>
    <w:p w:rsidR="006963F8" w:rsidRDefault="004D15EC" w:rsidP="00AD5322">
      <w:pPr>
        <w:pStyle w:val="Heading1"/>
        <w:spacing w:before="100" w:beforeAutospacing="1" w:after="100" w:afterAutospacing="1"/>
      </w:pPr>
      <w:r>
        <w:lastRenderedPageBreak/>
        <w:t>Solution</w:t>
      </w:r>
    </w:p>
    <w:p w:rsidR="006963F8" w:rsidRDefault="004D15EC" w:rsidP="00AD5322">
      <w:pPr>
        <w:pStyle w:val="Heading2"/>
      </w:pPr>
      <w:r>
        <w:t>Solution Statement</w:t>
      </w:r>
    </w:p>
    <w:p w:rsidR="009F0C93" w:rsidRPr="009F0C93" w:rsidRDefault="009F0C93" w:rsidP="00491687">
      <w:pPr>
        <w:spacing w:before="100" w:beforeAutospacing="1" w:after="100" w:afterAutospacing="1"/>
      </w:pPr>
      <w:r>
        <w:t xml:space="preserve">Customize Windchill </w:t>
      </w:r>
      <w:r w:rsidR="00E108C8">
        <w:t xml:space="preserve">to allow replicated objects </w:t>
      </w:r>
      <w:r w:rsidR="00491687">
        <w:t>as</w:t>
      </w:r>
      <w:r w:rsidR="00550ECD">
        <w:t xml:space="preserve"> change task resulting objects, </w:t>
      </w:r>
      <w:r w:rsidR="00491687">
        <w:t xml:space="preserve">and prevent the change process from attempting to promote replicated objects to </w:t>
      </w:r>
      <w:r w:rsidR="00550ECD">
        <w:t>a</w:t>
      </w:r>
      <w:r w:rsidR="00491687">
        <w:t xml:space="preserve"> Released state.</w:t>
      </w:r>
    </w:p>
    <w:p w:rsidR="006963F8" w:rsidRDefault="004D15EC">
      <w:pPr>
        <w:pStyle w:val="Heading2"/>
      </w:pPr>
      <w:r>
        <w:t>Prerequisite knowledge</w:t>
      </w:r>
    </w:p>
    <w:p w:rsidR="006963F8" w:rsidRDefault="004D15EC" w:rsidP="00AD5322">
      <w:pPr>
        <w:pStyle w:val="BodyText"/>
      </w:pPr>
      <w:r>
        <w:t>To apply this best practice, you need to have an understanding of the following:</w:t>
      </w:r>
    </w:p>
    <w:p w:rsidR="00491687" w:rsidRDefault="00491687" w:rsidP="00AD5322">
      <w:pPr>
        <w:pStyle w:val="BodyText"/>
        <w:numPr>
          <w:ilvl w:val="0"/>
          <w:numId w:val="7"/>
        </w:numPr>
      </w:pPr>
      <w:r>
        <w:t>Setting a system property</w:t>
      </w:r>
      <w:r>
        <w:br/>
      </w:r>
    </w:p>
    <w:p w:rsidR="00491687" w:rsidRDefault="00491687" w:rsidP="00AD5322">
      <w:pPr>
        <w:pStyle w:val="BodyText"/>
        <w:numPr>
          <w:ilvl w:val="0"/>
          <w:numId w:val="7"/>
        </w:numPr>
      </w:pPr>
      <w:r>
        <w:t xml:space="preserve">Creating a custom </w:t>
      </w:r>
      <w:r w:rsidR="00685D82">
        <w:t>life cycle</w:t>
      </w:r>
      <w:r>
        <w:t xml:space="preserve"> template</w:t>
      </w:r>
      <w:r>
        <w:br/>
      </w:r>
    </w:p>
    <w:p w:rsidR="00AD5322" w:rsidRDefault="00491687" w:rsidP="00AD5322">
      <w:pPr>
        <w:pStyle w:val="BodyText"/>
        <w:numPr>
          <w:ilvl w:val="0"/>
          <w:numId w:val="7"/>
        </w:numPr>
      </w:pPr>
      <w:r>
        <w:t xml:space="preserve">Creating an import </w:t>
      </w:r>
      <w:r w:rsidR="00685D82">
        <w:t>life cycle</w:t>
      </w:r>
      <w:r>
        <w:t xml:space="preserve"> mapping</w:t>
      </w:r>
      <w:r w:rsidR="00AD5322">
        <w:br/>
      </w:r>
    </w:p>
    <w:p w:rsidR="00AD5322" w:rsidRDefault="004D15EC" w:rsidP="00AD5322">
      <w:pPr>
        <w:pStyle w:val="Heading1"/>
        <w:spacing w:before="100" w:beforeAutospacing="1" w:after="100" w:afterAutospacing="1"/>
      </w:pPr>
      <w:r>
        <w:t>Customization Points</w:t>
      </w:r>
    </w:p>
    <w:p w:rsidR="00681AAA" w:rsidRPr="00681AAA" w:rsidRDefault="00681AAA" w:rsidP="00681AAA">
      <w:r>
        <w:t xml:space="preserve">The customization steps in this section should be completed prior to importing replicated objects that are to be used as change task resulting objects.  If they are completed after the import is complete then you can use the “Reassign Life Cycles” action to reassign the life cycle template of a replicated object to the custom one created in </w:t>
      </w:r>
      <w:r>
        <w:fldChar w:fldCharType="begin"/>
      </w:r>
      <w:r>
        <w:instrText xml:space="preserve"> REF _Ref354568258 \r \h </w:instrText>
      </w:r>
      <w:r>
        <w:fldChar w:fldCharType="separate"/>
      </w:r>
      <w:r>
        <w:t>4.2</w:t>
      </w:r>
      <w:r>
        <w:fldChar w:fldCharType="end"/>
      </w:r>
      <w:r>
        <w:t>.</w:t>
      </w:r>
    </w:p>
    <w:p w:rsidR="00AD5322" w:rsidRPr="00AD5322" w:rsidRDefault="00AD5322" w:rsidP="00AD5322">
      <w:pPr>
        <w:pStyle w:val="Heading2"/>
        <w:rPr>
          <w:sz w:val="28"/>
        </w:rPr>
      </w:pPr>
      <w:r>
        <w:t xml:space="preserve">Set System Property </w:t>
      </w:r>
      <w:r w:rsidR="00EC4133">
        <w:t>for</w:t>
      </w:r>
      <w:r>
        <w:t xml:space="preserve"> Replicated Resulting Objects</w:t>
      </w:r>
    </w:p>
    <w:p w:rsidR="005233EB" w:rsidRDefault="00AD5322" w:rsidP="00EC4133">
      <w:pPr>
        <w:spacing w:before="100" w:beforeAutospacing="1" w:after="100" w:afterAutospacing="1"/>
      </w:pPr>
      <w:r w:rsidRPr="00AD5322">
        <w:t>A</w:t>
      </w:r>
      <w:r w:rsidR="00EC4133">
        <w:t xml:space="preserve"> system property allows a replicated object to be added as a</w:t>
      </w:r>
      <w:r w:rsidR="005233EB">
        <w:t xml:space="preserve"> change task resulting object.</w:t>
      </w:r>
    </w:p>
    <w:p w:rsidR="00EC4133" w:rsidRDefault="00EC4133" w:rsidP="00EC4133">
      <w:pPr>
        <w:spacing w:before="100" w:beforeAutospacing="1" w:after="100" w:afterAutospacing="1"/>
      </w:pPr>
      <w:r>
        <w:t>Perform the following steps:</w:t>
      </w:r>
    </w:p>
    <w:p w:rsidR="00EC4133" w:rsidRDefault="00EC4133" w:rsidP="000A14E4">
      <w:pPr>
        <w:pStyle w:val="ListParagraph"/>
        <w:numPr>
          <w:ilvl w:val="0"/>
          <w:numId w:val="11"/>
        </w:numPr>
        <w:spacing w:before="100" w:beforeAutospacing="1" w:after="100" w:afterAutospacing="1"/>
        <w:ind w:left="360" w:right="-180"/>
      </w:pPr>
      <w:r>
        <w:t>Add the following line to $WT_HOME/site.xconf:</w:t>
      </w:r>
      <w:r>
        <w:br/>
      </w:r>
      <w:r>
        <w:br/>
      </w:r>
      <w:r w:rsidRPr="00550ECD">
        <w:rPr>
          <w:rFonts w:ascii="Courier New" w:hAnsi="Courier New" w:cs="Courier New"/>
          <w:sz w:val="16"/>
          <w:szCs w:val="16"/>
        </w:rPr>
        <w:t xml:space="preserve">&lt;Property name="wt.fc.adminlock.AdministrativeLockType.change2.ProductDesignPkg" </w:t>
      </w:r>
      <w:proofErr w:type="spellStart"/>
      <w:r w:rsidRPr="00550ECD">
        <w:rPr>
          <w:rFonts w:ascii="Courier New" w:hAnsi="Courier New" w:cs="Courier New"/>
          <w:sz w:val="16"/>
          <w:szCs w:val="16"/>
        </w:rPr>
        <w:t>overridable</w:t>
      </w:r>
      <w:proofErr w:type="spellEnd"/>
      <w:r w:rsidRPr="00550ECD">
        <w:rPr>
          <w:rFonts w:ascii="Courier New" w:hAnsi="Courier New" w:cs="Courier New"/>
          <w:sz w:val="16"/>
          <w:szCs w:val="16"/>
        </w:rPr>
        <w:t xml:space="preserve">="true" </w:t>
      </w:r>
      <w:proofErr w:type="spellStart"/>
      <w:r w:rsidRPr="00550ECD">
        <w:rPr>
          <w:rFonts w:ascii="Courier New" w:hAnsi="Courier New" w:cs="Courier New"/>
          <w:sz w:val="16"/>
          <w:szCs w:val="16"/>
        </w:rPr>
        <w:t>targetFile</w:t>
      </w:r>
      <w:proofErr w:type="spellEnd"/>
      <w:r w:rsidRPr="00550ECD">
        <w:rPr>
          <w:rFonts w:ascii="Courier New" w:hAnsi="Courier New" w:cs="Courier New"/>
          <w:sz w:val="16"/>
          <w:szCs w:val="16"/>
        </w:rPr>
        <w:t>="codebase/wt.properties" value="RESULTING_OBJECTS"/&gt;</w:t>
      </w:r>
      <w:r>
        <w:br/>
      </w:r>
    </w:p>
    <w:p w:rsidR="00EC4133" w:rsidRPr="00EC4133" w:rsidRDefault="00EC4133" w:rsidP="000A14E4">
      <w:pPr>
        <w:pStyle w:val="ListParagraph"/>
        <w:numPr>
          <w:ilvl w:val="0"/>
          <w:numId w:val="11"/>
        </w:numPr>
        <w:spacing w:before="100" w:beforeAutospacing="1" w:after="100" w:afterAutospacing="1"/>
        <w:ind w:left="360"/>
      </w:pPr>
      <w:r>
        <w:t xml:space="preserve">Run </w:t>
      </w:r>
      <w:r w:rsidR="00550ECD">
        <w:t xml:space="preserve">this </w:t>
      </w:r>
      <w:r>
        <w:t xml:space="preserve">command in a Windchill shell:  </w:t>
      </w:r>
      <w:r w:rsidRPr="00EC4133">
        <w:rPr>
          <w:rFonts w:ascii="Courier New" w:hAnsi="Courier New" w:cs="Courier New"/>
          <w:b/>
        </w:rPr>
        <w:t xml:space="preserve">xconfmanager </w:t>
      </w:r>
      <w:r>
        <w:rPr>
          <w:rFonts w:ascii="Courier New" w:hAnsi="Courier New" w:cs="Courier New"/>
          <w:b/>
        </w:rPr>
        <w:t>–</w:t>
      </w:r>
      <w:r w:rsidRPr="00EC4133">
        <w:rPr>
          <w:rFonts w:ascii="Courier New" w:hAnsi="Courier New" w:cs="Courier New"/>
          <w:b/>
        </w:rPr>
        <w:t>pF</w:t>
      </w:r>
      <w:r w:rsidRPr="00EC4133">
        <w:rPr>
          <w:b/>
        </w:rPr>
        <w:t xml:space="preserve"> </w:t>
      </w:r>
      <w:r>
        <w:rPr>
          <w:b/>
        </w:rPr>
        <w:br/>
      </w:r>
    </w:p>
    <w:p w:rsidR="00EC4133" w:rsidRPr="00EC4133" w:rsidRDefault="00EC4133" w:rsidP="000A14E4">
      <w:pPr>
        <w:pStyle w:val="ListParagraph"/>
        <w:numPr>
          <w:ilvl w:val="0"/>
          <w:numId w:val="11"/>
        </w:numPr>
        <w:spacing w:before="100" w:beforeAutospacing="1" w:after="100" w:afterAutospacing="1"/>
        <w:ind w:left="360"/>
      </w:pPr>
      <w:r w:rsidRPr="00EC4133">
        <w:t>Restart the metho</w:t>
      </w:r>
      <w:r>
        <w:t>d server(s).</w:t>
      </w:r>
    </w:p>
    <w:p w:rsidR="004043C6" w:rsidRDefault="004043C6">
      <w:pPr>
        <w:rPr>
          <w:rFonts w:ascii="Arial" w:hAnsi="Arial"/>
          <w:b/>
          <w:i/>
          <w:sz w:val="24"/>
        </w:rPr>
      </w:pPr>
      <w:bookmarkStart w:id="3" w:name="_Ref354568258"/>
      <w:r>
        <w:br w:type="page"/>
      </w:r>
    </w:p>
    <w:p w:rsidR="000A14E4" w:rsidRPr="000A14E4" w:rsidRDefault="000A14E4" w:rsidP="000A14E4">
      <w:pPr>
        <w:pStyle w:val="Heading2"/>
        <w:rPr>
          <w:sz w:val="28"/>
        </w:rPr>
      </w:pPr>
      <w:bookmarkStart w:id="4" w:name="_Ref354572287"/>
      <w:r>
        <w:lastRenderedPageBreak/>
        <w:t xml:space="preserve">Create Custom </w:t>
      </w:r>
      <w:r w:rsidR="00685D82">
        <w:t>Life Cycle</w:t>
      </w:r>
      <w:r>
        <w:t xml:space="preserve"> Template for Replicated Objects</w:t>
      </w:r>
      <w:bookmarkEnd w:id="3"/>
      <w:bookmarkEnd w:id="4"/>
    </w:p>
    <w:p w:rsidR="00E73A2F" w:rsidRDefault="000A14E4" w:rsidP="000A14E4">
      <w:pPr>
        <w:spacing w:before="100" w:beforeAutospacing="1" w:after="100" w:afterAutospacing="1"/>
      </w:pPr>
      <w:r>
        <w:t xml:space="preserve">The out of the box (OOTB) </w:t>
      </w:r>
      <w:r w:rsidR="00550ECD">
        <w:t xml:space="preserve">Windchill </w:t>
      </w:r>
      <w:r>
        <w:t xml:space="preserve">change notice workflow includes a step to promote resulting objects to a Released state.  This should not be attempted for replicated objects, however, because their </w:t>
      </w:r>
      <w:r w:rsidR="00685D82">
        <w:t>life cycle</w:t>
      </w:r>
      <w:r>
        <w:t xml:space="preserve"> state is controlled by a different Windchill installation.  To prevent this </w:t>
      </w:r>
      <w:r w:rsidR="00685D82">
        <w:t>you can</w:t>
      </w:r>
      <w:r>
        <w:t xml:space="preserve"> create special </w:t>
      </w:r>
      <w:r w:rsidR="00685D82">
        <w:t>life cycle</w:t>
      </w:r>
      <w:r>
        <w:t xml:space="preserve"> templates for replicated objects that do not include </w:t>
      </w:r>
      <w:r w:rsidR="00E73A2F">
        <w:t>change transitions from non-Released to Released states.  The only change transition such templates should include is from the Released state back to itself.</w:t>
      </w:r>
    </w:p>
    <w:p w:rsidR="00BE2D57" w:rsidRDefault="00E73A2F" w:rsidP="000A14E4">
      <w:pPr>
        <w:spacing w:before="100" w:beforeAutospacing="1" w:after="100" w:afterAutospacing="1"/>
      </w:pPr>
      <w:r>
        <w:t>For example, the OOTB Basic workflow includes these change transitions:</w:t>
      </w:r>
    </w:p>
    <w:p w:rsidR="00BE2D57" w:rsidRDefault="00BE2D57" w:rsidP="00BE2D57">
      <w:pPr>
        <w:pStyle w:val="ListParagraph"/>
        <w:numPr>
          <w:ilvl w:val="0"/>
          <w:numId w:val="14"/>
        </w:numPr>
        <w:spacing w:before="100" w:beforeAutospacing="1" w:after="100" w:afterAutospacing="1"/>
      </w:pPr>
      <w:r>
        <w:t xml:space="preserve">In Work </w:t>
      </w:r>
      <w:r>
        <w:sym w:font="Wingdings" w:char="F0E0"/>
      </w:r>
      <w:r>
        <w:t xml:space="preserve"> Released</w:t>
      </w:r>
    </w:p>
    <w:p w:rsidR="00BE2D57" w:rsidRDefault="00BE2D57" w:rsidP="00BE2D57">
      <w:pPr>
        <w:pStyle w:val="ListParagraph"/>
        <w:numPr>
          <w:ilvl w:val="0"/>
          <w:numId w:val="14"/>
        </w:numPr>
        <w:spacing w:before="100" w:beforeAutospacing="1" w:after="100" w:afterAutospacing="1"/>
      </w:pPr>
      <w:r>
        <w:t xml:space="preserve">Released </w:t>
      </w:r>
      <w:r>
        <w:sym w:font="Wingdings" w:char="F0E0"/>
      </w:r>
      <w:r>
        <w:t xml:space="preserve"> </w:t>
      </w:r>
      <w:proofErr w:type="spellStart"/>
      <w:r>
        <w:t>Released</w:t>
      </w:r>
      <w:proofErr w:type="spellEnd"/>
      <w:r>
        <w:t xml:space="preserve"> </w:t>
      </w:r>
    </w:p>
    <w:p w:rsidR="005233EB" w:rsidRDefault="00BE2D57" w:rsidP="000A14E4">
      <w:pPr>
        <w:spacing w:before="100" w:beforeAutospacing="1" w:after="100" w:afterAutospacing="1"/>
      </w:pPr>
      <w:r>
        <w:t xml:space="preserve">Replicated objects that use the Basic </w:t>
      </w:r>
      <w:r w:rsidR="00685D82">
        <w:t>life cycle</w:t>
      </w:r>
      <w:r>
        <w:t xml:space="preserve"> template should </w:t>
      </w:r>
      <w:r w:rsidR="00685D82">
        <w:t xml:space="preserve">not include transition “In Work </w:t>
      </w:r>
      <w:r w:rsidR="00685D82">
        <w:sym w:font="Wingdings" w:char="F0E0"/>
      </w:r>
      <w:r w:rsidR="00685D82" w:rsidRPr="00685D82">
        <w:t xml:space="preserve"> Released</w:t>
      </w:r>
      <w:r w:rsidR="00685D82">
        <w:t xml:space="preserve">”, so a new template that does not include this transition </w:t>
      </w:r>
      <w:r w:rsidR="005233EB">
        <w:t>should be created.</w:t>
      </w:r>
    </w:p>
    <w:p w:rsidR="00685D82" w:rsidRDefault="00685D82" w:rsidP="000A14E4">
      <w:pPr>
        <w:spacing w:before="100" w:beforeAutospacing="1" w:after="100" w:afterAutospacing="1"/>
      </w:pPr>
      <w:r>
        <w:t>Perform the following steps:</w:t>
      </w:r>
    </w:p>
    <w:p w:rsidR="00685D82" w:rsidRDefault="00685D82" w:rsidP="00685D82">
      <w:pPr>
        <w:pStyle w:val="ListParagraph"/>
        <w:numPr>
          <w:ilvl w:val="0"/>
          <w:numId w:val="15"/>
        </w:numPr>
        <w:spacing w:before="100" w:beforeAutospacing="1" w:after="100" w:afterAutospacing="1"/>
      </w:pPr>
      <w:r>
        <w:t xml:space="preserve">Open the Life Cycle Template Administration utility </w:t>
      </w:r>
      <w:r w:rsidR="005233EB">
        <w:t>and use the “Save As</w:t>
      </w:r>
      <w:r w:rsidR="00EA0479">
        <w:t xml:space="preserve">” action to make a copy of an existing template that you want to customize for replicated objects.  For example, copy the Basic life cycle to a new one named </w:t>
      </w:r>
      <w:r w:rsidR="00D96060">
        <w:t>“</w:t>
      </w:r>
      <w:r w:rsidR="00EA0479">
        <w:t>Basic-</w:t>
      </w:r>
      <w:proofErr w:type="spellStart"/>
      <w:r w:rsidR="00EA0479">
        <w:t>ReplicatedObject</w:t>
      </w:r>
      <w:proofErr w:type="spellEnd"/>
      <w:r w:rsidR="00D96060">
        <w:t>”</w:t>
      </w:r>
      <w:r w:rsidR="00EA0479">
        <w:t>.</w:t>
      </w:r>
      <w:r w:rsidR="00EA0479">
        <w:br/>
      </w:r>
    </w:p>
    <w:p w:rsidR="00EA0479" w:rsidRDefault="00EA0479" w:rsidP="00EA0479">
      <w:pPr>
        <w:pStyle w:val="ListParagraph"/>
        <w:numPr>
          <w:ilvl w:val="0"/>
          <w:numId w:val="15"/>
        </w:numPr>
        <w:spacing w:before="100" w:beforeAutospacing="1" w:after="100" w:afterAutospacing="1"/>
      </w:pPr>
      <w:r>
        <w:t>Edit the copied template and remove all change transitions from non-Released to Released states, and keep only a change transition from the Released to Released.  For example:</w:t>
      </w:r>
      <w:r>
        <w:br/>
      </w:r>
      <w:r>
        <w:br/>
      </w:r>
      <w:r>
        <w:rPr>
          <w:noProof/>
          <w:lang w:eastAsia="ja-JP"/>
        </w:rPr>
        <w:drawing>
          <wp:inline distT="0" distB="0" distL="0" distR="0" wp14:anchorId="2A6B4A03" wp14:editId="71030DA8">
            <wp:extent cx="3733800" cy="3038475"/>
            <wp:effectExtent l="19050" t="1905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33334" cy="3038096"/>
                    </a:xfrm>
                    <a:prstGeom prst="rect">
                      <a:avLst/>
                    </a:prstGeom>
                    <a:ln w="12700">
                      <a:solidFill>
                        <a:schemeClr val="accent1"/>
                      </a:solidFill>
                    </a:ln>
                  </pic:spPr>
                </pic:pic>
              </a:graphicData>
            </a:graphic>
          </wp:inline>
        </w:drawing>
      </w:r>
      <w:r w:rsidR="00C11801">
        <w:br/>
      </w:r>
      <w:r w:rsidR="00C11801">
        <w:br/>
      </w:r>
      <w:r w:rsidR="00C11801">
        <w:rPr>
          <w:noProof/>
          <w:lang w:eastAsia="ja-JP"/>
        </w:rPr>
        <w:lastRenderedPageBreak/>
        <w:drawing>
          <wp:inline distT="0" distB="0" distL="0" distR="0" wp14:anchorId="1D2FEB8E" wp14:editId="526C7449">
            <wp:extent cx="3724275" cy="2962275"/>
            <wp:effectExtent l="19050" t="1905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3810" cy="2961905"/>
                    </a:xfrm>
                    <a:prstGeom prst="rect">
                      <a:avLst/>
                    </a:prstGeom>
                    <a:ln w="12700">
                      <a:solidFill>
                        <a:schemeClr val="accent1"/>
                      </a:solidFill>
                    </a:ln>
                    <a:effectLst/>
                  </pic:spPr>
                </pic:pic>
              </a:graphicData>
            </a:graphic>
          </wp:inline>
        </w:drawing>
      </w:r>
      <w:r w:rsidR="00C11801">
        <w:rPr>
          <w:noProof/>
          <w:lang w:eastAsia="ja-JP"/>
        </w:rPr>
        <w:t xml:space="preserve"> </w:t>
      </w:r>
      <w:r>
        <w:br/>
      </w:r>
    </w:p>
    <w:p w:rsidR="00C11801" w:rsidRDefault="00C11801" w:rsidP="00C11801">
      <w:pPr>
        <w:pStyle w:val="ListParagraph"/>
        <w:numPr>
          <w:ilvl w:val="0"/>
          <w:numId w:val="15"/>
        </w:numPr>
        <w:spacing w:before="100" w:beforeAutospacing="1" w:after="100" w:afterAutospacing="1"/>
      </w:pPr>
      <w:r>
        <w:t xml:space="preserve">Save and Check In the </w:t>
      </w:r>
      <w:r w:rsidR="00B55500">
        <w:t>custom</w:t>
      </w:r>
      <w:r>
        <w:t xml:space="preserve"> life cycle template.</w:t>
      </w:r>
      <w:r>
        <w:br/>
      </w:r>
    </w:p>
    <w:p w:rsidR="00C11801" w:rsidRDefault="00C11801" w:rsidP="00C11801">
      <w:pPr>
        <w:pStyle w:val="ListParagraph"/>
        <w:numPr>
          <w:ilvl w:val="0"/>
          <w:numId w:val="15"/>
        </w:numPr>
        <w:spacing w:before="100" w:beforeAutospacing="1" w:after="100" w:afterAutospacing="1"/>
      </w:pPr>
      <w:r>
        <w:t>Repeat this process for all life cycle templates that will be used for replicated objects.</w:t>
      </w:r>
      <w:r w:rsidR="008705EB">
        <w:br/>
      </w:r>
    </w:p>
    <w:p w:rsidR="008E45E2" w:rsidRDefault="008E45E2" w:rsidP="008E45E2">
      <w:pPr>
        <w:pStyle w:val="Heading2"/>
      </w:pPr>
      <w:r>
        <w:t>Create Import Mappings for Replicated Object Life Cycles</w:t>
      </w:r>
    </w:p>
    <w:p w:rsidR="00B55500" w:rsidRDefault="0080206B" w:rsidP="0080206B">
      <w:pPr>
        <w:spacing w:before="100" w:beforeAutospacing="1" w:after="100" w:afterAutospacing="1"/>
      </w:pPr>
      <w:r>
        <w:t xml:space="preserve">When replicated objects are imported they are normally assigned to the life cycle template that is specified in the exported Zip file.  In this case, however, they should be assigned to the custom life cycle templates described in </w:t>
      </w:r>
      <w:r>
        <w:fldChar w:fldCharType="begin"/>
      </w:r>
      <w:r>
        <w:instrText xml:space="preserve"> REF _Ref354572287 \r \h </w:instrText>
      </w:r>
      <w:r>
        <w:fldChar w:fldCharType="separate"/>
      </w:r>
      <w:r>
        <w:t>4.2</w:t>
      </w:r>
      <w:r>
        <w:fldChar w:fldCharType="end"/>
      </w:r>
      <w:r>
        <w:t>.  This is accomplished by creating life cycle import mappings prior to importing the objects.</w:t>
      </w:r>
    </w:p>
    <w:p w:rsidR="008E45E2" w:rsidRDefault="0080206B" w:rsidP="0080206B">
      <w:pPr>
        <w:spacing w:before="100" w:beforeAutospacing="1" w:after="100" w:afterAutospacing="1"/>
      </w:pPr>
      <w:r w:rsidRPr="0080206B">
        <w:t>Perform the following steps:</w:t>
      </w:r>
    </w:p>
    <w:p w:rsidR="0080206B" w:rsidRDefault="00817645" w:rsidP="00817645">
      <w:pPr>
        <w:pStyle w:val="ListParagraph"/>
        <w:numPr>
          <w:ilvl w:val="0"/>
          <w:numId w:val="16"/>
        </w:numPr>
        <w:spacing w:before="100" w:beforeAutospacing="1" w:after="100" w:afterAutospacing="1"/>
      </w:pPr>
      <w:r>
        <w:t xml:space="preserve">Open the Mapping Management utility and select the “Define Mapping” action for the </w:t>
      </w:r>
      <w:r w:rsidR="00435E2D">
        <w:t>exporting Windchill installation</w:t>
      </w:r>
      <w:r>
        <w:t>.</w:t>
      </w:r>
      <w:r>
        <w:br/>
      </w:r>
    </w:p>
    <w:p w:rsidR="00817645" w:rsidRDefault="00817645" w:rsidP="0080206B">
      <w:pPr>
        <w:pStyle w:val="ListParagraph"/>
        <w:numPr>
          <w:ilvl w:val="0"/>
          <w:numId w:val="16"/>
        </w:numPr>
        <w:spacing w:before="100" w:beforeAutospacing="1" w:after="100" w:afterAutospacing="1"/>
      </w:pPr>
      <w:r>
        <w:t xml:space="preserve">Select the “Life Cycle” tab from the Define Mapping window and add rows as needed to map all states from the exported life cycle template to the custom template.  For example, the OOTB Basic life cycle has </w:t>
      </w:r>
      <w:r w:rsidR="00B55500">
        <w:t xml:space="preserve">three </w:t>
      </w:r>
      <w:r>
        <w:t>states</w:t>
      </w:r>
      <w:r w:rsidR="00B55500">
        <w:t xml:space="preserve">: </w:t>
      </w:r>
      <w:r>
        <w:t xml:space="preserve"> I</w:t>
      </w:r>
      <w:r w:rsidR="00B55500">
        <w:t>n Work, Released and Canceled.  S</w:t>
      </w:r>
      <w:r>
        <w:t>o three rows are needed for mapping.</w:t>
      </w:r>
      <w:r>
        <w:br/>
      </w:r>
    </w:p>
    <w:p w:rsidR="00AD0433" w:rsidRDefault="00AD0433">
      <w:r>
        <w:br w:type="page"/>
      </w:r>
    </w:p>
    <w:p w:rsidR="00817645" w:rsidRDefault="00B16C4C" w:rsidP="00AD0433">
      <w:pPr>
        <w:pStyle w:val="ListParagraph"/>
        <w:numPr>
          <w:ilvl w:val="0"/>
          <w:numId w:val="16"/>
        </w:numPr>
        <w:spacing w:before="100" w:beforeAutospacing="1" w:after="100" w:afterAutospacing="1"/>
      </w:pPr>
      <w:r>
        <w:rPr>
          <w:noProof/>
          <w:lang w:eastAsia="ja-JP"/>
        </w:rPr>
        <w:lastRenderedPageBreak/>
        <w:drawing>
          <wp:anchor distT="0" distB="0" distL="114300" distR="114300" simplePos="0" relativeHeight="251658240" behindDoc="0" locked="0" layoutInCell="1" allowOverlap="1" wp14:anchorId="25B5FC39" wp14:editId="5199D92B">
            <wp:simplePos x="0" y="0"/>
            <wp:positionH relativeFrom="column">
              <wp:posOffset>457200</wp:posOffset>
            </wp:positionH>
            <wp:positionV relativeFrom="paragraph">
              <wp:posOffset>1276350</wp:posOffset>
            </wp:positionV>
            <wp:extent cx="5086350" cy="2166620"/>
            <wp:effectExtent l="19050" t="1905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6350" cy="2166620"/>
                    </a:xfrm>
                    <a:prstGeom prst="rect">
                      <a:avLst/>
                    </a:prstGeom>
                    <a:ln w="12700">
                      <a:solidFill>
                        <a:schemeClr val="accent1"/>
                      </a:solidFill>
                    </a:ln>
                  </pic:spPr>
                </pic:pic>
              </a:graphicData>
            </a:graphic>
            <wp14:sizeRelH relativeFrom="page">
              <wp14:pctWidth>0</wp14:pctWidth>
            </wp14:sizeRelH>
            <wp14:sizeRelV relativeFrom="page">
              <wp14:pctHeight>0</wp14:pctHeight>
            </wp14:sizeRelV>
          </wp:anchor>
        </w:drawing>
      </w:r>
      <w:r w:rsidR="00817645">
        <w:t xml:space="preserve">Fill in the mapping fields so each source state maps to its associated target state.  Note that this utility defines “Source” values as those coming from the exporting Windchill installation and “Mapped” values as those defined in the importing Windchill installation.  Also note that the “Source” values are </w:t>
      </w:r>
      <w:r w:rsidR="00AD0433">
        <w:t>taken directly from the Zip file, and are not localized, whereas the “Mapped” values show localized text.</w:t>
      </w:r>
      <w:r w:rsidR="00AD0433">
        <w:br/>
      </w:r>
      <w:r w:rsidR="00AD0433">
        <w:br/>
        <w:t xml:space="preserve">For example, the mappings for </w:t>
      </w:r>
      <w:r w:rsidR="00B55500">
        <w:t>the</w:t>
      </w:r>
      <w:r w:rsidR="00AD0433">
        <w:t xml:space="preserve"> Basic life cycle template example to be used for </w:t>
      </w:r>
      <w:r w:rsidR="00B55500">
        <w:t xml:space="preserve">replicated </w:t>
      </w:r>
      <w:r w:rsidR="00AD0433">
        <w:t>WTPart objects are:</w:t>
      </w:r>
      <w:r>
        <w:br/>
      </w:r>
      <w:r>
        <w:br/>
      </w:r>
      <w:r>
        <w:br/>
      </w:r>
      <w:r>
        <w:br/>
      </w:r>
      <w:r>
        <w:br/>
      </w:r>
      <w:r>
        <w:br/>
      </w:r>
      <w:r>
        <w:br/>
      </w:r>
      <w:r>
        <w:br/>
      </w:r>
      <w:r>
        <w:br/>
      </w:r>
      <w:r>
        <w:br/>
      </w:r>
      <w:r>
        <w:br/>
      </w:r>
      <w:r>
        <w:br/>
      </w:r>
      <w:r>
        <w:br/>
      </w:r>
      <w:r>
        <w:br/>
      </w:r>
      <w:r w:rsidR="00AD0433">
        <w:br/>
      </w:r>
      <w:r w:rsidR="00AD0433">
        <w:br/>
      </w:r>
      <w:r w:rsidR="00AD0433">
        <w:br/>
      </w:r>
    </w:p>
    <w:p w:rsidR="00B55500" w:rsidRDefault="00A465D8" w:rsidP="00A465D8">
      <w:pPr>
        <w:pStyle w:val="ListParagraph"/>
        <w:numPr>
          <w:ilvl w:val="0"/>
          <w:numId w:val="16"/>
        </w:numPr>
        <w:spacing w:before="100" w:beforeAutospacing="1" w:after="100" w:afterAutospacing="1"/>
      </w:pPr>
      <w:r>
        <w:t>Repeat this process for all object types being replicated.</w:t>
      </w:r>
      <w:r w:rsidR="00B55500">
        <w:br/>
      </w:r>
    </w:p>
    <w:p w:rsidR="00A465D8" w:rsidRDefault="00B55500" w:rsidP="00A465D8">
      <w:pPr>
        <w:pStyle w:val="ListParagraph"/>
        <w:numPr>
          <w:ilvl w:val="0"/>
          <w:numId w:val="16"/>
        </w:numPr>
        <w:spacing w:before="100" w:beforeAutospacing="1" w:after="100" w:afterAutospacing="1"/>
      </w:pPr>
      <w:r>
        <w:t>When all mappings are complete select “OK” or “Apply” to save them.</w:t>
      </w:r>
      <w:r w:rsidR="00D96060">
        <w:br/>
      </w:r>
    </w:p>
    <w:p w:rsidR="00D96060" w:rsidRDefault="00D96060" w:rsidP="00D96060">
      <w:pPr>
        <w:pStyle w:val="ListParagraph"/>
        <w:numPr>
          <w:ilvl w:val="0"/>
          <w:numId w:val="16"/>
        </w:numPr>
        <w:spacing w:before="100" w:beforeAutospacing="1" w:after="100" w:afterAutospacing="1"/>
      </w:pPr>
      <w:r>
        <w:t xml:space="preserve">After an import is complete you can verify that the mappings are correct by viewing the Life Cycle History of replicated objects.  Note that if the information page of a replicated object does not already display the </w:t>
      </w:r>
      <w:r w:rsidRPr="00D96060">
        <w:t>Life Cycle History</w:t>
      </w:r>
      <w:r>
        <w:t xml:space="preserve">, a new tab can be added to include this information.  For example, the replicated Pump object described in </w:t>
      </w:r>
      <w:r>
        <w:fldChar w:fldCharType="begin"/>
      </w:r>
      <w:r>
        <w:instrText xml:space="preserve"> REF _Ref354574317 \r \h </w:instrText>
      </w:r>
      <w:r>
        <w:fldChar w:fldCharType="separate"/>
      </w:r>
      <w:r>
        <w:t>2.4</w:t>
      </w:r>
      <w:r>
        <w:fldChar w:fldCharType="end"/>
      </w:r>
      <w:r>
        <w:t xml:space="preserve"> shows the following Life Cycle History:</w:t>
      </w:r>
      <w:r>
        <w:br/>
      </w:r>
      <w:r>
        <w:br/>
      </w:r>
      <w:r w:rsidR="00BE607B">
        <w:rPr>
          <w:noProof/>
          <w:lang w:eastAsia="ja-JP"/>
        </w:rPr>
        <w:drawing>
          <wp:inline distT="0" distB="0" distL="0" distR="0" wp14:anchorId="2FAD30AF" wp14:editId="5C9A5892">
            <wp:extent cx="4229100" cy="2066925"/>
            <wp:effectExtent l="19050" t="1905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9100" cy="2066925"/>
                    </a:xfrm>
                    <a:prstGeom prst="rect">
                      <a:avLst/>
                    </a:prstGeom>
                    <a:ln w="12700">
                      <a:solidFill>
                        <a:schemeClr val="accent1"/>
                      </a:solidFill>
                    </a:ln>
                  </pic:spPr>
                </pic:pic>
              </a:graphicData>
            </a:graphic>
          </wp:inline>
        </w:drawing>
      </w:r>
      <w:r>
        <w:br/>
      </w:r>
    </w:p>
    <w:p w:rsidR="00AD5322" w:rsidRPr="00AD5322" w:rsidRDefault="00AD5322" w:rsidP="000A14E4">
      <w:pPr>
        <w:spacing w:before="100" w:beforeAutospacing="1" w:after="100" w:afterAutospacing="1"/>
        <w:rPr>
          <w:sz w:val="28"/>
        </w:rPr>
      </w:pPr>
    </w:p>
    <w:sectPr w:rsidR="00AD5322" w:rsidRPr="00AD5322" w:rsidSect="006963F8">
      <w:headerReference w:type="default" r:id="rId18"/>
      <w:footerReference w:type="default" r:id="rId19"/>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C91" w:rsidRDefault="004C7C91" w:rsidP="00A90486">
      <w:r>
        <w:separator/>
      </w:r>
    </w:p>
  </w:endnote>
  <w:endnote w:type="continuationSeparator" w:id="0">
    <w:p w:rsidR="004C7C91" w:rsidRDefault="004C7C91" w:rsidP="00A9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A90486">
      <w:tc>
        <w:tcPr>
          <w:tcW w:w="4428" w:type="dxa"/>
          <w:tcBorders>
            <w:top w:val="single" w:sz="12" w:space="0" w:color="auto"/>
          </w:tcBorders>
        </w:tcPr>
        <w:p w:rsidR="00A90486" w:rsidRDefault="00A90486">
          <w:pPr>
            <w:pStyle w:val="Footer"/>
            <w:jc w:val="left"/>
          </w:pPr>
          <w:r>
            <w:rPr>
              <w:b w:val="0"/>
            </w:rPr>
            <w:br/>
            <w:t>Proprietary Do Not Distribute</w:t>
          </w:r>
        </w:p>
      </w:tc>
      <w:tc>
        <w:tcPr>
          <w:tcW w:w="4428" w:type="dxa"/>
          <w:tcBorders>
            <w:top w:val="single" w:sz="12" w:space="0" w:color="auto"/>
          </w:tcBorders>
        </w:tcPr>
        <w:p w:rsidR="00A90486" w:rsidRDefault="00A90486">
          <w:pPr>
            <w:pStyle w:val="Footer"/>
            <w:ind w:right="360"/>
            <w:jc w:val="right"/>
          </w:pPr>
          <w:r>
            <w:br/>
            <w:t xml:space="preserve">Page </w:t>
          </w:r>
          <w:r w:rsidR="00F96C97">
            <w:rPr>
              <w:rStyle w:val="PageNumber"/>
            </w:rPr>
            <w:fldChar w:fldCharType="begin"/>
          </w:r>
          <w:r>
            <w:rPr>
              <w:rStyle w:val="PageNumber"/>
            </w:rPr>
            <w:instrText xml:space="preserve"> PAGE </w:instrText>
          </w:r>
          <w:r w:rsidR="00F96C97">
            <w:rPr>
              <w:rStyle w:val="PageNumber"/>
            </w:rPr>
            <w:fldChar w:fldCharType="separate"/>
          </w:r>
          <w:r w:rsidR="00DB1993">
            <w:rPr>
              <w:rStyle w:val="PageNumber"/>
              <w:noProof/>
            </w:rPr>
            <w:t>3</w:t>
          </w:r>
          <w:r w:rsidR="00F96C97">
            <w:rPr>
              <w:rStyle w:val="PageNumber"/>
            </w:rPr>
            <w:fldChar w:fldCharType="end"/>
          </w:r>
        </w:p>
      </w:tc>
    </w:tr>
  </w:tbl>
  <w:p w:rsidR="00A90486" w:rsidRDefault="00A90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C91" w:rsidRDefault="004C7C91" w:rsidP="00A90486">
      <w:r>
        <w:separator/>
      </w:r>
    </w:p>
  </w:footnote>
  <w:footnote w:type="continuationSeparator" w:id="0">
    <w:p w:rsidR="004C7C91" w:rsidRDefault="004C7C91" w:rsidP="00A90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486" w:rsidRPr="00A9782D" w:rsidRDefault="00A9782D">
    <w:pPr>
      <w:pStyle w:val="Header"/>
      <w:tabs>
        <w:tab w:val="clear" w:pos="4320"/>
        <w:tab w:val="clear" w:pos="8640"/>
      </w:tabs>
      <w:jc w:val="center"/>
    </w:pPr>
    <w:r w:rsidRPr="00A9782D">
      <w:rPr>
        <w:iCs/>
      </w:rPr>
      <w:t xml:space="preserve">Replicated </w:t>
    </w:r>
    <w:r>
      <w:rPr>
        <w:iCs/>
      </w:rPr>
      <w:t xml:space="preserve">Objects as Change Task </w:t>
    </w:r>
    <w:r w:rsidRPr="00A9782D">
      <w:rPr>
        <w:iCs/>
      </w:rPr>
      <w:t>Resulting Objects</w:t>
    </w:r>
    <w:r w:rsidR="00A90486" w:rsidRPr="00A9782D">
      <w:t xml:space="preserve"> Best Practice</w:t>
    </w:r>
  </w:p>
  <w:p w:rsidR="00A90486" w:rsidRDefault="00A90486">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D12"/>
    <w:multiLevelType w:val="hybridMultilevel"/>
    <w:tmpl w:val="336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842FC5"/>
    <w:multiLevelType w:val="hybridMultilevel"/>
    <w:tmpl w:val="C06221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E0CE9"/>
    <w:multiLevelType w:val="hybridMultilevel"/>
    <w:tmpl w:val="D3B437E2"/>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456809"/>
    <w:multiLevelType w:val="hybridMultilevel"/>
    <w:tmpl w:val="DDAA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422FDF"/>
    <w:multiLevelType w:val="hybridMultilevel"/>
    <w:tmpl w:val="62885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27A20AB"/>
    <w:multiLevelType w:val="hybridMultilevel"/>
    <w:tmpl w:val="14184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093EA2"/>
    <w:multiLevelType w:val="hybridMultilevel"/>
    <w:tmpl w:val="25A825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7064B"/>
    <w:multiLevelType w:val="hybridMultilevel"/>
    <w:tmpl w:val="4CDE3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A584259"/>
    <w:multiLevelType w:val="hybridMultilevel"/>
    <w:tmpl w:val="1524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07BC4"/>
    <w:multiLevelType w:val="hybridMultilevel"/>
    <w:tmpl w:val="C5ACD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5"/>
  </w:num>
  <w:num w:numId="5">
    <w:abstractNumId w:val="3"/>
  </w:num>
  <w:num w:numId="6">
    <w:abstractNumId w:val="13"/>
  </w:num>
  <w:num w:numId="7">
    <w:abstractNumId w:val="2"/>
  </w:num>
  <w:num w:numId="8">
    <w:abstractNumId w:val="8"/>
  </w:num>
  <w:num w:numId="9">
    <w:abstractNumId w:val="0"/>
  </w:num>
  <w:num w:numId="10">
    <w:abstractNumId w:val="11"/>
  </w:num>
  <w:num w:numId="11">
    <w:abstractNumId w:val="15"/>
  </w:num>
  <w:num w:numId="12">
    <w:abstractNumId w:val="14"/>
  </w:num>
  <w:num w:numId="13">
    <w:abstractNumId w:val="4"/>
  </w:num>
  <w:num w:numId="14">
    <w:abstractNumId w:val="10"/>
  </w:num>
  <w:num w:numId="15">
    <w:abstractNumId w:val="9"/>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D15EC"/>
    <w:rsid w:val="000108C3"/>
    <w:rsid w:val="00011064"/>
    <w:rsid w:val="000139A8"/>
    <w:rsid w:val="00021E92"/>
    <w:rsid w:val="000478E2"/>
    <w:rsid w:val="00065BC2"/>
    <w:rsid w:val="000667A5"/>
    <w:rsid w:val="00093966"/>
    <w:rsid w:val="000A14E4"/>
    <w:rsid w:val="000B39FF"/>
    <w:rsid w:val="000C4435"/>
    <w:rsid w:val="001149A1"/>
    <w:rsid w:val="00182B14"/>
    <w:rsid w:val="00186E9F"/>
    <w:rsid w:val="001A7199"/>
    <w:rsid w:val="0020323E"/>
    <w:rsid w:val="002568D5"/>
    <w:rsid w:val="0029340C"/>
    <w:rsid w:val="002D1DD5"/>
    <w:rsid w:val="002D269A"/>
    <w:rsid w:val="002F5093"/>
    <w:rsid w:val="004043C6"/>
    <w:rsid w:val="00404F9B"/>
    <w:rsid w:val="00435E2D"/>
    <w:rsid w:val="00491687"/>
    <w:rsid w:val="00495208"/>
    <w:rsid w:val="004C7C91"/>
    <w:rsid w:val="004D15EC"/>
    <w:rsid w:val="004E4A70"/>
    <w:rsid w:val="005233EB"/>
    <w:rsid w:val="00524EF3"/>
    <w:rsid w:val="00532B2E"/>
    <w:rsid w:val="0054525B"/>
    <w:rsid w:val="00550ECD"/>
    <w:rsid w:val="005563F0"/>
    <w:rsid w:val="005569FD"/>
    <w:rsid w:val="00592D76"/>
    <w:rsid w:val="00623804"/>
    <w:rsid w:val="0063622C"/>
    <w:rsid w:val="00654B63"/>
    <w:rsid w:val="00681AAA"/>
    <w:rsid w:val="00685D82"/>
    <w:rsid w:val="006963F8"/>
    <w:rsid w:val="006B332B"/>
    <w:rsid w:val="006F746A"/>
    <w:rsid w:val="00790041"/>
    <w:rsid w:val="007A719C"/>
    <w:rsid w:val="0080206B"/>
    <w:rsid w:val="008115DC"/>
    <w:rsid w:val="00811E00"/>
    <w:rsid w:val="00817645"/>
    <w:rsid w:val="00817C93"/>
    <w:rsid w:val="00822342"/>
    <w:rsid w:val="008705EB"/>
    <w:rsid w:val="008971B3"/>
    <w:rsid w:val="008C689F"/>
    <w:rsid w:val="008E45E2"/>
    <w:rsid w:val="009375F9"/>
    <w:rsid w:val="0094017D"/>
    <w:rsid w:val="0095460A"/>
    <w:rsid w:val="00994762"/>
    <w:rsid w:val="00995FAE"/>
    <w:rsid w:val="009F0C93"/>
    <w:rsid w:val="00A03CB5"/>
    <w:rsid w:val="00A465D8"/>
    <w:rsid w:val="00A77399"/>
    <w:rsid w:val="00A90437"/>
    <w:rsid w:val="00A90486"/>
    <w:rsid w:val="00A9782D"/>
    <w:rsid w:val="00AB14F7"/>
    <w:rsid w:val="00AD0433"/>
    <w:rsid w:val="00AD5322"/>
    <w:rsid w:val="00AF506B"/>
    <w:rsid w:val="00B06DB0"/>
    <w:rsid w:val="00B16C4C"/>
    <w:rsid w:val="00B55500"/>
    <w:rsid w:val="00B56C3E"/>
    <w:rsid w:val="00B810E3"/>
    <w:rsid w:val="00B85188"/>
    <w:rsid w:val="00BA6C18"/>
    <w:rsid w:val="00BB4425"/>
    <w:rsid w:val="00BE2D57"/>
    <w:rsid w:val="00BE607B"/>
    <w:rsid w:val="00C11801"/>
    <w:rsid w:val="00C36FA6"/>
    <w:rsid w:val="00CD1C31"/>
    <w:rsid w:val="00D14DB2"/>
    <w:rsid w:val="00D50878"/>
    <w:rsid w:val="00D96060"/>
    <w:rsid w:val="00DB1993"/>
    <w:rsid w:val="00DF0A60"/>
    <w:rsid w:val="00DF3F1A"/>
    <w:rsid w:val="00E108C8"/>
    <w:rsid w:val="00E31F44"/>
    <w:rsid w:val="00E32E15"/>
    <w:rsid w:val="00E33A27"/>
    <w:rsid w:val="00E612BB"/>
    <w:rsid w:val="00E63E1C"/>
    <w:rsid w:val="00E73A2F"/>
    <w:rsid w:val="00EA0479"/>
    <w:rsid w:val="00EA04F2"/>
    <w:rsid w:val="00EC4133"/>
    <w:rsid w:val="00F20075"/>
    <w:rsid w:val="00F32919"/>
    <w:rsid w:val="00F3368B"/>
    <w:rsid w:val="00F55E04"/>
    <w:rsid w:val="00F6158B"/>
    <w:rsid w:val="00F6757D"/>
    <w:rsid w:val="00F96C97"/>
    <w:rsid w:val="00F97A1B"/>
    <w:rsid w:val="00FB6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F8"/>
    <w:rPr>
      <w:lang w:eastAsia="en-US"/>
    </w:rPr>
  </w:style>
  <w:style w:type="paragraph" w:styleId="Heading1">
    <w:name w:val="heading 1"/>
    <w:basedOn w:val="Normal"/>
    <w:next w:val="BodyText"/>
    <w:qFormat/>
    <w:rsid w:val="006963F8"/>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6963F8"/>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963F8"/>
    <w:pPr>
      <w:keepNext/>
      <w:numPr>
        <w:ilvl w:val="2"/>
        <w:numId w:val="1"/>
      </w:numPr>
      <w:spacing w:before="240" w:after="60"/>
      <w:outlineLvl w:val="2"/>
    </w:pPr>
    <w:rPr>
      <w:rFonts w:ascii="Arial" w:hAnsi="Arial"/>
      <w:sz w:val="24"/>
    </w:rPr>
  </w:style>
  <w:style w:type="paragraph" w:styleId="Heading4">
    <w:name w:val="heading 4"/>
    <w:basedOn w:val="Normal"/>
    <w:next w:val="Normal"/>
    <w:link w:val="Heading4Char"/>
    <w:qFormat/>
    <w:rsid w:val="006963F8"/>
    <w:pPr>
      <w:keepNext/>
      <w:numPr>
        <w:ilvl w:val="3"/>
        <w:numId w:val="1"/>
      </w:numPr>
      <w:spacing w:before="240" w:after="60"/>
      <w:outlineLvl w:val="3"/>
    </w:pPr>
    <w:rPr>
      <w:rFonts w:ascii="Arial" w:hAnsi="Arial"/>
      <w:b/>
    </w:rPr>
  </w:style>
  <w:style w:type="paragraph" w:styleId="Heading5">
    <w:name w:val="heading 5"/>
    <w:basedOn w:val="Normal"/>
    <w:next w:val="Normal"/>
    <w:qFormat/>
    <w:rsid w:val="006963F8"/>
    <w:pPr>
      <w:numPr>
        <w:ilvl w:val="4"/>
        <w:numId w:val="1"/>
      </w:numPr>
      <w:spacing w:before="240" w:after="60"/>
      <w:outlineLvl w:val="4"/>
    </w:pPr>
    <w:rPr>
      <w:rFonts w:ascii="Arial" w:hAnsi="Arial"/>
      <w:sz w:val="22"/>
    </w:rPr>
  </w:style>
  <w:style w:type="paragraph" w:styleId="Heading6">
    <w:name w:val="heading 6"/>
    <w:basedOn w:val="Normal"/>
    <w:next w:val="Normal"/>
    <w:qFormat/>
    <w:rsid w:val="006963F8"/>
    <w:pPr>
      <w:numPr>
        <w:ilvl w:val="5"/>
        <w:numId w:val="1"/>
      </w:numPr>
      <w:spacing w:before="240" w:after="60"/>
      <w:outlineLvl w:val="5"/>
    </w:pPr>
    <w:rPr>
      <w:i/>
      <w:sz w:val="22"/>
    </w:rPr>
  </w:style>
  <w:style w:type="paragraph" w:styleId="Heading7">
    <w:name w:val="heading 7"/>
    <w:basedOn w:val="Normal"/>
    <w:next w:val="Normal"/>
    <w:qFormat/>
    <w:rsid w:val="006963F8"/>
    <w:pPr>
      <w:numPr>
        <w:ilvl w:val="6"/>
        <w:numId w:val="1"/>
      </w:numPr>
      <w:spacing w:before="240" w:after="60"/>
      <w:outlineLvl w:val="6"/>
    </w:pPr>
    <w:rPr>
      <w:rFonts w:ascii="Arial" w:hAnsi="Arial"/>
    </w:rPr>
  </w:style>
  <w:style w:type="paragraph" w:styleId="Heading8">
    <w:name w:val="heading 8"/>
    <w:basedOn w:val="Normal"/>
    <w:next w:val="Normal"/>
    <w:qFormat/>
    <w:rsid w:val="006963F8"/>
    <w:pPr>
      <w:numPr>
        <w:ilvl w:val="7"/>
        <w:numId w:val="1"/>
      </w:numPr>
      <w:spacing w:before="240" w:after="60"/>
      <w:outlineLvl w:val="7"/>
    </w:pPr>
    <w:rPr>
      <w:rFonts w:ascii="Arial" w:hAnsi="Arial"/>
      <w:i/>
    </w:rPr>
  </w:style>
  <w:style w:type="paragraph" w:styleId="Heading9">
    <w:name w:val="heading 9"/>
    <w:basedOn w:val="Normal"/>
    <w:next w:val="Normal"/>
    <w:qFormat/>
    <w:rsid w:val="006963F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963F8"/>
    <w:pPr>
      <w:tabs>
        <w:tab w:val="center" w:pos="4320"/>
        <w:tab w:val="right" w:pos="8640"/>
      </w:tabs>
      <w:spacing w:before="60" w:after="60"/>
    </w:pPr>
    <w:rPr>
      <w:rFonts w:ascii="Arial" w:hAnsi="Arial"/>
      <w:sz w:val="16"/>
    </w:rPr>
  </w:style>
  <w:style w:type="paragraph" w:styleId="Title">
    <w:name w:val="Title"/>
    <w:basedOn w:val="Normal"/>
    <w:qFormat/>
    <w:rsid w:val="006963F8"/>
    <w:pPr>
      <w:spacing w:after="360"/>
    </w:pPr>
    <w:rPr>
      <w:rFonts w:ascii="Arial" w:hAnsi="Arial"/>
      <w:b/>
      <w:kern w:val="28"/>
      <w:sz w:val="28"/>
    </w:rPr>
  </w:style>
  <w:style w:type="paragraph" w:styleId="Footer">
    <w:name w:val="footer"/>
    <w:basedOn w:val="Normal"/>
    <w:semiHidden/>
    <w:rsid w:val="006963F8"/>
    <w:pPr>
      <w:tabs>
        <w:tab w:val="center" w:pos="4320"/>
        <w:tab w:val="right" w:pos="8640"/>
      </w:tabs>
      <w:jc w:val="center"/>
    </w:pPr>
    <w:rPr>
      <w:b/>
    </w:rPr>
  </w:style>
  <w:style w:type="character" w:styleId="PageNumber">
    <w:name w:val="page number"/>
    <w:basedOn w:val="DefaultParagraphFont"/>
    <w:semiHidden/>
    <w:rsid w:val="006963F8"/>
  </w:style>
  <w:style w:type="paragraph" w:customStyle="1" w:styleId="Boldheading">
    <w:name w:val="Bold heading"/>
    <w:basedOn w:val="Normal"/>
    <w:next w:val="Normal"/>
    <w:rsid w:val="006963F8"/>
    <w:pPr>
      <w:keepNext/>
      <w:spacing w:before="240" w:after="360"/>
    </w:pPr>
    <w:rPr>
      <w:rFonts w:ascii="Helvetica" w:hAnsi="Helvetica"/>
      <w:b/>
      <w:sz w:val="28"/>
    </w:rPr>
  </w:style>
  <w:style w:type="paragraph" w:customStyle="1" w:styleId="Author">
    <w:name w:val="Author"/>
    <w:basedOn w:val="Normal"/>
    <w:rsid w:val="006963F8"/>
    <w:pPr>
      <w:spacing w:before="120" w:after="240"/>
    </w:pPr>
  </w:style>
  <w:style w:type="character" w:styleId="Hyperlink">
    <w:name w:val="Hyperlink"/>
    <w:basedOn w:val="DefaultParagraphFont"/>
    <w:semiHidden/>
    <w:rsid w:val="006963F8"/>
    <w:rPr>
      <w:color w:val="0000FF"/>
      <w:u w:val="single"/>
    </w:rPr>
  </w:style>
  <w:style w:type="paragraph" w:customStyle="1" w:styleId="APIDoc">
    <w:name w:val="APIDoc"/>
    <w:basedOn w:val="Normal"/>
    <w:rsid w:val="006963F8"/>
    <w:pPr>
      <w:numPr>
        <w:numId w:val="2"/>
      </w:numPr>
    </w:pPr>
  </w:style>
  <w:style w:type="paragraph" w:styleId="BodyText">
    <w:name w:val="Body Text"/>
    <w:basedOn w:val="Normal"/>
    <w:link w:val="BodyTextChar"/>
    <w:semiHidden/>
    <w:rsid w:val="006963F8"/>
    <w:pPr>
      <w:spacing w:before="100" w:beforeAutospacing="1" w:after="100" w:afterAutospacing="1"/>
    </w:pPr>
  </w:style>
  <w:style w:type="paragraph" w:styleId="FootnoteText">
    <w:name w:val="footnote text"/>
    <w:basedOn w:val="Normal"/>
    <w:semiHidden/>
    <w:rsid w:val="006963F8"/>
  </w:style>
  <w:style w:type="character" w:styleId="FootnoteReference">
    <w:name w:val="footnote reference"/>
    <w:basedOn w:val="DefaultParagraphFont"/>
    <w:semiHidden/>
    <w:rsid w:val="006963F8"/>
    <w:rPr>
      <w:vertAlign w:val="superscript"/>
    </w:rPr>
  </w:style>
  <w:style w:type="character" w:styleId="HTMLCode">
    <w:name w:val="HTML Code"/>
    <w:basedOn w:val="DefaultParagraphFont"/>
    <w:semiHidden/>
    <w:rsid w:val="006963F8"/>
    <w:rPr>
      <w:rFonts w:ascii="Courier New" w:eastAsia="Courier New" w:hAnsi="Courier New" w:cs="Courier New"/>
      <w:sz w:val="20"/>
      <w:szCs w:val="20"/>
    </w:rPr>
  </w:style>
  <w:style w:type="paragraph" w:styleId="NormalWeb">
    <w:name w:val="Normal (Web)"/>
    <w:basedOn w:val="Normal"/>
    <w:semiHidden/>
    <w:rsid w:val="006963F8"/>
    <w:pPr>
      <w:spacing w:before="100" w:beforeAutospacing="1" w:after="100" w:afterAutospacing="1"/>
    </w:pPr>
    <w:rPr>
      <w:sz w:val="24"/>
      <w:szCs w:val="24"/>
    </w:rPr>
  </w:style>
  <w:style w:type="character" w:styleId="FollowedHyperlink">
    <w:name w:val="FollowedHyperlink"/>
    <w:basedOn w:val="DefaultParagraphFont"/>
    <w:semiHidden/>
    <w:rsid w:val="006963F8"/>
    <w:rPr>
      <w:color w:val="800080"/>
      <w:u w:val="single"/>
    </w:rPr>
  </w:style>
  <w:style w:type="paragraph" w:styleId="BalloonText">
    <w:name w:val="Balloon Text"/>
    <w:basedOn w:val="Normal"/>
    <w:semiHidden/>
    <w:rsid w:val="006963F8"/>
    <w:rPr>
      <w:rFonts w:ascii="Tahoma" w:hAnsi="Tahoma" w:cs="Tahoma"/>
      <w:sz w:val="16"/>
      <w:szCs w:val="16"/>
    </w:rPr>
  </w:style>
  <w:style w:type="paragraph" w:styleId="BodyText2">
    <w:name w:val="Body Text 2"/>
    <w:basedOn w:val="Normal"/>
    <w:semiHidden/>
    <w:rsid w:val="006963F8"/>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6963F8"/>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6963F8"/>
    <w:pPr>
      <w:ind w:left="720"/>
    </w:pPr>
    <w:rPr>
      <w:rFonts w:ascii="Arial" w:hAnsi="Arial" w:cs="Arial"/>
      <w:bCs/>
      <w:kern w:val="32"/>
      <w:szCs w:val="32"/>
    </w:rPr>
  </w:style>
  <w:style w:type="character" w:customStyle="1" w:styleId="Heading3Char">
    <w:name w:val="Heading 3 Char"/>
    <w:basedOn w:val="DefaultParagraphFont"/>
    <w:link w:val="Heading3"/>
    <w:rsid w:val="00F6757D"/>
    <w:rPr>
      <w:rFonts w:ascii="Arial" w:hAnsi="Arial"/>
      <w:sz w:val="24"/>
      <w:lang w:eastAsia="en-US"/>
    </w:rPr>
  </w:style>
  <w:style w:type="character" w:customStyle="1" w:styleId="Heading4Char">
    <w:name w:val="Heading 4 Char"/>
    <w:basedOn w:val="DefaultParagraphFont"/>
    <w:link w:val="Heading4"/>
    <w:rsid w:val="00F6757D"/>
    <w:rPr>
      <w:rFonts w:ascii="Arial" w:hAnsi="Arial"/>
      <w:b/>
      <w:lang w:eastAsia="en-US"/>
    </w:rPr>
  </w:style>
  <w:style w:type="character" w:customStyle="1" w:styleId="BodyTextChar">
    <w:name w:val="Body Text Char"/>
    <w:basedOn w:val="DefaultParagraphFont"/>
    <w:link w:val="BodyText"/>
    <w:semiHidden/>
    <w:rsid w:val="00F6757D"/>
    <w:rPr>
      <w:lang w:eastAsia="en-US"/>
    </w:rPr>
  </w:style>
  <w:style w:type="table" w:styleId="TableGrid">
    <w:name w:val="Table Grid"/>
    <w:basedOn w:val="TableNormal"/>
    <w:uiPriority w:val="59"/>
    <w:rsid w:val="00F675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90437"/>
    <w:rPr>
      <w:rFonts w:ascii="Tahoma" w:hAnsi="Tahoma" w:cs="Tahoma"/>
      <w:sz w:val="16"/>
      <w:szCs w:val="16"/>
    </w:rPr>
  </w:style>
  <w:style w:type="character" w:customStyle="1" w:styleId="DocumentMapChar">
    <w:name w:val="Document Map Char"/>
    <w:basedOn w:val="DefaultParagraphFont"/>
    <w:link w:val="DocumentMap"/>
    <w:uiPriority w:val="99"/>
    <w:semiHidden/>
    <w:rsid w:val="00A90437"/>
    <w:rPr>
      <w:rFonts w:ascii="Tahoma" w:hAnsi="Tahoma" w:cs="Tahoma"/>
      <w:sz w:val="16"/>
      <w:szCs w:val="16"/>
      <w:lang w:eastAsia="en-US"/>
    </w:rPr>
  </w:style>
  <w:style w:type="paragraph" w:styleId="ListParagraph">
    <w:name w:val="List Paragraph"/>
    <w:basedOn w:val="Normal"/>
    <w:uiPriority w:val="34"/>
    <w:qFormat/>
    <w:rsid w:val="00994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Profiles\msamways.PTCNET\Local%20Settings\Temporary%20Internet%20Files\Content.IE5\N3OCWWZI\Best%2520Practice%2520Template%252020061026a%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BBC5D-BE1C-46D7-BBE7-25C52538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Best%20Practice%20Template%2020061026a[1].dot</Template>
  <TotalTime>1354</TotalTime>
  <Pages>8</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6938</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msamways</dc:creator>
  <cp:lastModifiedBy>Bob Lach</cp:lastModifiedBy>
  <cp:revision>33</cp:revision>
  <cp:lastPrinted>2006-10-23T22:41:00Z</cp:lastPrinted>
  <dcterms:created xsi:type="dcterms:W3CDTF">2013-04-23T18:40:00Z</dcterms:created>
  <dcterms:modified xsi:type="dcterms:W3CDTF">2013-04-25T13:46:00Z</dcterms:modified>
</cp:coreProperties>
</file>