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A577C9" w:rsidRPr="00A577C9" w14:paraId="0177F7CB" w14:textId="77777777" w:rsidTr="0004403C">
        <w:tc>
          <w:tcPr>
            <w:tcW w:w="7672" w:type="dxa"/>
            <w:tcMar>
              <w:top w:w="216" w:type="dxa"/>
              <w:left w:w="115" w:type="dxa"/>
              <w:bottom w:w="216" w:type="dxa"/>
              <w:right w:w="115" w:type="dxa"/>
            </w:tcMar>
          </w:tcPr>
          <w:p w14:paraId="0D5E9B49" w14:textId="77777777" w:rsidR="00A577C9" w:rsidRPr="00A577C9" w:rsidRDefault="00115BBB" w:rsidP="00A577C9">
            <w:sdt>
              <w:sdtPr>
                <w:rPr>
                  <w:rFonts w:asciiTheme="majorHAnsi" w:hAnsiTheme="majorHAnsi"/>
                  <w:sz w:val="72"/>
                  <w:szCs w:val="72"/>
                </w:rPr>
                <w:alias w:val="Company"/>
                <w:id w:val="13406915"/>
                <w:dataBinding w:prefixMappings="xmlns:ns0='http://schemas.openxmlformats.org/officeDocument/2006/extended-properties'" w:xpath="/ns0:Properties[1]/ns0:Company[1]" w:storeItemID="{6668398D-A668-4E3E-A5EB-62B293D839F1}"/>
                <w:text/>
              </w:sdtPr>
              <w:sdtEndPr/>
              <w:sdtContent>
                <w:r w:rsidR="000B7F3C">
                  <w:rPr>
                    <w:rFonts w:asciiTheme="majorHAnsi" w:hAnsiTheme="majorHAnsi"/>
                    <w:sz w:val="72"/>
                    <w:szCs w:val="72"/>
                  </w:rPr>
                  <w:t>PTC</w:t>
                </w:r>
              </w:sdtContent>
            </w:sdt>
          </w:p>
        </w:tc>
      </w:tr>
      <w:tr w:rsidR="00A577C9" w:rsidRPr="00A577C9" w14:paraId="64441317" w14:textId="77777777" w:rsidTr="0004403C">
        <w:tc>
          <w:tcPr>
            <w:tcW w:w="7672" w:type="dxa"/>
          </w:tcPr>
          <w:sdt>
            <w:sdtPr>
              <w:rPr>
                <w:rFonts w:asciiTheme="majorHAnsi" w:eastAsiaTheme="majorEastAsia" w:hAnsiTheme="majorHAnsi" w:cstheme="majorBidi"/>
                <w:color w:val="17365D" w:themeColor="text2" w:themeShade="BF"/>
                <w:spacing w:val="5"/>
                <w:kern w:val="28"/>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269EA07" w14:textId="0771D3B9" w:rsidR="00A577C9" w:rsidRPr="00A577C9" w:rsidRDefault="00823F16" w:rsidP="00823F16">
                <w:pPr>
                  <w:pStyle w:val="NoSpacing"/>
                </w:pPr>
                <w:r>
                  <w:rPr>
                    <w:rFonts w:asciiTheme="majorHAnsi" w:eastAsiaTheme="majorEastAsia" w:hAnsiTheme="majorHAnsi" w:cstheme="majorBidi"/>
                    <w:color w:val="17365D" w:themeColor="text2" w:themeShade="BF"/>
                    <w:spacing w:val="5"/>
                    <w:kern w:val="28"/>
                    <w:sz w:val="52"/>
                    <w:szCs w:val="52"/>
                    <w:lang w:val="en-IN"/>
                  </w:rPr>
                  <w:t>Multi Context Based Agreements</w:t>
                </w:r>
              </w:p>
            </w:sdtContent>
          </w:sdt>
        </w:tc>
      </w:tr>
      <w:tr w:rsidR="00A577C9" w:rsidRPr="00A577C9" w14:paraId="0759AD75" w14:textId="77777777" w:rsidTr="0004403C">
        <w:sdt>
          <w:sdtPr>
            <w:rPr>
              <w:rFonts w:asciiTheme="majorHAnsi" w:eastAsiaTheme="majorEastAsia" w:hAnsiTheme="majorHAnsi" w:cstheme="majorBidi"/>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29D4B2C" w14:textId="77777777" w:rsidR="00A577C9" w:rsidRPr="00A577C9" w:rsidRDefault="000B7F3C" w:rsidP="00A577C9">
                <w:r>
                  <w:rPr>
                    <w:rFonts w:asciiTheme="majorHAnsi" w:eastAsiaTheme="majorEastAsia" w:hAnsiTheme="majorHAnsi" w:cstheme="majorBidi"/>
                    <w:sz w:val="28"/>
                    <w:szCs w:val="28"/>
                  </w:rPr>
                  <w:t>Design Note</w:t>
                </w:r>
              </w:p>
            </w:tc>
          </w:sdtContent>
        </w:sdt>
      </w:tr>
    </w:tbl>
    <w:p w14:paraId="16600626" w14:textId="77777777" w:rsidR="00A577C9" w:rsidRPr="00A577C9" w:rsidRDefault="00A577C9" w:rsidP="00A577C9"/>
    <w:p w14:paraId="7CD88C75" w14:textId="77777777" w:rsidR="00A577C9" w:rsidRPr="00A577C9" w:rsidRDefault="00A577C9" w:rsidP="00A577C9"/>
    <w:tbl>
      <w:tblPr>
        <w:tblpPr w:leftFromText="187" w:rightFromText="187" w:horzAnchor="margin" w:tblpXSpec="center" w:tblpYSpec="bottom"/>
        <w:tblW w:w="4000" w:type="pct"/>
        <w:tblLook w:val="04A0" w:firstRow="1" w:lastRow="0" w:firstColumn="1" w:lastColumn="0" w:noHBand="0" w:noVBand="1"/>
      </w:tblPr>
      <w:tblGrid>
        <w:gridCol w:w="7488"/>
      </w:tblGrid>
      <w:tr w:rsidR="00A577C9" w:rsidRPr="00A577C9" w14:paraId="10805FCB" w14:textId="77777777" w:rsidTr="0004403C">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1A916E99" w14:textId="14952E6F" w:rsidR="00A577C9" w:rsidRPr="00A577C9" w:rsidRDefault="00D4507F" w:rsidP="00A577C9">
                <w:pPr>
                  <w:rPr>
                    <w:color w:val="4F81BD" w:themeColor="accent1"/>
                  </w:rPr>
                </w:pPr>
                <w:r>
                  <w:rPr>
                    <w:lang w:val="en-IN"/>
                  </w:rPr>
                  <w:t>pghiya@ptc.com</w:t>
                </w:r>
              </w:p>
            </w:sdtContent>
          </w:sdt>
          <w:sdt>
            <w:sdtPr>
              <w:alias w:val="Date"/>
              <w:id w:val="13406932"/>
              <w:dataBinding w:prefixMappings="xmlns:ns0='http://schemas.microsoft.com/office/2006/coverPageProps'" w:xpath="/ns0:CoverPageProperties[1]/ns0:PublishDate[1]" w:storeItemID="{55AF091B-3C7A-41E3-B477-F2FDAA23CFDA}"/>
              <w:date w:fullDate="2017-10-24T00:00:00Z">
                <w:dateFormat w:val="M/d/yyyy"/>
                <w:lid w:val="en-US"/>
                <w:storeMappedDataAs w:val="dateTime"/>
                <w:calendar w:val="gregorian"/>
              </w:date>
            </w:sdtPr>
            <w:sdtEndPr/>
            <w:sdtContent>
              <w:p w14:paraId="584CB46E" w14:textId="4F1EDEF4" w:rsidR="00A577C9" w:rsidRPr="00A577C9" w:rsidRDefault="00665F99" w:rsidP="00A577C9">
                <w:r>
                  <w:t>10/24/2017</w:t>
                </w:r>
              </w:p>
            </w:sdtContent>
          </w:sdt>
          <w:p w14:paraId="11B2B96E" w14:textId="77777777" w:rsidR="00A577C9" w:rsidRPr="00A577C9" w:rsidRDefault="00A577C9" w:rsidP="00A577C9"/>
        </w:tc>
      </w:tr>
    </w:tbl>
    <w:p w14:paraId="27E7B661" w14:textId="77777777" w:rsidR="00A577C9" w:rsidRPr="00A577C9" w:rsidRDefault="00A577C9" w:rsidP="00A577C9"/>
    <w:p w14:paraId="7F4C7396" w14:textId="77777777" w:rsidR="00F261AA" w:rsidRDefault="00A577C9">
      <w:r>
        <w:br w:type="page"/>
      </w:r>
    </w:p>
    <w:tbl>
      <w:tblPr>
        <w:tblStyle w:val="TableGrid"/>
        <w:tblW w:w="0" w:type="auto"/>
        <w:tblLook w:val="04A0" w:firstRow="1" w:lastRow="0" w:firstColumn="1" w:lastColumn="0" w:noHBand="0" w:noVBand="1"/>
      </w:tblPr>
      <w:tblGrid>
        <w:gridCol w:w="1995"/>
        <w:gridCol w:w="1968"/>
        <w:gridCol w:w="2418"/>
        <w:gridCol w:w="2969"/>
      </w:tblGrid>
      <w:tr w:rsidR="00A577C9" w14:paraId="6C9B3568" w14:textId="77777777" w:rsidTr="00A577C9">
        <w:trPr>
          <w:trHeight w:val="720"/>
        </w:trPr>
        <w:tc>
          <w:tcPr>
            <w:tcW w:w="9576" w:type="dxa"/>
            <w:gridSpan w:val="4"/>
            <w:shd w:val="clear" w:color="auto" w:fill="4F81BD" w:themeFill="accent1"/>
          </w:tcPr>
          <w:p w14:paraId="32FB4538" w14:textId="77777777" w:rsidR="00A577C9" w:rsidRPr="00461148" w:rsidRDefault="00A577C9" w:rsidP="009B47BB">
            <w:pPr>
              <w:jc w:val="center"/>
              <w:rPr>
                <w:color w:val="FFFFFF" w:themeColor="background1"/>
                <w:sz w:val="36"/>
                <w:szCs w:val="36"/>
              </w:rPr>
            </w:pPr>
            <w:r>
              <w:rPr>
                <w:color w:val="FFFFFF" w:themeColor="background1"/>
                <w:sz w:val="36"/>
                <w:szCs w:val="36"/>
              </w:rPr>
              <w:lastRenderedPageBreak/>
              <w:t>Design Note</w:t>
            </w:r>
          </w:p>
        </w:tc>
      </w:tr>
      <w:tr w:rsidR="00A577C9" w14:paraId="381E6D71" w14:textId="77777777" w:rsidTr="00A577C9">
        <w:trPr>
          <w:trHeight w:val="360"/>
        </w:trPr>
        <w:tc>
          <w:tcPr>
            <w:tcW w:w="2035" w:type="dxa"/>
          </w:tcPr>
          <w:p w14:paraId="195CBC3D" w14:textId="77777777" w:rsidR="00A577C9" w:rsidRPr="00A87417" w:rsidRDefault="00A577C9" w:rsidP="00A577C9">
            <w:r>
              <w:t>File Location</w:t>
            </w:r>
          </w:p>
        </w:tc>
        <w:tc>
          <w:tcPr>
            <w:tcW w:w="7541" w:type="dxa"/>
            <w:gridSpan w:val="3"/>
          </w:tcPr>
          <w:p w14:paraId="15AE218A" w14:textId="77777777" w:rsidR="00A577C9" w:rsidRDefault="00A577C9" w:rsidP="00A577C9">
            <w:pPr>
              <w:rPr>
                <w:rFonts w:ascii="Calibri" w:hAnsi="Calibri" w:cs="Arial"/>
                <w:bCs/>
              </w:rPr>
            </w:pPr>
            <w:r w:rsidRPr="00E67907">
              <w:rPr>
                <w:rFonts w:ascii="Calibri" w:hAnsi="Calibri" w:cs="Arial"/>
                <w:bCs/>
              </w:rPr>
              <w:t xml:space="preserve">Place the Design Note </w:t>
            </w:r>
            <w:r w:rsidRPr="00985AA3">
              <w:rPr>
                <w:rFonts w:ascii="Calibri" w:hAnsi="Calibri" w:cs="Arial"/>
                <w:bCs/>
              </w:rPr>
              <w:t>under Source Code Management</w:t>
            </w:r>
            <w:r w:rsidRPr="00E67907">
              <w:rPr>
                <w:rFonts w:ascii="Calibri" w:hAnsi="Calibri" w:cs="Arial"/>
                <w:bCs/>
              </w:rPr>
              <w:t xml:space="preserve"> control</w:t>
            </w:r>
          </w:p>
          <w:p w14:paraId="756B801A" w14:textId="2D6A293E" w:rsidR="00A577C9" w:rsidRPr="00C64982" w:rsidRDefault="00585EDD" w:rsidP="00971501">
            <w:pPr>
              <w:pStyle w:val="ListParagraph"/>
              <w:numPr>
                <w:ilvl w:val="0"/>
                <w:numId w:val="1"/>
              </w:numPr>
              <w:rPr>
                <w:rFonts w:ascii="Calibri" w:hAnsi="Calibri" w:cs="Arial"/>
                <w:bCs/>
              </w:rPr>
            </w:pPr>
            <w:r>
              <w:rPr>
                <w:rFonts w:ascii="Calibri" w:hAnsi="Calibri" w:cs="Arial"/>
                <w:bCs/>
              </w:rPr>
              <w:t xml:space="preserve">in PDS: </w:t>
            </w:r>
            <w:hyperlink r:id="rId9" w:anchor="ptc1/tcomp/infoPage?ContainerOid=OR%3Awt.projmgmt.admin.Project2%3A629374363&amp;oid=OR%3Awt.folder.SubFolder%3A1039787121&amp;u8=1" w:history="1">
              <w:r w:rsidRPr="007F6D09">
                <w:rPr>
                  <w:rStyle w:val="Hyperlink"/>
                  <w:rFonts w:ascii="Calibri" w:hAnsi="Calibri" w:cs="Arial"/>
                  <w:bCs/>
                </w:rPr>
                <w:t>Windchill Security Team &gt; Folders &gt; Designs</w:t>
              </w:r>
            </w:hyperlink>
            <w:r>
              <w:rPr>
                <w:rFonts w:ascii="Calibri" w:hAnsi="Calibri" w:cs="Arial"/>
                <w:bCs/>
              </w:rPr>
              <w:t xml:space="preserve">&gt; </w:t>
            </w:r>
            <w:r w:rsidR="00971501">
              <w:rPr>
                <w:rFonts w:ascii="Calibri" w:hAnsi="Calibri" w:cs="Arial"/>
                <w:bCs/>
              </w:rPr>
              <w:t>Multi</w:t>
            </w:r>
            <w:r w:rsidR="00761CCF">
              <w:rPr>
                <w:rFonts w:ascii="Calibri" w:hAnsi="Calibri" w:cs="Arial"/>
                <w:bCs/>
              </w:rPr>
              <w:t>-</w:t>
            </w:r>
            <w:r w:rsidR="00971501">
              <w:rPr>
                <w:rFonts w:ascii="Calibri" w:hAnsi="Calibri" w:cs="Arial"/>
                <w:bCs/>
              </w:rPr>
              <w:t>Context</w:t>
            </w:r>
            <w:r w:rsidR="00BC5551">
              <w:rPr>
                <w:rFonts w:ascii="Calibri" w:hAnsi="Calibri" w:cs="Arial"/>
                <w:bCs/>
              </w:rPr>
              <w:t>-Design-Note</w:t>
            </w:r>
          </w:p>
        </w:tc>
      </w:tr>
      <w:tr w:rsidR="00A577C9" w14:paraId="77E53BEF" w14:textId="77777777" w:rsidTr="00A577C9">
        <w:trPr>
          <w:trHeight w:val="360"/>
        </w:trPr>
        <w:tc>
          <w:tcPr>
            <w:tcW w:w="2035" w:type="dxa"/>
          </w:tcPr>
          <w:p w14:paraId="0259559B" w14:textId="77777777" w:rsidR="00A577C9" w:rsidRPr="00A87417" w:rsidRDefault="00A577C9" w:rsidP="0004403C">
            <w:r w:rsidRPr="00A87417">
              <w:t xml:space="preserve">Release </w:t>
            </w:r>
          </w:p>
        </w:tc>
        <w:tc>
          <w:tcPr>
            <w:tcW w:w="2017" w:type="dxa"/>
          </w:tcPr>
          <w:p w14:paraId="0347E6D4" w14:textId="73484936" w:rsidR="00F409E5" w:rsidRDefault="00BC5551" w:rsidP="00971501">
            <w:r>
              <w:t xml:space="preserve"> </w:t>
            </w:r>
            <w:r w:rsidR="00C32113">
              <w:t>Eagle</w:t>
            </w:r>
          </w:p>
        </w:tc>
        <w:tc>
          <w:tcPr>
            <w:tcW w:w="2476" w:type="dxa"/>
          </w:tcPr>
          <w:p w14:paraId="786EFACD" w14:textId="77777777" w:rsidR="00A577C9" w:rsidRPr="00A87417" w:rsidRDefault="00A577C9" w:rsidP="0004403C">
            <w:r w:rsidRPr="00A87417">
              <w:t>Owning Team</w:t>
            </w:r>
          </w:p>
        </w:tc>
        <w:tc>
          <w:tcPr>
            <w:tcW w:w="3048" w:type="dxa"/>
          </w:tcPr>
          <w:p w14:paraId="5498759F" w14:textId="221ABDCD" w:rsidR="00A577C9" w:rsidRDefault="004E6BBA" w:rsidP="0004403C">
            <w:r>
              <w:t>Security WPD</w:t>
            </w:r>
          </w:p>
        </w:tc>
      </w:tr>
      <w:tr w:rsidR="00A81CB2" w14:paraId="4887B6EC" w14:textId="77777777" w:rsidTr="00A81CB2">
        <w:trPr>
          <w:trHeight w:val="360"/>
        </w:trPr>
        <w:tc>
          <w:tcPr>
            <w:tcW w:w="2035" w:type="dxa"/>
          </w:tcPr>
          <w:p w14:paraId="30394499" w14:textId="77777777" w:rsidR="00A81CB2" w:rsidRPr="00A87417" w:rsidRDefault="00A81CB2" w:rsidP="0004403C">
            <w:r w:rsidRPr="00A87417">
              <w:t>Status</w:t>
            </w:r>
          </w:p>
        </w:tc>
        <w:tc>
          <w:tcPr>
            <w:tcW w:w="2017" w:type="dxa"/>
          </w:tcPr>
          <w:p w14:paraId="20097654" w14:textId="4277D271" w:rsidR="00A81CB2" w:rsidRDefault="00641E37" w:rsidP="000B7F3C">
            <w:r>
              <w:t>In Work</w:t>
            </w:r>
          </w:p>
        </w:tc>
        <w:tc>
          <w:tcPr>
            <w:tcW w:w="2476" w:type="dxa"/>
          </w:tcPr>
          <w:p w14:paraId="260D38B4" w14:textId="77777777" w:rsidR="00A81CB2" w:rsidRPr="00A87417" w:rsidRDefault="00A81CB2" w:rsidP="0004403C">
            <w:r w:rsidRPr="00A87417">
              <w:t>Product Owner</w:t>
            </w:r>
          </w:p>
        </w:tc>
        <w:tc>
          <w:tcPr>
            <w:tcW w:w="3048" w:type="dxa"/>
          </w:tcPr>
          <w:p w14:paraId="6445101B" w14:textId="5C275F36" w:rsidR="00A81CB2" w:rsidRDefault="004E6BBA" w:rsidP="0004403C">
            <w:r>
              <w:t>Laura Nissen</w:t>
            </w:r>
          </w:p>
        </w:tc>
      </w:tr>
    </w:tbl>
    <w:p w14:paraId="198150C8" w14:textId="77777777" w:rsidR="00A577C9" w:rsidRDefault="00A577C9" w:rsidP="00A577C9">
      <w:r>
        <w:t xml:space="preserve"> </w:t>
      </w:r>
    </w:p>
    <w:p w14:paraId="1104C25B" w14:textId="77777777" w:rsidR="00A577C9" w:rsidRDefault="00A577C9" w:rsidP="006B0273">
      <w:pPr>
        <w:pStyle w:val="Heading1"/>
        <w:numPr>
          <w:ilvl w:val="0"/>
          <w:numId w:val="2"/>
        </w:numPr>
      </w:pPr>
      <w:bookmarkStart w:id="0" w:name="_Toc319407953"/>
      <w:r>
        <w:t>References and Supporting Documents</w:t>
      </w:r>
      <w:bookmarkEnd w:id="0"/>
      <w:r>
        <w:t xml:space="preserve"> </w:t>
      </w:r>
    </w:p>
    <w:tbl>
      <w:tblPr>
        <w:tblStyle w:val="TableGrid"/>
        <w:tblW w:w="0" w:type="auto"/>
        <w:tblLook w:val="04A0" w:firstRow="1" w:lastRow="0" w:firstColumn="1" w:lastColumn="0" w:noHBand="0" w:noVBand="1"/>
      </w:tblPr>
      <w:tblGrid>
        <w:gridCol w:w="2675"/>
        <w:gridCol w:w="6675"/>
      </w:tblGrid>
      <w:tr w:rsidR="00552B7A" w:rsidRPr="00552B7A" w14:paraId="18037919" w14:textId="77777777" w:rsidTr="00552B7A">
        <w:tc>
          <w:tcPr>
            <w:tcW w:w="2718" w:type="dxa"/>
            <w:shd w:val="clear" w:color="auto" w:fill="4F81BD" w:themeFill="accent1"/>
          </w:tcPr>
          <w:p w14:paraId="7EA0CB49" w14:textId="77777777" w:rsidR="00552B7A" w:rsidRPr="00552B7A" w:rsidRDefault="00552B7A" w:rsidP="00552B7A">
            <w:pPr>
              <w:rPr>
                <w:b/>
                <w:color w:val="FFFFFF" w:themeColor="background1"/>
                <w:sz w:val="24"/>
                <w:szCs w:val="36"/>
              </w:rPr>
            </w:pPr>
            <w:r w:rsidRPr="00552B7A">
              <w:rPr>
                <w:b/>
                <w:color w:val="FFFFFF" w:themeColor="background1"/>
                <w:sz w:val="24"/>
                <w:szCs w:val="36"/>
              </w:rPr>
              <w:t>Document</w:t>
            </w:r>
          </w:p>
        </w:tc>
        <w:tc>
          <w:tcPr>
            <w:tcW w:w="6858" w:type="dxa"/>
            <w:shd w:val="clear" w:color="auto" w:fill="4F81BD" w:themeFill="accent1"/>
          </w:tcPr>
          <w:p w14:paraId="79A3B27E" w14:textId="77777777" w:rsidR="00552B7A" w:rsidRPr="00552B7A" w:rsidRDefault="00552B7A" w:rsidP="00552B7A">
            <w:pPr>
              <w:rPr>
                <w:b/>
                <w:color w:val="FFFFFF" w:themeColor="background1"/>
                <w:sz w:val="24"/>
                <w:szCs w:val="36"/>
              </w:rPr>
            </w:pPr>
            <w:r w:rsidRPr="00552B7A">
              <w:rPr>
                <w:b/>
                <w:color w:val="FFFFFF" w:themeColor="background1"/>
                <w:sz w:val="24"/>
                <w:szCs w:val="36"/>
              </w:rPr>
              <w:t>Title/Link</w:t>
            </w:r>
          </w:p>
        </w:tc>
      </w:tr>
      <w:tr w:rsidR="00552B7A" w:rsidRPr="00552B7A" w14:paraId="59CFBE46" w14:textId="77777777" w:rsidTr="00552B7A">
        <w:tc>
          <w:tcPr>
            <w:tcW w:w="2718" w:type="dxa"/>
          </w:tcPr>
          <w:p w14:paraId="58496828" w14:textId="5DDA048D" w:rsidR="00552B7A" w:rsidRPr="00D278E1" w:rsidRDefault="00552B7A" w:rsidP="0004403C">
            <w:pPr>
              <w:rPr>
                <w:sz w:val="20"/>
              </w:rPr>
            </w:pPr>
            <w:r w:rsidRPr="00D278E1">
              <w:rPr>
                <w:sz w:val="20"/>
              </w:rPr>
              <w:t>Capability Packages</w:t>
            </w:r>
          </w:p>
        </w:tc>
        <w:tc>
          <w:tcPr>
            <w:tcW w:w="6858" w:type="dxa"/>
          </w:tcPr>
          <w:p w14:paraId="132DA997" w14:textId="365A859F" w:rsidR="00552B7A" w:rsidRPr="00D278E1" w:rsidRDefault="00115BBB" w:rsidP="00552B7A">
            <w:pPr>
              <w:rPr>
                <w:sz w:val="20"/>
              </w:rPr>
            </w:pPr>
            <w:hyperlink r:id="rId10" w:history="1">
              <w:r w:rsidR="00D7789D">
                <w:rPr>
                  <w:rStyle w:val="Hyperlink"/>
                  <w:sz w:val="20"/>
                </w:rPr>
                <w:t>Release Theme: 626951</w:t>
              </w:r>
            </w:hyperlink>
          </w:p>
        </w:tc>
      </w:tr>
      <w:tr w:rsidR="00552B7A" w:rsidRPr="00552B7A" w14:paraId="76C1EFA4" w14:textId="77777777" w:rsidTr="00552B7A">
        <w:tc>
          <w:tcPr>
            <w:tcW w:w="2718" w:type="dxa"/>
          </w:tcPr>
          <w:p w14:paraId="11C37B05" w14:textId="77777777" w:rsidR="00552B7A" w:rsidRPr="00D278E1" w:rsidRDefault="00552B7A" w:rsidP="0004403C">
            <w:pPr>
              <w:rPr>
                <w:sz w:val="20"/>
              </w:rPr>
            </w:pPr>
            <w:r w:rsidRPr="00D278E1">
              <w:rPr>
                <w:sz w:val="20"/>
              </w:rPr>
              <w:t>Backlog Item(s)</w:t>
            </w:r>
          </w:p>
        </w:tc>
        <w:tc>
          <w:tcPr>
            <w:tcW w:w="6858" w:type="dxa"/>
          </w:tcPr>
          <w:p w14:paraId="13531E66" w14:textId="571B69B9" w:rsidR="00552B7A" w:rsidRPr="00D278E1" w:rsidRDefault="00115BBB" w:rsidP="00552B7A">
            <w:pPr>
              <w:rPr>
                <w:sz w:val="20"/>
              </w:rPr>
            </w:pPr>
            <w:hyperlink r:id="rId11" w:history="1">
              <w:r w:rsidR="00D7789D">
                <w:rPr>
                  <w:rStyle w:val="Hyperlink"/>
                  <w:sz w:val="20"/>
                </w:rPr>
                <w:t>Story: 7055370</w:t>
              </w:r>
            </w:hyperlink>
          </w:p>
        </w:tc>
      </w:tr>
      <w:tr w:rsidR="00552B7A" w:rsidRPr="00552B7A" w14:paraId="32DA99D1" w14:textId="77777777" w:rsidTr="00552B7A">
        <w:tc>
          <w:tcPr>
            <w:tcW w:w="2718" w:type="dxa"/>
          </w:tcPr>
          <w:p w14:paraId="09135673" w14:textId="77777777" w:rsidR="00552B7A" w:rsidRPr="00D278E1" w:rsidRDefault="00552B7A" w:rsidP="00552B7A">
            <w:pPr>
              <w:rPr>
                <w:sz w:val="20"/>
              </w:rPr>
            </w:pPr>
            <w:r w:rsidRPr="00D278E1">
              <w:rPr>
                <w:sz w:val="20"/>
              </w:rPr>
              <w:t>Related Design Notes</w:t>
            </w:r>
            <w:r w:rsidR="00E0412F">
              <w:rPr>
                <w:sz w:val="20"/>
              </w:rPr>
              <w:t>, Approaches,</w:t>
            </w:r>
            <w:r w:rsidRPr="00D278E1">
              <w:rPr>
                <w:sz w:val="20"/>
              </w:rPr>
              <w:t xml:space="preserve"> or Specifications</w:t>
            </w:r>
          </w:p>
        </w:tc>
        <w:tc>
          <w:tcPr>
            <w:tcW w:w="6858" w:type="dxa"/>
          </w:tcPr>
          <w:p w14:paraId="61FC9B31" w14:textId="40F918CC" w:rsidR="00D7789D" w:rsidRPr="00D278E1" w:rsidRDefault="00115BBB" w:rsidP="00971501">
            <w:pPr>
              <w:rPr>
                <w:sz w:val="20"/>
              </w:rPr>
            </w:pPr>
            <w:hyperlink r:id="rId12" w:history="1">
              <w:r w:rsidR="00D7789D" w:rsidRPr="00C832D8">
                <w:rPr>
                  <w:rStyle w:val="Hyperlink"/>
                  <w:sz w:val="20"/>
                </w:rPr>
                <w:t>Approach - Multi-Context Context Level Agreement</w:t>
              </w:r>
            </w:hyperlink>
          </w:p>
        </w:tc>
      </w:tr>
      <w:tr w:rsidR="00552B7A" w:rsidRPr="00552B7A" w14:paraId="144722F0" w14:textId="77777777" w:rsidTr="00552B7A">
        <w:tc>
          <w:tcPr>
            <w:tcW w:w="2718" w:type="dxa"/>
          </w:tcPr>
          <w:p w14:paraId="074BB9CD" w14:textId="77777777" w:rsidR="00552B7A" w:rsidRPr="00D278E1" w:rsidRDefault="00552B7A" w:rsidP="00552B7A">
            <w:pPr>
              <w:rPr>
                <w:sz w:val="20"/>
              </w:rPr>
            </w:pPr>
            <w:r w:rsidRPr="00D278E1">
              <w:rPr>
                <w:sz w:val="20"/>
              </w:rPr>
              <w:t>SPR(s)</w:t>
            </w:r>
          </w:p>
        </w:tc>
        <w:tc>
          <w:tcPr>
            <w:tcW w:w="6858" w:type="dxa"/>
          </w:tcPr>
          <w:p w14:paraId="7F239CE6" w14:textId="56DA9194" w:rsidR="00552B7A" w:rsidRPr="00D278E1" w:rsidRDefault="000903A3" w:rsidP="000903A3">
            <w:pPr>
              <w:rPr>
                <w:sz w:val="20"/>
              </w:rPr>
            </w:pPr>
            <w:r>
              <w:rPr>
                <w:sz w:val="20"/>
              </w:rPr>
              <w:t>None</w:t>
            </w:r>
          </w:p>
        </w:tc>
      </w:tr>
      <w:tr w:rsidR="008D42FF" w:rsidRPr="00552B7A" w14:paraId="3C1F0C29" w14:textId="77777777" w:rsidTr="00552B7A">
        <w:tc>
          <w:tcPr>
            <w:tcW w:w="2718" w:type="dxa"/>
          </w:tcPr>
          <w:p w14:paraId="0813FC93" w14:textId="77777777" w:rsidR="008D42FF" w:rsidRPr="00D278E1" w:rsidRDefault="008D42FF" w:rsidP="00552B7A">
            <w:pPr>
              <w:rPr>
                <w:sz w:val="20"/>
              </w:rPr>
            </w:pPr>
            <w:r>
              <w:rPr>
                <w:sz w:val="20"/>
              </w:rPr>
              <w:t>Dependencies</w:t>
            </w:r>
          </w:p>
        </w:tc>
        <w:tc>
          <w:tcPr>
            <w:tcW w:w="6858" w:type="dxa"/>
          </w:tcPr>
          <w:p w14:paraId="01CD4D67" w14:textId="3126276F" w:rsidR="008D42FF" w:rsidRPr="00D278E1" w:rsidRDefault="000903A3" w:rsidP="0090066F">
            <w:pPr>
              <w:rPr>
                <w:sz w:val="20"/>
              </w:rPr>
            </w:pPr>
            <w:r>
              <w:rPr>
                <w:sz w:val="20"/>
              </w:rPr>
              <w:t>None</w:t>
            </w:r>
          </w:p>
        </w:tc>
      </w:tr>
    </w:tbl>
    <w:p w14:paraId="0E224D07" w14:textId="77777777" w:rsidR="00F261AA" w:rsidRDefault="00F261AA" w:rsidP="00F261AA"/>
    <w:p w14:paraId="54F1BEA3" w14:textId="77777777" w:rsidR="00A577C9" w:rsidRDefault="00A577C9" w:rsidP="006B0273">
      <w:pPr>
        <w:pStyle w:val="Heading1"/>
        <w:numPr>
          <w:ilvl w:val="0"/>
          <w:numId w:val="2"/>
        </w:numPr>
      </w:pPr>
      <w:bookmarkStart w:id="1" w:name="_Toc319407954"/>
      <w:r>
        <w:t>Reviewers</w:t>
      </w:r>
      <w:bookmarkEnd w:id="1"/>
    </w:p>
    <w:tbl>
      <w:tblPr>
        <w:tblStyle w:val="TableGrid"/>
        <w:tblW w:w="0" w:type="auto"/>
        <w:tblLook w:val="04A0" w:firstRow="1" w:lastRow="0" w:firstColumn="1" w:lastColumn="0" w:noHBand="0" w:noVBand="1"/>
      </w:tblPr>
      <w:tblGrid>
        <w:gridCol w:w="2044"/>
        <w:gridCol w:w="3054"/>
        <w:gridCol w:w="4252"/>
      </w:tblGrid>
      <w:tr w:rsidR="0090066F" w14:paraId="6F938899" w14:textId="77777777" w:rsidTr="00371F52">
        <w:trPr>
          <w:trHeight w:val="360"/>
        </w:trPr>
        <w:tc>
          <w:tcPr>
            <w:tcW w:w="9350" w:type="dxa"/>
            <w:gridSpan w:val="3"/>
            <w:shd w:val="clear" w:color="auto" w:fill="4F81BD" w:themeFill="accent1"/>
          </w:tcPr>
          <w:p w14:paraId="592B5CCA" w14:textId="77777777" w:rsidR="0090066F" w:rsidRDefault="0090066F" w:rsidP="0090066F">
            <w:r w:rsidRPr="0090066F">
              <w:rPr>
                <w:b/>
                <w:color w:val="FFFFFF" w:themeColor="background1"/>
                <w:sz w:val="24"/>
                <w:szCs w:val="36"/>
              </w:rPr>
              <w:t>Review Team</w:t>
            </w:r>
          </w:p>
        </w:tc>
      </w:tr>
      <w:tr w:rsidR="0090066F" w:rsidRPr="000D2CBB" w14:paraId="76B5DF35" w14:textId="77777777" w:rsidTr="00371F52">
        <w:trPr>
          <w:trHeight w:val="360"/>
        </w:trPr>
        <w:tc>
          <w:tcPr>
            <w:tcW w:w="2044" w:type="dxa"/>
          </w:tcPr>
          <w:p w14:paraId="09EC3FE9" w14:textId="77777777" w:rsidR="0090066F" w:rsidRPr="000D2CBB" w:rsidRDefault="0090066F" w:rsidP="0004403C">
            <w:pPr>
              <w:rPr>
                <w:sz w:val="20"/>
                <w:szCs w:val="20"/>
              </w:rPr>
            </w:pPr>
            <w:r w:rsidRPr="000D2CBB">
              <w:rPr>
                <w:sz w:val="20"/>
                <w:szCs w:val="20"/>
              </w:rPr>
              <w:t>Architecture Rep</w:t>
            </w:r>
          </w:p>
        </w:tc>
        <w:tc>
          <w:tcPr>
            <w:tcW w:w="3054" w:type="dxa"/>
          </w:tcPr>
          <w:p w14:paraId="475C7788" w14:textId="418086BA" w:rsidR="0090066F" w:rsidRDefault="00014458" w:rsidP="0004403C">
            <w:r>
              <w:rPr>
                <w:sz w:val="20"/>
                <w:szCs w:val="20"/>
              </w:rPr>
              <w:t>Sarang Joshi</w:t>
            </w:r>
          </w:p>
        </w:tc>
        <w:tc>
          <w:tcPr>
            <w:tcW w:w="4252" w:type="dxa"/>
          </w:tcPr>
          <w:p w14:paraId="4162647D" w14:textId="77777777" w:rsidR="0090066F" w:rsidRPr="000D2CBB" w:rsidRDefault="0090066F" w:rsidP="0004403C">
            <w:pPr>
              <w:rPr>
                <w:sz w:val="20"/>
                <w:szCs w:val="20"/>
              </w:rPr>
            </w:pPr>
            <w:r w:rsidRPr="000D2CBB">
              <w:rPr>
                <w:sz w:val="20"/>
                <w:szCs w:val="20"/>
              </w:rPr>
              <w:t>&lt;Review Instructions&gt;</w:t>
            </w:r>
          </w:p>
        </w:tc>
      </w:tr>
      <w:tr w:rsidR="0090066F" w:rsidRPr="000D2CBB" w14:paraId="0B7FC082" w14:textId="77777777" w:rsidTr="00371F52">
        <w:trPr>
          <w:trHeight w:val="360"/>
        </w:trPr>
        <w:tc>
          <w:tcPr>
            <w:tcW w:w="2044" w:type="dxa"/>
          </w:tcPr>
          <w:p w14:paraId="3A40DF41" w14:textId="77777777" w:rsidR="0090066F" w:rsidRPr="000D2CBB" w:rsidRDefault="0090066F" w:rsidP="0004403C">
            <w:pPr>
              <w:rPr>
                <w:sz w:val="20"/>
                <w:szCs w:val="20"/>
              </w:rPr>
            </w:pPr>
            <w:r w:rsidRPr="000D2CBB">
              <w:rPr>
                <w:sz w:val="20"/>
                <w:szCs w:val="20"/>
              </w:rPr>
              <w:t>Scrum Master</w:t>
            </w:r>
          </w:p>
        </w:tc>
        <w:tc>
          <w:tcPr>
            <w:tcW w:w="3054" w:type="dxa"/>
          </w:tcPr>
          <w:p w14:paraId="65C182C6" w14:textId="1742BF6A" w:rsidR="0090066F" w:rsidRPr="000D2CBB" w:rsidRDefault="00014458" w:rsidP="0004403C">
            <w:pPr>
              <w:rPr>
                <w:sz w:val="20"/>
                <w:szCs w:val="20"/>
              </w:rPr>
            </w:pPr>
            <w:r>
              <w:rPr>
                <w:sz w:val="20"/>
                <w:szCs w:val="20"/>
              </w:rPr>
              <w:t>Sarang Joshi</w:t>
            </w:r>
          </w:p>
        </w:tc>
        <w:tc>
          <w:tcPr>
            <w:tcW w:w="4252" w:type="dxa"/>
          </w:tcPr>
          <w:p w14:paraId="4BC2CEAE" w14:textId="77777777" w:rsidR="0090066F" w:rsidRPr="000D2CBB" w:rsidRDefault="0090066F" w:rsidP="0004403C">
            <w:pPr>
              <w:rPr>
                <w:sz w:val="20"/>
                <w:szCs w:val="20"/>
              </w:rPr>
            </w:pPr>
            <w:r w:rsidRPr="000D2CBB">
              <w:rPr>
                <w:sz w:val="20"/>
                <w:szCs w:val="20"/>
              </w:rPr>
              <w:t>&lt;Review Instructions&gt;</w:t>
            </w:r>
          </w:p>
        </w:tc>
      </w:tr>
      <w:tr w:rsidR="0090066F" w:rsidRPr="000D2CBB" w14:paraId="29E02CC4" w14:textId="77777777" w:rsidTr="00371F52">
        <w:trPr>
          <w:trHeight w:val="360"/>
        </w:trPr>
        <w:tc>
          <w:tcPr>
            <w:tcW w:w="2044" w:type="dxa"/>
          </w:tcPr>
          <w:p w14:paraId="3F08DFCB" w14:textId="77777777" w:rsidR="0090066F" w:rsidRPr="000D2CBB" w:rsidRDefault="0090066F" w:rsidP="0004403C">
            <w:pPr>
              <w:rPr>
                <w:sz w:val="20"/>
                <w:szCs w:val="20"/>
              </w:rPr>
            </w:pPr>
            <w:r w:rsidRPr="000D2CBB">
              <w:rPr>
                <w:sz w:val="20"/>
                <w:szCs w:val="20"/>
              </w:rPr>
              <w:t>Technical Lead</w:t>
            </w:r>
          </w:p>
        </w:tc>
        <w:tc>
          <w:tcPr>
            <w:tcW w:w="3054" w:type="dxa"/>
          </w:tcPr>
          <w:p w14:paraId="527E3ACC" w14:textId="672B2637" w:rsidR="0090066F" w:rsidRDefault="00014458" w:rsidP="0004403C">
            <w:r w:rsidRPr="00014458">
              <w:rPr>
                <w:sz w:val="20"/>
                <w:szCs w:val="20"/>
              </w:rPr>
              <w:t>Pritam Ghiya</w:t>
            </w:r>
            <w:r w:rsidR="00761CCF">
              <w:rPr>
                <w:sz w:val="20"/>
                <w:szCs w:val="20"/>
              </w:rPr>
              <w:t xml:space="preserve"> / Chintan Anand</w:t>
            </w:r>
          </w:p>
        </w:tc>
        <w:tc>
          <w:tcPr>
            <w:tcW w:w="4252" w:type="dxa"/>
          </w:tcPr>
          <w:p w14:paraId="4FA28BF6" w14:textId="77777777" w:rsidR="0090066F" w:rsidRPr="000D2CBB" w:rsidRDefault="0090066F" w:rsidP="0004403C">
            <w:pPr>
              <w:rPr>
                <w:sz w:val="20"/>
                <w:szCs w:val="20"/>
              </w:rPr>
            </w:pPr>
            <w:r w:rsidRPr="000D2CBB">
              <w:rPr>
                <w:sz w:val="20"/>
                <w:szCs w:val="20"/>
              </w:rPr>
              <w:t>&lt;Review Instructions&gt;</w:t>
            </w:r>
          </w:p>
        </w:tc>
      </w:tr>
      <w:tr w:rsidR="00854D0C" w:rsidRPr="000D2CBB" w14:paraId="1C25E2A0" w14:textId="77777777" w:rsidTr="00371F52">
        <w:trPr>
          <w:trHeight w:val="360"/>
        </w:trPr>
        <w:tc>
          <w:tcPr>
            <w:tcW w:w="2044" w:type="dxa"/>
          </w:tcPr>
          <w:p w14:paraId="18223139" w14:textId="77777777" w:rsidR="00854D0C" w:rsidRPr="000D2CBB" w:rsidRDefault="00854D0C" w:rsidP="0093574A">
            <w:pPr>
              <w:rPr>
                <w:sz w:val="20"/>
                <w:szCs w:val="20"/>
              </w:rPr>
            </w:pPr>
            <w:r w:rsidRPr="000D2CBB">
              <w:rPr>
                <w:sz w:val="20"/>
                <w:szCs w:val="20"/>
              </w:rPr>
              <w:t>Technical Lead</w:t>
            </w:r>
          </w:p>
        </w:tc>
        <w:tc>
          <w:tcPr>
            <w:tcW w:w="3054" w:type="dxa"/>
          </w:tcPr>
          <w:p w14:paraId="72C71F43" w14:textId="5E03ED55" w:rsidR="00854D0C" w:rsidRDefault="00BC5551" w:rsidP="0093574A">
            <w:r>
              <w:rPr>
                <w:sz w:val="20"/>
                <w:szCs w:val="20"/>
              </w:rPr>
              <w:t xml:space="preserve"> </w:t>
            </w:r>
          </w:p>
        </w:tc>
        <w:tc>
          <w:tcPr>
            <w:tcW w:w="4252" w:type="dxa"/>
          </w:tcPr>
          <w:p w14:paraId="5C073916" w14:textId="77777777" w:rsidR="00854D0C" w:rsidRPr="000D2CBB" w:rsidRDefault="00854D0C" w:rsidP="0093574A">
            <w:pPr>
              <w:rPr>
                <w:sz w:val="20"/>
                <w:szCs w:val="20"/>
              </w:rPr>
            </w:pPr>
            <w:r w:rsidRPr="000D2CBB">
              <w:rPr>
                <w:sz w:val="20"/>
                <w:szCs w:val="20"/>
              </w:rPr>
              <w:t>&lt;Review Instructions&gt;</w:t>
            </w:r>
          </w:p>
        </w:tc>
      </w:tr>
      <w:tr w:rsidR="00854D0C" w:rsidRPr="000D2CBB" w14:paraId="44C207D7" w14:textId="77777777" w:rsidTr="00371F52">
        <w:trPr>
          <w:trHeight w:val="360"/>
        </w:trPr>
        <w:tc>
          <w:tcPr>
            <w:tcW w:w="2044" w:type="dxa"/>
          </w:tcPr>
          <w:p w14:paraId="7473E199" w14:textId="77777777" w:rsidR="00854D0C" w:rsidRPr="000D2CBB" w:rsidRDefault="00854D0C" w:rsidP="0093574A">
            <w:pPr>
              <w:rPr>
                <w:sz w:val="20"/>
                <w:szCs w:val="20"/>
              </w:rPr>
            </w:pPr>
            <w:r>
              <w:rPr>
                <w:sz w:val="20"/>
                <w:szCs w:val="20"/>
              </w:rPr>
              <w:t>Architecture Rep</w:t>
            </w:r>
          </w:p>
        </w:tc>
        <w:tc>
          <w:tcPr>
            <w:tcW w:w="3054" w:type="dxa"/>
          </w:tcPr>
          <w:p w14:paraId="1CA2A3BE" w14:textId="57B4C599" w:rsidR="00854D0C" w:rsidRDefault="00BC5551" w:rsidP="0093574A">
            <w:pPr>
              <w:rPr>
                <w:sz w:val="20"/>
                <w:szCs w:val="20"/>
              </w:rPr>
            </w:pPr>
            <w:r>
              <w:rPr>
                <w:sz w:val="20"/>
                <w:szCs w:val="20"/>
              </w:rPr>
              <w:t xml:space="preserve"> </w:t>
            </w:r>
          </w:p>
        </w:tc>
        <w:tc>
          <w:tcPr>
            <w:tcW w:w="4252" w:type="dxa"/>
          </w:tcPr>
          <w:p w14:paraId="26707EED" w14:textId="77777777" w:rsidR="00854D0C" w:rsidRPr="000D2CBB" w:rsidRDefault="00854D0C" w:rsidP="0093574A">
            <w:pPr>
              <w:rPr>
                <w:sz w:val="20"/>
                <w:szCs w:val="20"/>
              </w:rPr>
            </w:pPr>
            <w:r w:rsidRPr="000D2CBB">
              <w:rPr>
                <w:sz w:val="20"/>
                <w:szCs w:val="20"/>
              </w:rPr>
              <w:t>&lt;Review Instructions&gt;</w:t>
            </w:r>
          </w:p>
        </w:tc>
      </w:tr>
      <w:tr w:rsidR="00854D0C" w:rsidRPr="000D2CBB" w14:paraId="1FADBA44" w14:textId="77777777" w:rsidTr="00371F52">
        <w:trPr>
          <w:trHeight w:val="360"/>
        </w:trPr>
        <w:tc>
          <w:tcPr>
            <w:tcW w:w="2044" w:type="dxa"/>
          </w:tcPr>
          <w:p w14:paraId="62B3905B" w14:textId="77777777" w:rsidR="00854D0C" w:rsidRPr="00F37EBC" w:rsidRDefault="00854D0C" w:rsidP="0093574A">
            <w:pPr>
              <w:rPr>
                <w:sz w:val="20"/>
                <w:szCs w:val="20"/>
              </w:rPr>
            </w:pPr>
            <w:r w:rsidRPr="00F37EBC">
              <w:rPr>
                <w:sz w:val="20"/>
                <w:szCs w:val="20"/>
              </w:rPr>
              <w:t>Product Owner</w:t>
            </w:r>
          </w:p>
        </w:tc>
        <w:tc>
          <w:tcPr>
            <w:tcW w:w="3054" w:type="dxa"/>
          </w:tcPr>
          <w:p w14:paraId="1DB5D751" w14:textId="713D0446" w:rsidR="00854D0C" w:rsidRPr="00F37EBC" w:rsidRDefault="00BC5551" w:rsidP="0093574A">
            <w:r>
              <w:rPr>
                <w:sz w:val="20"/>
                <w:szCs w:val="20"/>
              </w:rPr>
              <w:t xml:space="preserve"> </w:t>
            </w:r>
            <w:r w:rsidR="00844C50">
              <w:rPr>
                <w:sz w:val="20"/>
                <w:szCs w:val="20"/>
              </w:rPr>
              <w:t>Laura Nissen</w:t>
            </w:r>
          </w:p>
        </w:tc>
        <w:tc>
          <w:tcPr>
            <w:tcW w:w="4252" w:type="dxa"/>
          </w:tcPr>
          <w:p w14:paraId="6411F340" w14:textId="77777777" w:rsidR="00854D0C" w:rsidRPr="00F37EBC" w:rsidRDefault="00854D0C" w:rsidP="0093574A">
            <w:pPr>
              <w:rPr>
                <w:sz w:val="20"/>
                <w:szCs w:val="20"/>
              </w:rPr>
            </w:pPr>
            <w:r w:rsidRPr="000D2CBB">
              <w:rPr>
                <w:sz w:val="20"/>
                <w:szCs w:val="20"/>
              </w:rPr>
              <w:t>&lt;Review Instructions&gt;</w:t>
            </w:r>
          </w:p>
        </w:tc>
      </w:tr>
      <w:tr w:rsidR="00854D0C" w:rsidRPr="000D2CBB" w14:paraId="7929BAC4" w14:textId="77777777" w:rsidTr="00371F52">
        <w:trPr>
          <w:trHeight w:val="360"/>
        </w:trPr>
        <w:tc>
          <w:tcPr>
            <w:tcW w:w="2044" w:type="dxa"/>
          </w:tcPr>
          <w:p w14:paraId="66CF7846" w14:textId="1306246B" w:rsidR="00854D0C" w:rsidRPr="00F37EBC" w:rsidRDefault="00F74C40" w:rsidP="0093574A">
            <w:pPr>
              <w:rPr>
                <w:sz w:val="20"/>
                <w:szCs w:val="20"/>
              </w:rPr>
            </w:pPr>
            <w:r>
              <w:rPr>
                <w:sz w:val="20"/>
                <w:szCs w:val="20"/>
              </w:rPr>
              <w:t>CAS team</w:t>
            </w:r>
          </w:p>
        </w:tc>
        <w:tc>
          <w:tcPr>
            <w:tcW w:w="3054" w:type="dxa"/>
          </w:tcPr>
          <w:p w14:paraId="52A976F8" w14:textId="2E240716" w:rsidR="00F74C40" w:rsidRDefault="00BC5551" w:rsidP="0093574A">
            <w:pPr>
              <w:rPr>
                <w:sz w:val="20"/>
                <w:szCs w:val="20"/>
              </w:rPr>
            </w:pPr>
            <w:r>
              <w:rPr>
                <w:sz w:val="20"/>
                <w:szCs w:val="20"/>
              </w:rPr>
              <w:t xml:space="preserve"> </w:t>
            </w:r>
          </w:p>
        </w:tc>
        <w:tc>
          <w:tcPr>
            <w:tcW w:w="4252" w:type="dxa"/>
          </w:tcPr>
          <w:p w14:paraId="4A45F736" w14:textId="77777777" w:rsidR="00854D0C" w:rsidRPr="000D2CBB" w:rsidRDefault="00854D0C" w:rsidP="0093574A">
            <w:pPr>
              <w:rPr>
                <w:sz w:val="20"/>
                <w:szCs w:val="20"/>
              </w:rPr>
            </w:pPr>
          </w:p>
        </w:tc>
      </w:tr>
      <w:tr w:rsidR="00854D0C" w:rsidRPr="000D2CBB" w14:paraId="71244695" w14:textId="77777777" w:rsidTr="00371F52">
        <w:trPr>
          <w:trHeight w:val="360"/>
        </w:trPr>
        <w:tc>
          <w:tcPr>
            <w:tcW w:w="2044" w:type="dxa"/>
          </w:tcPr>
          <w:p w14:paraId="50EEDD79" w14:textId="77777777" w:rsidR="00854D0C" w:rsidRPr="00F37EBC" w:rsidRDefault="00854D0C" w:rsidP="0093574A">
            <w:pPr>
              <w:rPr>
                <w:sz w:val="20"/>
                <w:szCs w:val="20"/>
              </w:rPr>
            </w:pPr>
            <w:r w:rsidRPr="00F37EBC">
              <w:rPr>
                <w:sz w:val="20"/>
                <w:szCs w:val="20"/>
              </w:rPr>
              <w:t>QA Representative</w:t>
            </w:r>
          </w:p>
        </w:tc>
        <w:tc>
          <w:tcPr>
            <w:tcW w:w="3054" w:type="dxa"/>
          </w:tcPr>
          <w:p w14:paraId="76B356ED" w14:textId="6E93336E" w:rsidR="00854D0C" w:rsidRPr="00F37EBC" w:rsidRDefault="00371F52" w:rsidP="0093574A">
            <w:r>
              <w:rPr>
                <w:sz w:val="20"/>
                <w:szCs w:val="20"/>
              </w:rPr>
              <w:t>Snehal Dange / Ajinkya Mhaskar</w:t>
            </w:r>
          </w:p>
        </w:tc>
        <w:tc>
          <w:tcPr>
            <w:tcW w:w="4252" w:type="dxa"/>
          </w:tcPr>
          <w:p w14:paraId="591AB87C" w14:textId="77777777" w:rsidR="00854D0C" w:rsidRPr="00F37EBC" w:rsidRDefault="00854D0C" w:rsidP="0093574A">
            <w:pPr>
              <w:rPr>
                <w:sz w:val="20"/>
                <w:szCs w:val="20"/>
              </w:rPr>
            </w:pPr>
            <w:r w:rsidRPr="00F37EBC">
              <w:rPr>
                <w:sz w:val="20"/>
                <w:szCs w:val="20"/>
              </w:rPr>
              <w:t>&lt;Review Instructions&gt;</w:t>
            </w:r>
          </w:p>
        </w:tc>
      </w:tr>
      <w:tr w:rsidR="00854D0C" w:rsidRPr="000D2CBB" w14:paraId="6F60F953" w14:textId="77777777" w:rsidTr="00371F52">
        <w:trPr>
          <w:trHeight w:val="360"/>
        </w:trPr>
        <w:tc>
          <w:tcPr>
            <w:tcW w:w="2044" w:type="dxa"/>
          </w:tcPr>
          <w:p w14:paraId="17B4C4A8" w14:textId="77777777" w:rsidR="00854D0C" w:rsidRPr="00F37EBC" w:rsidRDefault="00854D0C" w:rsidP="0093574A">
            <w:pPr>
              <w:rPr>
                <w:sz w:val="20"/>
                <w:szCs w:val="20"/>
              </w:rPr>
            </w:pPr>
            <w:r w:rsidRPr="00F37EBC">
              <w:rPr>
                <w:sz w:val="20"/>
                <w:szCs w:val="20"/>
              </w:rPr>
              <w:t>PUBS Representative</w:t>
            </w:r>
          </w:p>
        </w:tc>
        <w:tc>
          <w:tcPr>
            <w:tcW w:w="3054" w:type="dxa"/>
          </w:tcPr>
          <w:p w14:paraId="0CE924B2" w14:textId="01153FE2" w:rsidR="00854D0C" w:rsidRPr="00F37EBC" w:rsidRDefault="00BC5551" w:rsidP="0093574A">
            <w:r>
              <w:rPr>
                <w:sz w:val="20"/>
                <w:szCs w:val="20"/>
              </w:rPr>
              <w:t xml:space="preserve"> </w:t>
            </w:r>
            <w:r w:rsidR="00371F52">
              <w:rPr>
                <w:sz w:val="20"/>
                <w:szCs w:val="20"/>
              </w:rPr>
              <w:t>Manank Gor</w:t>
            </w:r>
          </w:p>
        </w:tc>
        <w:tc>
          <w:tcPr>
            <w:tcW w:w="4252" w:type="dxa"/>
          </w:tcPr>
          <w:p w14:paraId="673174F6" w14:textId="77777777" w:rsidR="00854D0C" w:rsidRPr="00F37EBC" w:rsidRDefault="00854D0C" w:rsidP="0093574A">
            <w:pPr>
              <w:rPr>
                <w:sz w:val="20"/>
                <w:szCs w:val="20"/>
              </w:rPr>
            </w:pPr>
            <w:r w:rsidRPr="00F37EBC">
              <w:rPr>
                <w:sz w:val="20"/>
                <w:szCs w:val="20"/>
              </w:rPr>
              <w:t>&lt;Review Instructions&gt;</w:t>
            </w:r>
          </w:p>
        </w:tc>
      </w:tr>
    </w:tbl>
    <w:p w14:paraId="7649DDEF" w14:textId="77777777" w:rsidR="00A577C9" w:rsidRDefault="00A577C9" w:rsidP="00A577C9"/>
    <w:p w14:paraId="0AD4128A" w14:textId="7820BA3B" w:rsidR="00AA7CE2" w:rsidRDefault="00AA7CE2" w:rsidP="00A577C9"/>
    <w:p w14:paraId="1A955841" w14:textId="3BF020AD" w:rsidR="00BC5551" w:rsidRDefault="00BC5551" w:rsidP="00A577C9"/>
    <w:p w14:paraId="06226A23" w14:textId="77777777" w:rsidR="00BC5551" w:rsidRDefault="00BC5551" w:rsidP="00A577C9"/>
    <w:p w14:paraId="04D7DD3A" w14:textId="77777777" w:rsidR="00071EFB" w:rsidRDefault="00071EFB" w:rsidP="006B0273">
      <w:pPr>
        <w:pStyle w:val="Heading1"/>
        <w:numPr>
          <w:ilvl w:val="0"/>
          <w:numId w:val="2"/>
        </w:numPr>
      </w:pPr>
      <w:bookmarkStart w:id="2" w:name="_Toc319407955"/>
      <w:r>
        <w:lastRenderedPageBreak/>
        <w:t>Design Issues</w:t>
      </w:r>
    </w:p>
    <w:tbl>
      <w:tblPr>
        <w:tblStyle w:val="TableGrid"/>
        <w:tblW w:w="9576" w:type="dxa"/>
        <w:tblLayout w:type="fixed"/>
        <w:tblLook w:val="04A0" w:firstRow="1" w:lastRow="0" w:firstColumn="1" w:lastColumn="0" w:noHBand="0" w:noVBand="1"/>
      </w:tblPr>
      <w:tblGrid>
        <w:gridCol w:w="1277"/>
        <w:gridCol w:w="844"/>
        <w:gridCol w:w="1888"/>
        <w:gridCol w:w="4559"/>
        <w:gridCol w:w="1008"/>
      </w:tblGrid>
      <w:tr w:rsidR="00071EFB" w14:paraId="6B4BA491" w14:textId="77777777" w:rsidTr="007B57D7">
        <w:trPr>
          <w:trHeight w:val="360"/>
        </w:trPr>
        <w:tc>
          <w:tcPr>
            <w:tcW w:w="1277" w:type="dxa"/>
            <w:tcBorders>
              <w:bottom w:val="single" w:sz="4" w:space="0" w:color="auto"/>
            </w:tcBorders>
            <w:shd w:val="clear" w:color="auto" w:fill="4F81BD" w:themeFill="accent1"/>
          </w:tcPr>
          <w:p w14:paraId="684EAA2C" w14:textId="77777777" w:rsidR="00071EFB" w:rsidRDefault="00071EFB" w:rsidP="0093574A">
            <w:pPr>
              <w:rPr>
                <w:b/>
                <w:color w:val="FFFFFF" w:themeColor="background1"/>
                <w:sz w:val="24"/>
                <w:szCs w:val="36"/>
              </w:rPr>
            </w:pPr>
            <w:r>
              <w:rPr>
                <w:b/>
                <w:color w:val="FFFFFF" w:themeColor="background1"/>
                <w:sz w:val="24"/>
                <w:szCs w:val="36"/>
              </w:rPr>
              <w:t>Dates</w:t>
            </w:r>
          </w:p>
          <w:p w14:paraId="2CE34B5A" w14:textId="77777777" w:rsidR="00071EFB" w:rsidRDefault="00071EFB" w:rsidP="0093574A">
            <w:r>
              <w:rPr>
                <w:b/>
                <w:color w:val="FFFFFF" w:themeColor="background1"/>
                <w:sz w:val="24"/>
                <w:szCs w:val="36"/>
              </w:rPr>
              <w:t>(mm/dd/yyyy)</w:t>
            </w:r>
          </w:p>
        </w:tc>
        <w:tc>
          <w:tcPr>
            <w:tcW w:w="844" w:type="dxa"/>
            <w:tcBorders>
              <w:bottom w:val="single" w:sz="4" w:space="0" w:color="auto"/>
            </w:tcBorders>
            <w:shd w:val="clear" w:color="auto" w:fill="4F81BD" w:themeFill="accent1"/>
          </w:tcPr>
          <w:p w14:paraId="26CE8EB8" w14:textId="77777777" w:rsidR="00071EFB" w:rsidRDefault="00A608AD" w:rsidP="0093574A">
            <w:r>
              <w:rPr>
                <w:b/>
                <w:color w:val="FFFFFF" w:themeColor="background1"/>
                <w:sz w:val="24"/>
                <w:szCs w:val="36"/>
              </w:rPr>
              <w:t>Name</w:t>
            </w:r>
          </w:p>
        </w:tc>
        <w:tc>
          <w:tcPr>
            <w:tcW w:w="1888" w:type="dxa"/>
            <w:tcBorders>
              <w:bottom w:val="single" w:sz="4" w:space="0" w:color="auto"/>
            </w:tcBorders>
            <w:shd w:val="clear" w:color="auto" w:fill="4F81BD" w:themeFill="accent1"/>
          </w:tcPr>
          <w:p w14:paraId="5D45E635" w14:textId="77777777" w:rsidR="00071EFB" w:rsidRDefault="00071EFB" w:rsidP="0093574A">
            <w:r>
              <w:rPr>
                <w:b/>
                <w:color w:val="FFFFFF" w:themeColor="background1"/>
                <w:sz w:val="24"/>
                <w:szCs w:val="36"/>
              </w:rPr>
              <w:t>Description</w:t>
            </w:r>
          </w:p>
        </w:tc>
        <w:tc>
          <w:tcPr>
            <w:tcW w:w="4559" w:type="dxa"/>
            <w:tcBorders>
              <w:bottom w:val="single" w:sz="4" w:space="0" w:color="auto"/>
            </w:tcBorders>
            <w:shd w:val="clear" w:color="auto" w:fill="4F81BD" w:themeFill="accent1"/>
          </w:tcPr>
          <w:p w14:paraId="5D9D7663" w14:textId="77777777" w:rsidR="00071EFB" w:rsidRDefault="00071EFB" w:rsidP="0093574A">
            <w:r>
              <w:rPr>
                <w:b/>
                <w:color w:val="FFFFFF" w:themeColor="background1"/>
                <w:sz w:val="24"/>
                <w:szCs w:val="36"/>
              </w:rPr>
              <w:t>Resolution</w:t>
            </w:r>
          </w:p>
        </w:tc>
        <w:tc>
          <w:tcPr>
            <w:tcW w:w="1008" w:type="dxa"/>
            <w:tcBorders>
              <w:bottom w:val="single" w:sz="4" w:space="0" w:color="auto"/>
            </w:tcBorders>
            <w:shd w:val="clear" w:color="auto" w:fill="4F81BD" w:themeFill="accent1"/>
          </w:tcPr>
          <w:p w14:paraId="7CD3ACD2" w14:textId="77777777" w:rsidR="00071EFB" w:rsidRDefault="00071EFB" w:rsidP="0093574A">
            <w:pPr>
              <w:rPr>
                <w:b/>
                <w:color w:val="FFFFFF" w:themeColor="background1"/>
                <w:sz w:val="24"/>
                <w:szCs w:val="36"/>
              </w:rPr>
            </w:pPr>
            <w:r>
              <w:rPr>
                <w:b/>
                <w:color w:val="FFFFFF" w:themeColor="background1"/>
                <w:sz w:val="24"/>
                <w:szCs w:val="36"/>
              </w:rPr>
              <w:t>Status</w:t>
            </w:r>
          </w:p>
          <w:p w14:paraId="5F99F3F7" w14:textId="77777777" w:rsidR="00071EFB" w:rsidRDefault="00071EFB" w:rsidP="0093574A">
            <w:pPr>
              <w:rPr>
                <w:b/>
                <w:color w:val="FFFFFF" w:themeColor="background1"/>
                <w:sz w:val="24"/>
                <w:szCs w:val="36"/>
              </w:rPr>
            </w:pPr>
            <w:r>
              <w:rPr>
                <w:b/>
                <w:color w:val="FFFFFF" w:themeColor="background1"/>
                <w:sz w:val="24"/>
                <w:szCs w:val="36"/>
              </w:rPr>
              <w:t>Open/</w:t>
            </w:r>
          </w:p>
          <w:p w14:paraId="3031385A" w14:textId="77777777" w:rsidR="00071EFB" w:rsidRDefault="00071EFB" w:rsidP="0093574A">
            <w:r>
              <w:rPr>
                <w:b/>
                <w:color w:val="FFFFFF" w:themeColor="background1"/>
                <w:sz w:val="24"/>
                <w:szCs w:val="36"/>
              </w:rPr>
              <w:t>Closed</w:t>
            </w:r>
          </w:p>
        </w:tc>
      </w:tr>
    </w:tbl>
    <w:p w14:paraId="0AF6A6F8" w14:textId="21CDCEDE" w:rsidR="00A577C9" w:rsidRDefault="00A577C9" w:rsidP="006B0273">
      <w:pPr>
        <w:pStyle w:val="Heading1"/>
        <w:numPr>
          <w:ilvl w:val="0"/>
          <w:numId w:val="2"/>
        </w:numPr>
      </w:pPr>
      <w:r>
        <w:t>Introduction</w:t>
      </w:r>
      <w:bookmarkEnd w:id="2"/>
    </w:p>
    <w:p w14:paraId="40CAF3CA" w14:textId="44BFA782" w:rsidR="00571988" w:rsidRPr="00571988" w:rsidRDefault="00A577C9" w:rsidP="000F5C04">
      <w:pPr>
        <w:pStyle w:val="Heading2"/>
      </w:pPr>
      <w:bookmarkStart w:id="3" w:name="_Toc319407956"/>
      <w:r>
        <w:t>Background</w:t>
      </w:r>
      <w:bookmarkEnd w:id="3"/>
    </w:p>
    <w:p w14:paraId="6D61CD47" w14:textId="75171D36" w:rsidR="00971501" w:rsidRPr="00BE7BC6" w:rsidRDefault="00971501" w:rsidP="00971501">
      <w:r w:rsidRPr="00BE7BC6">
        <w:t>Today the Context Based Agreements can be created on any context, For example on a product context or project or organization.  The Agreement will be applied to all the objects inside the container, where it is created.</w:t>
      </w:r>
    </w:p>
    <w:p w14:paraId="5C0D0FE2" w14:textId="2F93A772" w:rsidR="00971501" w:rsidRDefault="00971501" w:rsidP="00971501">
      <w:r w:rsidRPr="00BE7BC6">
        <w:t>It is challenging, for the customers who are having 1000s of contexts (Either projects or products or libr</w:t>
      </w:r>
      <w:r w:rsidR="00D6603F">
        <w:t>aries etc.</w:t>
      </w:r>
      <w:r w:rsidRPr="00BE7BC6">
        <w:t xml:space="preserve">) where similar kind of agreement is to be created at multiple contexts. In this case creation, maintaining of numerous similar agreements is also very hard. </w:t>
      </w:r>
    </w:p>
    <w:p w14:paraId="6DD1AE18" w14:textId="07A12CCC" w:rsidR="00952489" w:rsidRPr="00952489" w:rsidRDefault="00952489" w:rsidP="00971501">
      <w:pPr>
        <w:rPr>
          <w:rFonts w:asciiTheme="majorHAnsi" w:eastAsiaTheme="majorEastAsia" w:hAnsiTheme="majorHAnsi" w:cstheme="majorBidi"/>
          <w:b/>
          <w:bCs/>
          <w:color w:val="4F81BD" w:themeColor="accent1"/>
          <w:sz w:val="26"/>
          <w:szCs w:val="26"/>
        </w:rPr>
      </w:pPr>
      <w:r w:rsidRPr="00952489">
        <w:rPr>
          <w:rFonts w:asciiTheme="majorHAnsi" w:eastAsiaTheme="majorEastAsia" w:hAnsiTheme="majorHAnsi" w:cstheme="majorBidi"/>
          <w:b/>
          <w:bCs/>
          <w:color w:val="4F81BD" w:themeColor="accent1"/>
          <w:sz w:val="26"/>
          <w:szCs w:val="26"/>
        </w:rPr>
        <w:t>Problem Statement</w:t>
      </w:r>
    </w:p>
    <w:p w14:paraId="7C272AF0" w14:textId="142F1490" w:rsidR="00971501" w:rsidRDefault="00971501" w:rsidP="00971501">
      <w:r w:rsidRPr="00BE7BC6">
        <w:t xml:space="preserve">The goal of this Release theme is to provide a provision to create a Multi Context Based </w:t>
      </w:r>
      <w:r w:rsidR="003C2DAA" w:rsidRPr="00BE7BC6">
        <w:t>Agreement objects for</w:t>
      </w:r>
      <w:r w:rsidRPr="00BE7BC6">
        <w:t xml:space="preserve"> the user, where a single agreement instance can be applied </w:t>
      </w:r>
      <w:r w:rsidR="00761CCF">
        <w:t xml:space="preserve">to </w:t>
      </w:r>
      <w:r w:rsidRPr="00BE7BC6">
        <w:t>multiple contexts.</w:t>
      </w:r>
    </w:p>
    <w:p w14:paraId="5C3901F4" w14:textId="73CA8233" w:rsidR="00952489" w:rsidRPr="00952489" w:rsidRDefault="00952489" w:rsidP="00971501">
      <w:pPr>
        <w:rPr>
          <w:rFonts w:asciiTheme="majorHAnsi" w:eastAsiaTheme="majorEastAsia" w:hAnsiTheme="majorHAnsi" w:cstheme="majorBidi"/>
          <w:b/>
          <w:bCs/>
          <w:color w:val="4F81BD" w:themeColor="accent1"/>
          <w:sz w:val="26"/>
          <w:szCs w:val="26"/>
        </w:rPr>
      </w:pPr>
      <w:r w:rsidRPr="00952489">
        <w:rPr>
          <w:rFonts w:asciiTheme="majorHAnsi" w:eastAsiaTheme="majorEastAsia" w:hAnsiTheme="majorHAnsi" w:cstheme="majorBidi"/>
          <w:b/>
          <w:bCs/>
          <w:color w:val="4F81BD" w:themeColor="accent1"/>
          <w:sz w:val="26"/>
          <w:szCs w:val="26"/>
        </w:rPr>
        <w:t>Components</w:t>
      </w:r>
    </w:p>
    <w:p w14:paraId="05A7313A" w14:textId="77777777" w:rsidR="00971501" w:rsidRPr="00BE7BC6" w:rsidRDefault="00971501" w:rsidP="00971501">
      <w:r w:rsidRPr="00BE7BC6">
        <w:t>This new feature should take care of all below listed functionalities:</w:t>
      </w:r>
    </w:p>
    <w:p w14:paraId="7A18313E" w14:textId="77777777" w:rsidR="00971501" w:rsidRPr="000F5C04" w:rsidRDefault="00971501" w:rsidP="00971501">
      <w:pPr>
        <w:pStyle w:val="ListParagraph"/>
        <w:numPr>
          <w:ilvl w:val="0"/>
          <w:numId w:val="27"/>
        </w:numPr>
        <w:spacing w:after="200" w:line="276" w:lineRule="auto"/>
        <w:rPr>
          <w:rFonts w:asciiTheme="minorHAnsi" w:eastAsiaTheme="minorEastAsia" w:hAnsiTheme="minorHAnsi" w:cstheme="minorBidi"/>
          <w:sz w:val="22"/>
          <w:szCs w:val="22"/>
        </w:rPr>
      </w:pPr>
      <w:r w:rsidRPr="000F5C04">
        <w:rPr>
          <w:rFonts w:asciiTheme="minorHAnsi" w:eastAsiaTheme="minorEastAsia" w:hAnsiTheme="minorHAnsi" w:cstheme="minorBidi"/>
          <w:sz w:val="22"/>
          <w:szCs w:val="22"/>
        </w:rPr>
        <w:t xml:space="preserve">Agreement UI Operations – Create, Edit, View </w:t>
      </w:r>
    </w:p>
    <w:p w14:paraId="0D261A0D" w14:textId="77777777" w:rsidR="00971501" w:rsidRPr="000F5C04" w:rsidRDefault="00971501" w:rsidP="00971501">
      <w:pPr>
        <w:pStyle w:val="ListParagraph"/>
        <w:numPr>
          <w:ilvl w:val="0"/>
          <w:numId w:val="27"/>
        </w:numPr>
        <w:spacing w:after="200" w:line="276" w:lineRule="auto"/>
        <w:rPr>
          <w:rFonts w:asciiTheme="minorHAnsi" w:eastAsiaTheme="minorEastAsia" w:hAnsiTheme="minorHAnsi" w:cstheme="minorBidi"/>
          <w:sz w:val="22"/>
          <w:szCs w:val="22"/>
        </w:rPr>
      </w:pPr>
      <w:r w:rsidRPr="000F5C04">
        <w:rPr>
          <w:rFonts w:asciiTheme="minorHAnsi" w:eastAsiaTheme="minorEastAsia" w:hAnsiTheme="minorHAnsi" w:cstheme="minorBidi"/>
          <w:sz w:val="22"/>
          <w:szCs w:val="22"/>
        </w:rPr>
        <w:t>Related Agreements View</w:t>
      </w:r>
    </w:p>
    <w:p w14:paraId="60A58BF8" w14:textId="0747CCE9" w:rsidR="00571988" w:rsidRPr="000F5C04" w:rsidRDefault="00971501" w:rsidP="00BE7BC6">
      <w:pPr>
        <w:pStyle w:val="ListParagraph"/>
        <w:numPr>
          <w:ilvl w:val="0"/>
          <w:numId w:val="27"/>
        </w:numPr>
        <w:spacing w:after="200" w:line="276" w:lineRule="auto"/>
        <w:rPr>
          <w:rFonts w:asciiTheme="minorHAnsi" w:eastAsiaTheme="minorEastAsia" w:hAnsiTheme="minorHAnsi" w:cstheme="minorBidi"/>
          <w:sz w:val="22"/>
          <w:szCs w:val="22"/>
        </w:rPr>
      </w:pPr>
      <w:r w:rsidRPr="000F5C04">
        <w:rPr>
          <w:rFonts w:asciiTheme="minorHAnsi" w:eastAsiaTheme="minorEastAsia" w:hAnsiTheme="minorHAnsi" w:cstheme="minorBidi"/>
          <w:sz w:val="22"/>
          <w:szCs w:val="22"/>
        </w:rPr>
        <w:t>Access Permission check API (has Access)</w:t>
      </w:r>
      <w:bookmarkStart w:id="4" w:name="_Toc319407957"/>
    </w:p>
    <w:p w14:paraId="00B9A34D" w14:textId="5D44FDF4" w:rsidR="00A577C9" w:rsidRPr="00BE7BC6" w:rsidRDefault="00971501" w:rsidP="00D71A97">
      <w:pPr>
        <w:pStyle w:val="Heading2"/>
        <w:rPr>
          <w:rFonts w:asciiTheme="minorHAnsi" w:hAnsiTheme="minorHAnsi"/>
        </w:rPr>
      </w:pPr>
      <w:bookmarkStart w:id="5" w:name="_Toc319407958"/>
      <w:bookmarkEnd w:id="4"/>
      <w:r w:rsidRPr="00BE7BC6">
        <w:rPr>
          <w:rFonts w:asciiTheme="minorHAnsi" w:hAnsiTheme="minorHAnsi"/>
        </w:rPr>
        <w:t>Scope</w:t>
      </w:r>
      <w:r w:rsidR="00A577C9" w:rsidRPr="00BE7BC6">
        <w:rPr>
          <w:rFonts w:asciiTheme="minorHAnsi" w:hAnsiTheme="minorHAnsi"/>
        </w:rPr>
        <w:t xml:space="preserve"> and Assumptions</w:t>
      </w:r>
      <w:bookmarkEnd w:id="5"/>
    </w:p>
    <w:p w14:paraId="01B8E41C" w14:textId="3784CF86" w:rsidR="0018291C" w:rsidRPr="00BE7BC6" w:rsidRDefault="004106D9">
      <w:pPr>
        <w:rPr>
          <w:color w:val="000000" w:themeColor="text1"/>
        </w:rPr>
      </w:pPr>
      <w:r w:rsidRPr="00BE7BC6">
        <w:rPr>
          <w:color w:val="000000" w:themeColor="text1"/>
        </w:rPr>
        <w:t>Th</w:t>
      </w:r>
      <w:r w:rsidR="006C3466" w:rsidRPr="00BE7BC6">
        <w:rPr>
          <w:color w:val="000000" w:themeColor="text1"/>
        </w:rPr>
        <w:t xml:space="preserve">e scope of this </w:t>
      </w:r>
      <w:r w:rsidRPr="00BE7BC6">
        <w:rPr>
          <w:color w:val="000000" w:themeColor="text1"/>
        </w:rPr>
        <w:t xml:space="preserve">design note focuses on the </w:t>
      </w:r>
      <w:r w:rsidR="001D60B3">
        <w:rPr>
          <w:color w:val="000000" w:themeColor="text1"/>
        </w:rPr>
        <w:t xml:space="preserve">approach provided by </w:t>
      </w:r>
      <w:r w:rsidR="001D60B3" w:rsidRPr="001D60B3">
        <w:rPr>
          <w:color w:val="000000" w:themeColor="text1"/>
        </w:rPr>
        <w:t>6808044</w:t>
      </w:r>
      <w:r w:rsidR="00971501" w:rsidRPr="001D60B3">
        <w:rPr>
          <w:color w:val="000000" w:themeColor="text1"/>
        </w:rPr>
        <w:t>– Multi-Context</w:t>
      </w:r>
      <w:r w:rsidR="00971501" w:rsidRPr="00BE7BC6">
        <w:t xml:space="preserve"> Context Level </w:t>
      </w:r>
      <w:r w:rsidR="003C2DAA" w:rsidRPr="00BE7BC6">
        <w:t>Agreement</w:t>
      </w:r>
      <w:r w:rsidR="003C2DAA" w:rsidRPr="00BE7BC6" w:rsidDel="00BC5551">
        <w:t xml:space="preserve"> </w:t>
      </w:r>
      <w:r w:rsidR="003C2DAA" w:rsidRPr="00BE7BC6">
        <w:rPr>
          <w:color w:val="000000" w:themeColor="text1"/>
        </w:rPr>
        <w:t>Approach</w:t>
      </w:r>
      <w:r w:rsidR="00571988" w:rsidRPr="00BE7BC6">
        <w:rPr>
          <w:color w:val="000000" w:themeColor="text1"/>
        </w:rPr>
        <w:t xml:space="preserve"> Note</w:t>
      </w:r>
      <w:r w:rsidR="00581068" w:rsidRPr="00BE7BC6">
        <w:rPr>
          <w:color w:val="000000" w:themeColor="text1"/>
        </w:rPr>
        <w:t xml:space="preserve">. </w:t>
      </w:r>
      <w:r w:rsidR="00571988" w:rsidRPr="00BE7BC6">
        <w:rPr>
          <w:color w:val="000000" w:themeColor="text1"/>
        </w:rPr>
        <w:t xml:space="preserve"> This solution </w:t>
      </w:r>
      <w:r w:rsidR="003C2DAA" w:rsidRPr="00BE7BC6">
        <w:rPr>
          <w:color w:val="000000" w:themeColor="text1"/>
        </w:rPr>
        <w:t>describes facilitating</w:t>
      </w:r>
      <w:r w:rsidR="00971501" w:rsidRPr="00BE7BC6">
        <w:rPr>
          <w:color w:val="000000" w:themeColor="text1"/>
        </w:rPr>
        <w:t xml:space="preserve"> the feature of Multi-Context Context Level Agreements.</w:t>
      </w:r>
    </w:p>
    <w:p w14:paraId="6000A0F8" w14:textId="415C476E" w:rsidR="0018291C" w:rsidRPr="00BE7BC6" w:rsidRDefault="0018291C">
      <w:pPr>
        <w:rPr>
          <w:color w:val="000000" w:themeColor="text1"/>
        </w:rPr>
      </w:pPr>
      <w:r w:rsidRPr="00BE7BC6">
        <w:rPr>
          <w:color w:val="000000" w:themeColor="text1"/>
        </w:rPr>
        <w:t xml:space="preserve">Below Assumptions are </w:t>
      </w:r>
      <w:r w:rsidR="007B57D7" w:rsidRPr="00BE7BC6">
        <w:rPr>
          <w:color w:val="000000" w:themeColor="text1"/>
        </w:rPr>
        <w:t>considered:</w:t>
      </w:r>
    </w:p>
    <w:p w14:paraId="60B4A1E1" w14:textId="375BAE50" w:rsidR="00971501" w:rsidRPr="00BE7BC6" w:rsidRDefault="00971501" w:rsidP="00971501">
      <w:pPr>
        <w:pStyle w:val="ListParagraph"/>
        <w:numPr>
          <w:ilvl w:val="0"/>
          <w:numId w:val="8"/>
        </w:numPr>
        <w:rPr>
          <w:rFonts w:asciiTheme="minorHAnsi" w:hAnsiTheme="minorHAnsi"/>
          <w:sz w:val="22"/>
          <w:szCs w:val="22"/>
        </w:rPr>
      </w:pPr>
      <w:r w:rsidRPr="00BE7BC6">
        <w:rPr>
          <w:rFonts w:asciiTheme="minorHAnsi" w:hAnsiTheme="minorHAnsi"/>
          <w:sz w:val="22"/>
          <w:szCs w:val="22"/>
        </w:rPr>
        <w:t>For the Context Based Agreement,</w:t>
      </w:r>
      <w:r w:rsidR="009C093F">
        <w:rPr>
          <w:rFonts w:asciiTheme="minorHAnsi" w:hAnsiTheme="minorHAnsi"/>
          <w:sz w:val="22"/>
          <w:szCs w:val="22"/>
        </w:rPr>
        <w:t xml:space="preserve"> its mandatory to select at least one context from the context picker.</w:t>
      </w:r>
    </w:p>
    <w:p w14:paraId="6EC3D730" w14:textId="693D876B" w:rsidR="000F5C04" w:rsidRPr="000E2042" w:rsidRDefault="000F5C04" w:rsidP="00B31233">
      <w:pPr>
        <w:pStyle w:val="ListParagraph"/>
        <w:numPr>
          <w:ilvl w:val="0"/>
          <w:numId w:val="8"/>
        </w:numPr>
        <w:spacing w:after="200" w:line="276" w:lineRule="auto"/>
        <w:ind w:right="360"/>
        <w:rPr>
          <w:rFonts w:asciiTheme="minorHAnsi" w:hAnsiTheme="minorHAnsi"/>
          <w:sz w:val="22"/>
          <w:szCs w:val="22"/>
        </w:rPr>
      </w:pPr>
      <w:r w:rsidRPr="000E2042">
        <w:rPr>
          <w:rFonts w:asciiTheme="minorHAnsi" w:hAnsiTheme="minorHAnsi"/>
          <w:sz w:val="22"/>
          <w:szCs w:val="22"/>
        </w:rPr>
        <w:t xml:space="preserve">If customer needs to add additional restriction on a particular context, then they will create new agreement for that context. For example, consider “MultiContextAgreement1” is created for 10 contexts including </w:t>
      </w:r>
      <w:r w:rsidR="00F92C7A" w:rsidRPr="000E2042">
        <w:rPr>
          <w:rFonts w:asciiTheme="minorHAnsi" w:hAnsiTheme="minorHAnsi"/>
          <w:sz w:val="22"/>
          <w:szCs w:val="22"/>
        </w:rPr>
        <w:t xml:space="preserve">“Demo </w:t>
      </w:r>
      <w:r w:rsidRPr="000E2042">
        <w:rPr>
          <w:rFonts w:asciiTheme="minorHAnsi" w:hAnsiTheme="minorHAnsi"/>
          <w:sz w:val="22"/>
          <w:szCs w:val="22"/>
        </w:rPr>
        <w:t>Product”. It has date range as 1 Sep 2017 to 3 Jan 2018. No</w:t>
      </w:r>
      <w:r w:rsidR="00F92C7A" w:rsidRPr="000E2042">
        <w:rPr>
          <w:rFonts w:asciiTheme="minorHAnsi" w:hAnsiTheme="minorHAnsi"/>
          <w:sz w:val="22"/>
          <w:szCs w:val="22"/>
        </w:rPr>
        <w:t xml:space="preserve">w customer needs to restrict “Demo </w:t>
      </w:r>
      <w:r w:rsidRPr="000E2042">
        <w:rPr>
          <w:rFonts w:asciiTheme="minorHAnsi" w:hAnsiTheme="minorHAnsi"/>
          <w:sz w:val="22"/>
          <w:szCs w:val="22"/>
        </w:rPr>
        <w:t xml:space="preserve">Product” to date range 1 Jan to 3 Jan. Customer will create new agreement for this context and his use case will be satisfied. </w:t>
      </w:r>
    </w:p>
    <w:p w14:paraId="066FD2AC" w14:textId="0163049B" w:rsidR="00971501" w:rsidRPr="00BE7BC6" w:rsidRDefault="00971501" w:rsidP="00BE7BC6">
      <w:pPr>
        <w:pStyle w:val="ListParagraph"/>
        <w:numPr>
          <w:ilvl w:val="0"/>
          <w:numId w:val="8"/>
        </w:numPr>
        <w:spacing w:after="200" w:line="276" w:lineRule="auto"/>
        <w:rPr>
          <w:rFonts w:asciiTheme="minorHAnsi" w:hAnsiTheme="minorHAnsi"/>
          <w:sz w:val="22"/>
          <w:szCs w:val="22"/>
        </w:rPr>
      </w:pPr>
      <w:r w:rsidRPr="00BE7BC6">
        <w:rPr>
          <w:rFonts w:asciiTheme="minorHAnsi" w:hAnsiTheme="minorHAnsi"/>
          <w:sz w:val="22"/>
          <w:szCs w:val="22"/>
        </w:rPr>
        <w:lastRenderedPageBreak/>
        <w:t>The Context</w:t>
      </w:r>
      <w:r w:rsidR="00BE7BC6" w:rsidRPr="00BE7BC6">
        <w:rPr>
          <w:rFonts w:asciiTheme="minorHAnsi" w:hAnsiTheme="minorHAnsi"/>
          <w:sz w:val="22"/>
          <w:szCs w:val="22"/>
        </w:rPr>
        <w:t>s listing in the context picker</w:t>
      </w:r>
      <w:r w:rsidRPr="00BE7BC6">
        <w:rPr>
          <w:rFonts w:asciiTheme="minorHAnsi" w:hAnsiTheme="minorHAnsi"/>
          <w:sz w:val="22"/>
          <w:szCs w:val="22"/>
        </w:rPr>
        <w:t>,</w:t>
      </w:r>
      <w:r w:rsidR="00BE7BC6" w:rsidRPr="00BE7BC6">
        <w:rPr>
          <w:rFonts w:asciiTheme="minorHAnsi" w:hAnsiTheme="minorHAnsi"/>
          <w:sz w:val="22"/>
          <w:szCs w:val="22"/>
        </w:rPr>
        <w:t xml:space="preserve"> </w:t>
      </w:r>
      <w:r w:rsidRPr="00BE7BC6">
        <w:rPr>
          <w:rFonts w:asciiTheme="minorHAnsi" w:hAnsiTheme="minorHAnsi"/>
          <w:sz w:val="22"/>
          <w:szCs w:val="22"/>
        </w:rPr>
        <w:t>while creating the Context based agreement wi</w:t>
      </w:r>
      <w:r w:rsidR="00BE7BC6" w:rsidRPr="00BE7BC6">
        <w:rPr>
          <w:rFonts w:asciiTheme="minorHAnsi" w:hAnsiTheme="minorHAnsi"/>
          <w:sz w:val="22"/>
          <w:szCs w:val="22"/>
        </w:rPr>
        <w:t>th multiple authorized contexts</w:t>
      </w:r>
      <w:r w:rsidRPr="00BE7BC6">
        <w:rPr>
          <w:rFonts w:asciiTheme="minorHAnsi" w:hAnsiTheme="minorHAnsi"/>
          <w:sz w:val="22"/>
          <w:szCs w:val="22"/>
        </w:rPr>
        <w:t xml:space="preserve">, </w:t>
      </w:r>
      <w:r w:rsidR="009C093F">
        <w:rPr>
          <w:rFonts w:asciiTheme="minorHAnsi" w:hAnsiTheme="minorHAnsi"/>
          <w:sz w:val="22"/>
          <w:szCs w:val="22"/>
        </w:rPr>
        <w:t>will</w:t>
      </w:r>
      <w:r w:rsidRPr="00BE7BC6">
        <w:rPr>
          <w:rFonts w:asciiTheme="minorHAnsi" w:hAnsiTheme="minorHAnsi"/>
          <w:sz w:val="22"/>
          <w:szCs w:val="22"/>
        </w:rPr>
        <w:t xml:space="preserve"> be the </w:t>
      </w:r>
      <w:r w:rsidR="003D6061">
        <w:rPr>
          <w:rFonts w:asciiTheme="minorHAnsi" w:hAnsiTheme="minorHAnsi"/>
          <w:sz w:val="22"/>
          <w:szCs w:val="22"/>
        </w:rPr>
        <w:t xml:space="preserve">current context and </w:t>
      </w:r>
      <w:r w:rsidRPr="00BE7BC6">
        <w:rPr>
          <w:rFonts w:asciiTheme="minorHAnsi" w:hAnsiTheme="minorHAnsi"/>
          <w:sz w:val="22"/>
          <w:szCs w:val="22"/>
        </w:rPr>
        <w:t xml:space="preserve">child contexts of that </w:t>
      </w:r>
      <w:r w:rsidR="003C2DAA" w:rsidRPr="00BE7BC6">
        <w:rPr>
          <w:rFonts w:asciiTheme="minorHAnsi" w:hAnsiTheme="minorHAnsi"/>
          <w:sz w:val="22"/>
          <w:szCs w:val="22"/>
        </w:rPr>
        <w:t>container</w:t>
      </w:r>
      <w:r w:rsidR="009C093F">
        <w:rPr>
          <w:rFonts w:asciiTheme="minorHAnsi" w:hAnsiTheme="minorHAnsi"/>
          <w:sz w:val="22"/>
          <w:szCs w:val="22"/>
        </w:rPr>
        <w:t xml:space="preserve"> on which user has “Read” permission.</w:t>
      </w:r>
      <w:r w:rsidRPr="00BE7BC6">
        <w:rPr>
          <w:rFonts w:asciiTheme="minorHAnsi" w:hAnsiTheme="minorHAnsi"/>
          <w:sz w:val="22"/>
          <w:szCs w:val="22"/>
        </w:rPr>
        <w:t xml:space="preserve"> </w:t>
      </w:r>
    </w:p>
    <w:p w14:paraId="0388FEDB" w14:textId="0F287E91" w:rsidR="00A577C9" w:rsidRDefault="00A577C9" w:rsidP="006B0273">
      <w:pPr>
        <w:pStyle w:val="Heading1"/>
        <w:numPr>
          <w:ilvl w:val="0"/>
          <w:numId w:val="2"/>
        </w:numPr>
      </w:pPr>
      <w:bookmarkStart w:id="6" w:name="_Toc319407959"/>
      <w:r>
        <w:t>Design</w:t>
      </w:r>
      <w:bookmarkEnd w:id="6"/>
    </w:p>
    <w:p w14:paraId="39A5C5A4" w14:textId="77777777" w:rsidR="00A577C9" w:rsidRDefault="00A577C9" w:rsidP="00D71A97">
      <w:pPr>
        <w:pStyle w:val="Heading2"/>
      </w:pPr>
      <w:bookmarkStart w:id="7" w:name="_Toc319407863"/>
      <w:bookmarkStart w:id="8" w:name="_Toc319407960"/>
      <w:bookmarkStart w:id="9" w:name="_Toc319407961"/>
      <w:bookmarkEnd w:id="7"/>
      <w:bookmarkEnd w:id="8"/>
      <w:r w:rsidRPr="00D71A97">
        <w:t>Overview</w:t>
      </w:r>
      <w:bookmarkEnd w:id="9"/>
    </w:p>
    <w:p w14:paraId="53FF0FCA" w14:textId="0473D678" w:rsidR="00FD254D" w:rsidRPr="00CE0191" w:rsidRDefault="00571988">
      <w:r w:rsidRPr="00CE0191">
        <w:rPr>
          <w:color w:val="000000" w:themeColor="text1"/>
        </w:rPr>
        <w:t xml:space="preserve">           </w:t>
      </w:r>
      <w:r w:rsidR="00FD254D" w:rsidRPr="00CE0191">
        <w:t xml:space="preserve">The design </w:t>
      </w:r>
      <w:r w:rsidR="00B227D5" w:rsidRPr="00CE0191">
        <w:t>is majorly</w:t>
      </w:r>
      <w:r w:rsidR="000F02A5" w:rsidRPr="00CE0191">
        <w:t xml:space="preserve"> </w:t>
      </w:r>
      <w:r w:rsidR="00FD254D" w:rsidRPr="00CE0191">
        <w:t xml:space="preserve">divided into 3 </w:t>
      </w:r>
      <w:r w:rsidR="00B227D5" w:rsidRPr="00CE0191">
        <w:t>sections here</w:t>
      </w:r>
      <w:r w:rsidR="00FD254D" w:rsidRPr="00CE0191">
        <w:t>:</w:t>
      </w:r>
    </w:p>
    <w:p w14:paraId="1E1BE96A" w14:textId="27217C11" w:rsidR="00FD254D" w:rsidRPr="00E14550" w:rsidRDefault="00BE7BC6" w:rsidP="00B31233">
      <w:pPr>
        <w:pStyle w:val="ListParagraph"/>
        <w:numPr>
          <w:ilvl w:val="0"/>
          <w:numId w:val="4"/>
        </w:numPr>
        <w:rPr>
          <w:rFonts w:asciiTheme="minorHAnsi" w:hAnsiTheme="minorHAnsi"/>
          <w:sz w:val="22"/>
          <w:szCs w:val="22"/>
        </w:rPr>
      </w:pPr>
      <w:r w:rsidRPr="00E14550">
        <w:rPr>
          <w:rFonts w:asciiTheme="minorHAnsi" w:hAnsiTheme="minorHAnsi"/>
          <w:sz w:val="22"/>
          <w:szCs w:val="22"/>
        </w:rPr>
        <w:t>UI Operations</w:t>
      </w:r>
      <w:r w:rsidR="00FD254D" w:rsidRPr="00E14550">
        <w:rPr>
          <w:rFonts w:asciiTheme="minorHAnsi" w:hAnsiTheme="minorHAnsi"/>
          <w:sz w:val="22"/>
          <w:szCs w:val="22"/>
        </w:rPr>
        <w:t>:</w:t>
      </w:r>
    </w:p>
    <w:p w14:paraId="53D486A2" w14:textId="464C5F00" w:rsidR="00FD254D" w:rsidRPr="001D60B3" w:rsidRDefault="00FD254D" w:rsidP="00183F23">
      <w:pPr>
        <w:pStyle w:val="ListParagraph"/>
        <w:ind w:left="1080"/>
        <w:rPr>
          <w:rFonts w:asciiTheme="minorHAnsi" w:hAnsiTheme="minorHAnsi"/>
          <w:sz w:val="22"/>
          <w:szCs w:val="22"/>
        </w:rPr>
      </w:pPr>
      <w:r w:rsidRPr="001D60B3">
        <w:rPr>
          <w:rFonts w:asciiTheme="minorHAnsi" w:hAnsiTheme="minorHAnsi"/>
          <w:sz w:val="22"/>
          <w:szCs w:val="22"/>
        </w:rPr>
        <w:t xml:space="preserve">This section includes, </w:t>
      </w:r>
      <w:r w:rsidR="00BE7BC6" w:rsidRPr="001D60B3">
        <w:rPr>
          <w:rFonts w:asciiTheme="minorHAnsi" w:hAnsiTheme="minorHAnsi"/>
          <w:sz w:val="22"/>
          <w:szCs w:val="22"/>
        </w:rPr>
        <w:t xml:space="preserve">design for UI Changes for all below </w:t>
      </w:r>
      <w:r w:rsidR="00EF763A" w:rsidRPr="001D60B3">
        <w:rPr>
          <w:rFonts w:asciiTheme="minorHAnsi" w:hAnsiTheme="minorHAnsi"/>
          <w:sz w:val="22"/>
          <w:szCs w:val="22"/>
        </w:rPr>
        <w:t>actions:</w:t>
      </w:r>
      <w:r w:rsidR="00BE7BC6" w:rsidRPr="001D60B3">
        <w:rPr>
          <w:rFonts w:asciiTheme="minorHAnsi" w:hAnsiTheme="minorHAnsi"/>
          <w:sz w:val="22"/>
          <w:szCs w:val="22"/>
        </w:rPr>
        <w:t xml:space="preserve"> </w:t>
      </w:r>
    </w:p>
    <w:p w14:paraId="5EE5471C" w14:textId="78FD59A5" w:rsidR="00BE7BC6" w:rsidRPr="001D60B3" w:rsidRDefault="00BE7BC6" w:rsidP="001D60B3">
      <w:pPr>
        <w:pStyle w:val="ListParagraph"/>
        <w:numPr>
          <w:ilvl w:val="0"/>
          <w:numId w:val="37"/>
        </w:numPr>
        <w:rPr>
          <w:rFonts w:asciiTheme="minorHAnsi" w:hAnsiTheme="minorHAnsi"/>
          <w:sz w:val="22"/>
          <w:szCs w:val="22"/>
        </w:rPr>
      </w:pPr>
      <w:r w:rsidRPr="001D60B3">
        <w:rPr>
          <w:rFonts w:asciiTheme="minorHAnsi" w:hAnsiTheme="minorHAnsi"/>
          <w:sz w:val="22"/>
          <w:szCs w:val="22"/>
        </w:rPr>
        <w:t>Create Agreement</w:t>
      </w:r>
    </w:p>
    <w:p w14:paraId="575257AC" w14:textId="682B1A1B" w:rsidR="00BE7BC6" w:rsidRPr="001D60B3" w:rsidRDefault="00BE7BC6" w:rsidP="001D60B3">
      <w:pPr>
        <w:pStyle w:val="ListParagraph"/>
        <w:numPr>
          <w:ilvl w:val="0"/>
          <w:numId w:val="37"/>
        </w:numPr>
        <w:rPr>
          <w:rFonts w:asciiTheme="minorHAnsi" w:hAnsiTheme="minorHAnsi"/>
          <w:sz w:val="22"/>
          <w:szCs w:val="22"/>
        </w:rPr>
      </w:pPr>
      <w:r w:rsidRPr="001D60B3">
        <w:rPr>
          <w:rFonts w:asciiTheme="minorHAnsi" w:hAnsiTheme="minorHAnsi"/>
          <w:sz w:val="22"/>
          <w:szCs w:val="22"/>
        </w:rPr>
        <w:t>Edit Agreement</w:t>
      </w:r>
    </w:p>
    <w:p w14:paraId="3FDE29FE" w14:textId="23BBF27F" w:rsidR="00BE7BC6" w:rsidRPr="001D60B3" w:rsidRDefault="00BE7BC6" w:rsidP="001D60B3">
      <w:pPr>
        <w:pStyle w:val="ListParagraph"/>
        <w:numPr>
          <w:ilvl w:val="0"/>
          <w:numId w:val="37"/>
        </w:numPr>
        <w:rPr>
          <w:rFonts w:asciiTheme="minorHAnsi" w:hAnsiTheme="minorHAnsi"/>
          <w:sz w:val="22"/>
          <w:szCs w:val="22"/>
        </w:rPr>
      </w:pPr>
      <w:r w:rsidRPr="001D60B3">
        <w:rPr>
          <w:rFonts w:asciiTheme="minorHAnsi" w:hAnsiTheme="minorHAnsi"/>
          <w:sz w:val="22"/>
          <w:szCs w:val="22"/>
        </w:rPr>
        <w:t>View Agreement</w:t>
      </w:r>
    </w:p>
    <w:p w14:paraId="5F6D1C5C" w14:textId="51F909E1" w:rsidR="00BE7BC6" w:rsidRPr="001D60B3" w:rsidRDefault="00AB0889" w:rsidP="001D60B3">
      <w:pPr>
        <w:pStyle w:val="ListParagraph"/>
        <w:numPr>
          <w:ilvl w:val="0"/>
          <w:numId w:val="37"/>
        </w:numPr>
        <w:rPr>
          <w:rFonts w:asciiTheme="minorHAnsi" w:hAnsiTheme="minorHAnsi"/>
          <w:sz w:val="22"/>
          <w:szCs w:val="22"/>
        </w:rPr>
      </w:pPr>
      <w:r w:rsidRPr="001D60B3">
        <w:rPr>
          <w:rFonts w:asciiTheme="minorHAnsi" w:hAnsiTheme="minorHAnsi"/>
          <w:sz w:val="22"/>
          <w:szCs w:val="22"/>
        </w:rPr>
        <w:t>Related Agreements View</w:t>
      </w:r>
    </w:p>
    <w:p w14:paraId="26497633" w14:textId="09D7B02E" w:rsidR="00FD254D" w:rsidRPr="00CE0191" w:rsidRDefault="00AB0889" w:rsidP="007B57D7">
      <w:pPr>
        <w:pStyle w:val="ListParagraph"/>
        <w:ind w:left="1080"/>
        <w:rPr>
          <w:rFonts w:asciiTheme="minorHAnsi" w:hAnsiTheme="minorHAnsi"/>
        </w:rPr>
      </w:pPr>
      <w:r>
        <w:rPr>
          <w:rFonts w:asciiTheme="minorHAnsi" w:hAnsiTheme="minorHAnsi"/>
        </w:rPr>
        <w:t xml:space="preserve">   </w:t>
      </w:r>
    </w:p>
    <w:p w14:paraId="37D0B92A" w14:textId="1D67E2D6" w:rsidR="00FD254D" w:rsidRPr="00E14550" w:rsidRDefault="00FD254D" w:rsidP="006B0273">
      <w:pPr>
        <w:pStyle w:val="ListParagraph"/>
        <w:numPr>
          <w:ilvl w:val="0"/>
          <w:numId w:val="4"/>
        </w:numPr>
        <w:rPr>
          <w:rFonts w:asciiTheme="minorHAnsi" w:hAnsiTheme="minorHAnsi"/>
          <w:sz w:val="22"/>
          <w:szCs w:val="22"/>
        </w:rPr>
      </w:pPr>
      <w:r w:rsidRPr="00E14550">
        <w:rPr>
          <w:rFonts w:asciiTheme="minorHAnsi" w:hAnsiTheme="minorHAnsi"/>
          <w:sz w:val="22"/>
          <w:szCs w:val="22"/>
        </w:rPr>
        <w:t xml:space="preserve">Server Side: </w:t>
      </w:r>
    </w:p>
    <w:p w14:paraId="39313329" w14:textId="393A791B" w:rsidR="00036517" w:rsidRPr="00690346" w:rsidRDefault="00FD254D" w:rsidP="00E14550">
      <w:pPr>
        <w:ind w:left="720" w:firstLine="360"/>
      </w:pPr>
      <w:r w:rsidRPr="00CE0191">
        <w:t xml:space="preserve">This section </w:t>
      </w:r>
      <w:r w:rsidR="00EF763A" w:rsidRPr="00CE0191">
        <w:t xml:space="preserve">defines </w:t>
      </w:r>
      <w:r w:rsidR="00EF763A">
        <w:t>the</w:t>
      </w:r>
      <w:r w:rsidR="00AB0889">
        <w:t xml:space="preserve"> changes to incorporate the</w:t>
      </w:r>
      <w:r w:rsidR="00455B00">
        <w:t xml:space="preserve"> consideration </w:t>
      </w:r>
      <w:r w:rsidR="00EF763A">
        <w:t>of multi</w:t>
      </w:r>
      <w:r w:rsidR="00AB0889">
        <w:t xml:space="preserve">-context level </w:t>
      </w:r>
      <w:r w:rsidR="00455B00">
        <w:t xml:space="preserve">agreements </w:t>
      </w:r>
      <w:r w:rsidR="00AB0889">
        <w:t>for evaluation of authorization</w:t>
      </w:r>
      <w:r w:rsidR="00455B00">
        <w:t xml:space="preserve"> as a part of hasAccess API.</w:t>
      </w:r>
      <w:r w:rsidR="001D60B3">
        <w:t xml:space="preserve"> This will also include the respective change in tier-3 caching </w:t>
      </w:r>
      <w:r w:rsidR="008903F3">
        <w:t>to</w:t>
      </w:r>
      <w:r w:rsidR="001D60B3">
        <w:t xml:space="preserve"> accommodate the contexts </w:t>
      </w:r>
      <w:r w:rsidR="000F4A9E">
        <w:t xml:space="preserve">references </w:t>
      </w:r>
      <w:r w:rsidR="001D60B3">
        <w:t>as authorized object.</w:t>
      </w:r>
    </w:p>
    <w:p w14:paraId="2F84789F" w14:textId="77777777" w:rsidR="004B684A" w:rsidRDefault="004B684A" w:rsidP="004B684A">
      <w:pPr>
        <w:pStyle w:val="Heading2"/>
      </w:pPr>
      <w:bookmarkStart w:id="10" w:name="_Internal_Design"/>
      <w:bookmarkEnd w:id="10"/>
      <w:r>
        <w:t>Internal Design</w:t>
      </w:r>
    </w:p>
    <w:p w14:paraId="0814459B" w14:textId="418FEE7A" w:rsidR="00B462CC" w:rsidRDefault="007A245D" w:rsidP="007A245D">
      <w:r>
        <w:t xml:space="preserve">This section describes in more detail the internal </w:t>
      </w:r>
      <w:r w:rsidR="00B227D5">
        <w:t>design for</w:t>
      </w:r>
      <w:r w:rsidR="000F02A5">
        <w:t xml:space="preserve"> all the 3 sections</w:t>
      </w:r>
      <w:r>
        <w:t xml:space="preserve">.  </w:t>
      </w:r>
      <w:r w:rsidR="000F02A5">
        <w:t xml:space="preserve"> </w:t>
      </w:r>
    </w:p>
    <w:p w14:paraId="085B8132" w14:textId="3EDE759B" w:rsidR="00455B00" w:rsidRPr="00183F23" w:rsidRDefault="00455B00" w:rsidP="00183F23">
      <w:pPr>
        <w:pStyle w:val="ListParagraph"/>
        <w:numPr>
          <w:ilvl w:val="0"/>
          <w:numId w:val="30"/>
        </w:numPr>
        <w:rPr>
          <w:b/>
        </w:rPr>
      </w:pPr>
      <w:r w:rsidRPr="00183F23">
        <w:rPr>
          <w:b/>
        </w:rPr>
        <w:t>UI Operations:</w:t>
      </w:r>
    </w:p>
    <w:p w14:paraId="397810F7" w14:textId="77777777" w:rsidR="00455B00" w:rsidRPr="00CE0191" w:rsidRDefault="00455B00" w:rsidP="00455B00">
      <w:pPr>
        <w:pStyle w:val="ListParagraph"/>
        <w:ind w:left="1080"/>
        <w:rPr>
          <w:rFonts w:asciiTheme="minorHAnsi" w:hAnsiTheme="minorHAnsi"/>
        </w:rPr>
      </w:pPr>
    </w:p>
    <w:p w14:paraId="5CA8489B" w14:textId="362FC995" w:rsidR="00455B00" w:rsidRPr="00C574A3" w:rsidRDefault="001D34D8" w:rsidP="00C574A3">
      <w:pPr>
        <w:pStyle w:val="ListParagraph"/>
        <w:numPr>
          <w:ilvl w:val="0"/>
          <w:numId w:val="43"/>
        </w:numPr>
        <w:rPr>
          <w:b/>
        </w:rPr>
      </w:pPr>
      <w:r w:rsidRPr="00C574A3">
        <w:rPr>
          <w:b/>
        </w:rPr>
        <w:t>Create Agreement View</w:t>
      </w:r>
      <w:r w:rsidR="00455B00" w:rsidRPr="00C574A3">
        <w:rPr>
          <w:b/>
        </w:rPr>
        <w:t xml:space="preserve">: </w:t>
      </w:r>
    </w:p>
    <w:p w14:paraId="5068D658" w14:textId="236FF7EF" w:rsidR="00455B00" w:rsidRDefault="00455B00" w:rsidP="00183F23">
      <w:pPr>
        <w:pStyle w:val="ListParagraph"/>
        <w:ind w:left="1308"/>
        <w:rPr>
          <w:b/>
        </w:rPr>
      </w:pPr>
    </w:p>
    <w:p w14:paraId="696B7306" w14:textId="6FCE5467" w:rsidR="00455B00" w:rsidRDefault="00455B00" w:rsidP="00183F23">
      <w:r>
        <w:t xml:space="preserve">In the Create Agreement Window of Windchill at any context </w:t>
      </w:r>
      <w:r w:rsidR="00065C48">
        <w:t>level,</w:t>
      </w:r>
      <w:r>
        <w:t xml:space="preserve"> on selection of Context Level Agreements the Authorized Objects Wizard tab is removed from the window.</w:t>
      </w:r>
      <w:r w:rsidR="00636A08">
        <w:t xml:space="preserve"> </w:t>
      </w:r>
      <w:r>
        <w:t xml:space="preserve">For this </w:t>
      </w:r>
      <w:r w:rsidR="00065C48">
        <w:t>RT,</w:t>
      </w:r>
      <w:r>
        <w:t xml:space="preserve"> We need to include a</w:t>
      </w:r>
      <w:r w:rsidR="00636A08">
        <w:t>n</w:t>
      </w:r>
      <w:r>
        <w:t xml:space="preserve"> Authorized Contexts wizard tab. This Window should have context picker. The selected contexts should be shown in Table of this tab.  On submitting the </w:t>
      </w:r>
      <w:r w:rsidR="001D5D42">
        <w:t>form,</w:t>
      </w:r>
      <w:r>
        <w:t xml:space="preserve"> the data is save to DB in AgreementAuthorizedObjects Table.</w:t>
      </w:r>
    </w:p>
    <w:p w14:paraId="5EAFBC6D" w14:textId="5CD42118" w:rsidR="00455B00" w:rsidRDefault="00512DF5" w:rsidP="00183F23">
      <w:r>
        <w:t>List of Changes</w:t>
      </w:r>
      <w:r w:rsidR="00455B00">
        <w:t>:</w:t>
      </w:r>
    </w:p>
    <w:p w14:paraId="63E762E5" w14:textId="5CA218FE" w:rsidR="00455B00" w:rsidRDefault="00455B00" w:rsidP="001D5D42">
      <w:pPr>
        <w:pStyle w:val="ListParagraph"/>
        <w:numPr>
          <w:ilvl w:val="0"/>
          <w:numId w:val="40"/>
        </w:numPr>
      </w:pPr>
      <w:r w:rsidRPr="00455B00">
        <w:t>Security/src_web/netmarkets/jsp/agreements/</w:t>
      </w:r>
      <w:r w:rsidR="00D34852">
        <w:t>create</w:t>
      </w:r>
      <w:r w:rsidRPr="00455B00">
        <w:t>.jsp</w:t>
      </w:r>
      <w:r>
        <w:t xml:space="preserve"> </w:t>
      </w:r>
      <w:r w:rsidR="00DE6EEA">
        <w:t>– inclusion/exclusion of wizard step for authorizedContexts</w:t>
      </w:r>
    </w:p>
    <w:p w14:paraId="225FAFA4" w14:textId="4262AAEA" w:rsidR="00DE6EEA" w:rsidRDefault="00DE6EEA" w:rsidP="001D5D42">
      <w:pPr>
        <w:pStyle w:val="ListParagraph"/>
        <w:numPr>
          <w:ilvl w:val="0"/>
          <w:numId w:val="40"/>
        </w:numPr>
      </w:pPr>
      <w:r w:rsidRPr="00DE6EEA">
        <w:t>Security/src_web/config/actions/Agreements-actions.xml</w:t>
      </w:r>
      <w:r>
        <w:t xml:space="preserve">  - Add an action for the new wizard step</w:t>
      </w:r>
    </w:p>
    <w:p w14:paraId="5E43A31B" w14:textId="7EC7CFAF" w:rsidR="00DE6EEA" w:rsidRDefault="00DE6EEA" w:rsidP="001D5D42">
      <w:pPr>
        <w:pStyle w:val="ListParagraph"/>
        <w:numPr>
          <w:ilvl w:val="0"/>
          <w:numId w:val="40"/>
        </w:numPr>
      </w:pPr>
      <w:r>
        <w:t xml:space="preserve">Add a jsp for the above action at path </w:t>
      </w:r>
      <w:r w:rsidRPr="00455B00">
        <w:t>Security/src_web/netmarkets/jsp/agreements/</w:t>
      </w:r>
    </w:p>
    <w:p w14:paraId="527778D7" w14:textId="4950295A" w:rsidR="00DE6EEA" w:rsidRDefault="00DE6EEA" w:rsidP="001D5D42">
      <w:pPr>
        <w:pStyle w:val="ListParagraph"/>
        <w:numPr>
          <w:ilvl w:val="0"/>
          <w:numId w:val="40"/>
        </w:numPr>
      </w:pPr>
      <w:r>
        <w:t>Add a Component builder java class for above jsp inorder to build a table for this tab</w:t>
      </w:r>
    </w:p>
    <w:p w14:paraId="234F3AA3" w14:textId="4790FB7E" w:rsidR="00DE6EEA" w:rsidRDefault="00DE6EEA" w:rsidP="001D5D42">
      <w:pPr>
        <w:pStyle w:val="ListParagraph"/>
        <w:numPr>
          <w:ilvl w:val="0"/>
          <w:numId w:val="40"/>
        </w:numPr>
      </w:pPr>
      <w:r>
        <w:t>Add Actio</w:t>
      </w:r>
      <w:r w:rsidR="001D5D42">
        <w:t xml:space="preserve">n model for the above table in </w:t>
      </w:r>
      <w:r>
        <w:t>‘</w:t>
      </w:r>
      <w:r w:rsidRPr="00DE6EEA">
        <w:t>Security/src_web/config/actions/Agreements-actionModels.xml</w:t>
      </w:r>
      <w:r>
        <w:t>’ file. For this use case only 2 actions are applicable (Add</w:t>
      </w:r>
      <w:r w:rsidR="001D5D42">
        <w:t xml:space="preserve"> </w:t>
      </w:r>
      <w:r>
        <w:t>(+) , Delete(-))</w:t>
      </w:r>
    </w:p>
    <w:p w14:paraId="1B6FD74A" w14:textId="2B8D8540" w:rsidR="00DE6EEA" w:rsidRDefault="00DE6EEA" w:rsidP="001D5D42">
      <w:pPr>
        <w:pStyle w:val="ListParagraph"/>
        <w:numPr>
          <w:ilvl w:val="0"/>
          <w:numId w:val="40"/>
        </w:numPr>
      </w:pPr>
      <w:r>
        <w:t>The actions defined in action model should be defind in Agreements-Actions.xml</w:t>
      </w:r>
    </w:p>
    <w:p w14:paraId="6F3DB25A" w14:textId="6969682E" w:rsidR="00DE6EEA" w:rsidRDefault="00DE6EEA" w:rsidP="001D5D42">
      <w:pPr>
        <w:pStyle w:val="ListParagraph"/>
        <w:numPr>
          <w:ilvl w:val="0"/>
          <w:numId w:val="40"/>
        </w:numPr>
      </w:pPr>
      <w:r>
        <w:t xml:space="preserve">The corresponding jsp page should be created in </w:t>
      </w:r>
      <w:r w:rsidRPr="00455B00">
        <w:t>Security/src_web/netmarkets/jsp/agreements</w:t>
      </w:r>
      <w:r w:rsidR="001C5DC3" w:rsidRPr="00455B00">
        <w:t>/</w:t>
      </w:r>
      <w:r w:rsidR="001C5DC3">
        <w:t>. For</w:t>
      </w:r>
      <w:r>
        <w:t xml:space="preserve"> </w:t>
      </w:r>
      <w:r w:rsidR="001C5DC3">
        <w:t>example,</w:t>
      </w:r>
      <w:r>
        <w:t xml:space="preserve"> the jsp page for add action should have a context picker. </w:t>
      </w:r>
    </w:p>
    <w:p w14:paraId="1F106001" w14:textId="28A06DAD" w:rsidR="00DE6EEA" w:rsidRDefault="00E74ADE" w:rsidP="001D5D42">
      <w:pPr>
        <w:pStyle w:val="ListParagraph"/>
        <w:numPr>
          <w:ilvl w:val="0"/>
          <w:numId w:val="40"/>
        </w:numPr>
      </w:pPr>
      <w:r>
        <w:lastRenderedPageBreak/>
        <w:t>The table names</w:t>
      </w:r>
      <w:r w:rsidR="00DE6EEA">
        <w:t>,</w:t>
      </w:r>
      <w:r>
        <w:t xml:space="preserve"> </w:t>
      </w:r>
      <w:r w:rsidR="00580793">
        <w:t xml:space="preserve">action </w:t>
      </w:r>
      <w:r w:rsidR="00DE6EEA">
        <w:t>icons</w:t>
      </w:r>
      <w:r w:rsidR="00580793">
        <w:t>,</w:t>
      </w:r>
      <w:r>
        <w:t xml:space="preserve"> names, description </w:t>
      </w:r>
      <w:r w:rsidR="00DE6EEA">
        <w:t xml:space="preserve">etc., data should be </w:t>
      </w:r>
      <w:r w:rsidR="001C5DC3">
        <w:t>defined in agreementResource.java</w:t>
      </w:r>
    </w:p>
    <w:p w14:paraId="7C834713" w14:textId="6A9EC3B6" w:rsidR="00DE6EEA" w:rsidRDefault="00DE6EEA" w:rsidP="001D5D42">
      <w:pPr>
        <w:pStyle w:val="ListParagraph"/>
        <w:numPr>
          <w:ilvl w:val="0"/>
          <w:numId w:val="40"/>
        </w:numPr>
      </w:pPr>
      <w:r w:rsidRPr="00DE6EEA">
        <w:t>agreements.js</w:t>
      </w:r>
      <w:r>
        <w:t xml:space="preserve"> – function for resetting the AuthContextStep</w:t>
      </w:r>
    </w:p>
    <w:p w14:paraId="67C6FC93" w14:textId="5AC066CC" w:rsidR="00DE6EEA" w:rsidRDefault="00DE6EEA" w:rsidP="001D5D42">
      <w:pPr>
        <w:pStyle w:val="ListParagraph"/>
        <w:numPr>
          <w:ilvl w:val="0"/>
          <w:numId w:val="40"/>
        </w:numPr>
      </w:pPr>
      <w:r w:rsidRPr="00DE6EEA">
        <w:t>CreateAgreementFormProcessor</w:t>
      </w:r>
      <w:r>
        <w:t xml:space="preserve">.java - </w:t>
      </w:r>
      <w:r w:rsidR="00AE7BF1">
        <w:t xml:space="preserve"> In Post Process </w:t>
      </w:r>
      <w:r w:rsidR="001C5DC3">
        <w:t>method,</w:t>
      </w:r>
      <w:r w:rsidR="00AE7BF1">
        <w:t xml:space="preserve"> collect the authorized contexts and </w:t>
      </w:r>
      <w:r w:rsidR="001C5DC3">
        <w:t>persist in DB.</w:t>
      </w:r>
    </w:p>
    <w:p w14:paraId="79D3A328" w14:textId="2FCAAF81" w:rsidR="00AE7BF1" w:rsidRDefault="00AE7BF1" w:rsidP="001D5D42">
      <w:pPr>
        <w:pStyle w:val="ListParagraph"/>
        <w:numPr>
          <w:ilvl w:val="0"/>
          <w:numId w:val="40"/>
        </w:numPr>
      </w:pPr>
      <w:r>
        <w:t>AgreementsCommands – Have helper method in this class to implement addAuthorizedContexts.</w:t>
      </w:r>
    </w:p>
    <w:p w14:paraId="0DBBB7D1" w14:textId="5DCA5997" w:rsidR="00E9689C" w:rsidRPr="00183F23" w:rsidRDefault="00E9689C" w:rsidP="00E9689C">
      <w:pPr>
        <w:ind w:left="360"/>
      </w:pPr>
      <w:r>
        <w:t>addAuthorizedObjects method need to handle both (Authorized Objects and Context)</w:t>
      </w:r>
    </w:p>
    <w:p w14:paraId="11913EAE" w14:textId="697A6305" w:rsidR="00455B00" w:rsidRDefault="00455B00" w:rsidP="00183F23">
      <w:pPr>
        <w:pStyle w:val="ListParagraph"/>
        <w:ind w:left="1308"/>
        <w:rPr>
          <w:b/>
        </w:rPr>
      </w:pPr>
    </w:p>
    <w:p w14:paraId="1735A603" w14:textId="77777777" w:rsidR="00455B00" w:rsidRDefault="00455B00" w:rsidP="00183F23">
      <w:pPr>
        <w:pStyle w:val="ListParagraph"/>
        <w:ind w:left="1308"/>
        <w:rPr>
          <w:b/>
        </w:rPr>
      </w:pPr>
    </w:p>
    <w:p w14:paraId="4147A4A5" w14:textId="7FF5D9C2" w:rsidR="00455B00" w:rsidRDefault="00455B00" w:rsidP="00C574A3">
      <w:pPr>
        <w:pStyle w:val="ListParagraph"/>
        <w:numPr>
          <w:ilvl w:val="0"/>
          <w:numId w:val="43"/>
        </w:numPr>
        <w:rPr>
          <w:b/>
        </w:rPr>
      </w:pPr>
      <w:r>
        <w:rPr>
          <w:b/>
        </w:rPr>
        <w:t>Edit Agreement View</w:t>
      </w:r>
    </w:p>
    <w:p w14:paraId="15AFD8FF" w14:textId="7352CE01" w:rsidR="009B55CB" w:rsidRDefault="009B55CB" w:rsidP="00EF763A">
      <w:pPr>
        <w:pStyle w:val="ListParagraph"/>
        <w:ind w:left="1308"/>
        <w:rPr>
          <w:b/>
        </w:rPr>
      </w:pPr>
    </w:p>
    <w:p w14:paraId="1AB2DBFC" w14:textId="04F75C7F" w:rsidR="009B55CB" w:rsidRPr="00EF763A" w:rsidRDefault="00487328" w:rsidP="00EF763A">
      <w:r>
        <w:t>For the edit agreement</w:t>
      </w:r>
      <w:r w:rsidR="009B55CB">
        <w:t>, the new tab wizard sho</w:t>
      </w:r>
      <w:r>
        <w:t>uld be added, and this is step s</w:t>
      </w:r>
      <w:r w:rsidR="009B55CB">
        <w:t xml:space="preserve">hould be inserted conditionally for the context based </w:t>
      </w:r>
      <w:r w:rsidR="00512DF5">
        <w:t>agreement.</w:t>
      </w:r>
      <w:r w:rsidR="009B55CB">
        <w:t xml:space="preserve"> The related</w:t>
      </w:r>
      <w:r>
        <w:t xml:space="preserve"> contexts can be fetched in the t</w:t>
      </w:r>
      <w:r w:rsidR="009B55CB">
        <w:t>able builder, which is configured as a component builder in the jsp of this wizard step.</w:t>
      </w:r>
    </w:p>
    <w:p w14:paraId="1C9C5967" w14:textId="0E7DA0AA" w:rsidR="00FC12B7" w:rsidRPr="00EF763A" w:rsidRDefault="00487328" w:rsidP="00512DF5">
      <w:r>
        <w:t>Listing the files to be changed:</w:t>
      </w:r>
    </w:p>
    <w:p w14:paraId="7C0007F5" w14:textId="018F9D37" w:rsidR="00FC12B7" w:rsidRPr="00512DF5" w:rsidRDefault="00FC12B7" w:rsidP="00512DF5">
      <w:pPr>
        <w:pStyle w:val="ListParagraph"/>
        <w:numPr>
          <w:ilvl w:val="0"/>
          <w:numId w:val="39"/>
        </w:numPr>
        <w:rPr>
          <w:rFonts w:asciiTheme="minorHAnsi" w:eastAsiaTheme="minorEastAsia" w:hAnsiTheme="minorHAnsi" w:cstheme="minorBidi"/>
          <w:sz w:val="22"/>
          <w:szCs w:val="22"/>
        </w:rPr>
      </w:pPr>
      <w:r w:rsidRPr="00512DF5">
        <w:rPr>
          <w:rFonts w:asciiTheme="minorHAnsi" w:eastAsiaTheme="minorEastAsia" w:hAnsiTheme="minorHAnsi" w:cstheme="minorBidi"/>
          <w:sz w:val="22"/>
          <w:szCs w:val="22"/>
        </w:rPr>
        <w:t>Security/src_web/netmarkets/jsp/agreements/</w:t>
      </w:r>
      <w:r w:rsidR="00487328" w:rsidRPr="00512DF5">
        <w:rPr>
          <w:rFonts w:asciiTheme="minorHAnsi" w:eastAsiaTheme="minorEastAsia" w:hAnsiTheme="minorHAnsi" w:cstheme="minorBidi"/>
          <w:sz w:val="22"/>
          <w:szCs w:val="22"/>
        </w:rPr>
        <w:t>edit</w:t>
      </w:r>
      <w:r w:rsidRPr="00512DF5">
        <w:rPr>
          <w:rFonts w:asciiTheme="minorHAnsi" w:eastAsiaTheme="minorEastAsia" w:hAnsiTheme="minorHAnsi" w:cstheme="minorBidi"/>
          <w:sz w:val="22"/>
          <w:szCs w:val="22"/>
        </w:rPr>
        <w:t>.jsp – inclusion</w:t>
      </w:r>
      <w:r w:rsidR="00487328" w:rsidRPr="00512DF5">
        <w:rPr>
          <w:rFonts w:asciiTheme="minorHAnsi" w:eastAsiaTheme="minorEastAsia" w:hAnsiTheme="minorHAnsi" w:cstheme="minorBidi"/>
          <w:sz w:val="22"/>
          <w:szCs w:val="22"/>
        </w:rPr>
        <w:t xml:space="preserve"> </w:t>
      </w:r>
      <w:r w:rsidRPr="00512DF5">
        <w:rPr>
          <w:rFonts w:asciiTheme="minorHAnsi" w:eastAsiaTheme="minorEastAsia" w:hAnsiTheme="minorHAnsi" w:cstheme="minorBidi"/>
          <w:sz w:val="22"/>
          <w:szCs w:val="22"/>
        </w:rPr>
        <w:t xml:space="preserve">of wizard step for </w:t>
      </w:r>
      <w:r w:rsidR="00487328" w:rsidRPr="00512DF5">
        <w:rPr>
          <w:rFonts w:asciiTheme="minorHAnsi" w:eastAsiaTheme="minorEastAsia" w:hAnsiTheme="minorHAnsi" w:cstheme="minorBidi"/>
          <w:sz w:val="22"/>
          <w:szCs w:val="22"/>
        </w:rPr>
        <w:t xml:space="preserve">editing </w:t>
      </w:r>
      <w:r w:rsidRPr="00512DF5">
        <w:rPr>
          <w:rFonts w:asciiTheme="minorHAnsi" w:eastAsiaTheme="minorEastAsia" w:hAnsiTheme="minorHAnsi" w:cstheme="minorBidi"/>
          <w:sz w:val="22"/>
          <w:szCs w:val="22"/>
        </w:rPr>
        <w:t>authorizedContexts</w:t>
      </w:r>
      <w:r w:rsidR="00487328" w:rsidRPr="00512DF5">
        <w:rPr>
          <w:rFonts w:asciiTheme="minorHAnsi" w:eastAsiaTheme="minorEastAsia" w:hAnsiTheme="minorHAnsi" w:cstheme="minorBidi"/>
          <w:sz w:val="22"/>
          <w:szCs w:val="22"/>
        </w:rPr>
        <w:t xml:space="preserve"> if the agreement is a context based agreement.</w:t>
      </w:r>
    </w:p>
    <w:p w14:paraId="283E4521" w14:textId="77777777" w:rsidR="00FC12B7" w:rsidRPr="00512DF5" w:rsidRDefault="00FC12B7" w:rsidP="00512DF5">
      <w:pPr>
        <w:pStyle w:val="ListParagraph"/>
        <w:numPr>
          <w:ilvl w:val="0"/>
          <w:numId w:val="39"/>
        </w:numPr>
        <w:rPr>
          <w:rFonts w:asciiTheme="minorHAnsi" w:eastAsiaTheme="minorEastAsia" w:hAnsiTheme="minorHAnsi" w:cstheme="minorBidi"/>
          <w:sz w:val="22"/>
          <w:szCs w:val="22"/>
        </w:rPr>
      </w:pPr>
      <w:r w:rsidRPr="00512DF5">
        <w:rPr>
          <w:rFonts w:asciiTheme="minorHAnsi" w:eastAsiaTheme="minorEastAsia" w:hAnsiTheme="minorHAnsi" w:cstheme="minorBidi"/>
          <w:sz w:val="22"/>
          <w:szCs w:val="22"/>
        </w:rPr>
        <w:t>Security/src_web/config/actions/Agreements-actions.xml  - Add an action for the new wizard step</w:t>
      </w:r>
    </w:p>
    <w:p w14:paraId="77EED807" w14:textId="77777777" w:rsidR="00FC12B7" w:rsidRPr="00512DF5" w:rsidRDefault="00FC12B7" w:rsidP="00512DF5">
      <w:pPr>
        <w:pStyle w:val="ListParagraph"/>
        <w:numPr>
          <w:ilvl w:val="0"/>
          <w:numId w:val="39"/>
        </w:numPr>
        <w:rPr>
          <w:rFonts w:asciiTheme="minorHAnsi" w:eastAsiaTheme="minorEastAsia" w:hAnsiTheme="minorHAnsi" w:cstheme="minorBidi"/>
          <w:sz w:val="22"/>
          <w:szCs w:val="22"/>
        </w:rPr>
      </w:pPr>
      <w:r w:rsidRPr="00512DF5">
        <w:rPr>
          <w:rFonts w:asciiTheme="minorHAnsi" w:eastAsiaTheme="minorEastAsia" w:hAnsiTheme="minorHAnsi" w:cstheme="minorBidi"/>
          <w:sz w:val="22"/>
          <w:szCs w:val="22"/>
        </w:rPr>
        <w:t>Add a jsp for the above action at path Security/src_web/netmarkets/jsp/agreements/</w:t>
      </w:r>
    </w:p>
    <w:p w14:paraId="20E28AF7" w14:textId="6E864BDE" w:rsidR="00FC12B7" w:rsidRPr="00512DF5" w:rsidRDefault="00FC12B7" w:rsidP="00512DF5">
      <w:pPr>
        <w:pStyle w:val="ListParagraph"/>
        <w:numPr>
          <w:ilvl w:val="0"/>
          <w:numId w:val="39"/>
        </w:numPr>
        <w:rPr>
          <w:rFonts w:asciiTheme="minorHAnsi" w:eastAsiaTheme="minorEastAsia" w:hAnsiTheme="minorHAnsi" w:cstheme="minorBidi"/>
          <w:sz w:val="22"/>
          <w:szCs w:val="22"/>
        </w:rPr>
      </w:pPr>
      <w:r w:rsidRPr="00512DF5">
        <w:rPr>
          <w:rFonts w:asciiTheme="minorHAnsi" w:eastAsiaTheme="minorEastAsia" w:hAnsiTheme="minorHAnsi" w:cstheme="minorBidi"/>
          <w:sz w:val="22"/>
          <w:szCs w:val="22"/>
        </w:rPr>
        <w:t>Add a Component builder java class for above jsp in</w:t>
      </w:r>
      <w:r w:rsidR="001C2C99">
        <w:rPr>
          <w:rFonts w:asciiTheme="minorHAnsi" w:eastAsiaTheme="minorEastAsia" w:hAnsiTheme="minorHAnsi" w:cstheme="minorBidi"/>
          <w:sz w:val="22"/>
          <w:szCs w:val="22"/>
        </w:rPr>
        <w:t xml:space="preserve"> </w:t>
      </w:r>
      <w:r w:rsidRPr="00512DF5">
        <w:rPr>
          <w:rFonts w:asciiTheme="minorHAnsi" w:eastAsiaTheme="minorEastAsia" w:hAnsiTheme="minorHAnsi" w:cstheme="minorBidi"/>
          <w:sz w:val="22"/>
          <w:szCs w:val="22"/>
        </w:rPr>
        <w:t>order to build a table for this tab</w:t>
      </w:r>
    </w:p>
    <w:p w14:paraId="2DF9FA7A" w14:textId="49492170" w:rsidR="00FC12B7" w:rsidRPr="00512DF5" w:rsidRDefault="00293009" w:rsidP="00512DF5">
      <w:pPr>
        <w:pStyle w:val="ListParagraph"/>
        <w:numPr>
          <w:ilvl w:val="0"/>
          <w:numId w:val="39"/>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Same action model</w:t>
      </w:r>
      <w:r w:rsidR="00487328" w:rsidRPr="00512DF5">
        <w:rPr>
          <w:rFonts w:asciiTheme="minorHAnsi" w:eastAsiaTheme="minorEastAsia" w:hAnsiTheme="minorHAnsi" w:cstheme="minorBidi"/>
          <w:sz w:val="22"/>
          <w:szCs w:val="22"/>
        </w:rPr>
        <w:t>, that is used on the jsp of new wizard tab for create agreement view will be appli</w:t>
      </w:r>
      <w:r w:rsidR="001C2C99">
        <w:rPr>
          <w:rFonts w:asciiTheme="minorHAnsi" w:eastAsiaTheme="minorEastAsia" w:hAnsiTheme="minorHAnsi" w:cstheme="minorBidi"/>
          <w:sz w:val="22"/>
          <w:szCs w:val="22"/>
        </w:rPr>
        <w:t>cable for this jsp page as well</w:t>
      </w:r>
      <w:r w:rsidR="00487328" w:rsidRPr="00512DF5">
        <w:rPr>
          <w:rFonts w:asciiTheme="minorHAnsi" w:eastAsiaTheme="minorEastAsia" w:hAnsiTheme="minorHAnsi" w:cstheme="minorBidi"/>
          <w:sz w:val="22"/>
          <w:szCs w:val="22"/>
        </w:rPr>
        <w:t>.</w:t>
      </w:r>
      <w:r w:rsidR="00FC12B7" w:rsidRPr="00512DF5">
        <w:rPr>
          <w:rFonts w:asciiTheme="minorHAnsi" w:eastAsiaTheme="minorEastAsia" w:hAnsiTheme="minorHAnsi" w:cstheme="minorBidi"/>
          <w:sz w:val="22"/>
          <w:szCs w:val="22"/>
        </w:rPr>
        <w:t xml:space="preserve">  </w:t>
      </w:r>
      <w:r w:rsidR="00487328" w:rsidRPr="00512DF5">
        <w:rPr>
          <w:rFonts w:asciiTheme="minorHAnsi" w:eastAsiaTheme="minorEastAsia" w:hAnsiTheme="minorHAnsi" w:cstheme="minorBidi"/>
          <w:sz w:val="22"/>
          <w:szCs w:val="22"/>
        </w:rPr>
        <w:t xml:space="preserve"> </w:t>
      </w:r>
    </w:p>
    <w:p w14:paraId="67C87DCD" w14:textId="42045279" w:rsidR="00FC12B7" w:rsidRPr="00512DF5" w:rsidRDefault="00FC12B7" w:rsidP="00512DF5">
      <w:pPr>
        <w:pStyle w:val="ListParagraph"/>
        <w:numPr>
          <w:ilvl w:val="0"/>
          <w:numId w:val="39"/>
        </w:numPr>
        <w:rPr>
          <w:rFonts w:asciiTheme="minorHAnsi" w:eastAsiaTheme="minorEastAsia" w:hAnsiTheme="minorHAnsi" w:cstheme="minorBidi"/>
          <w:sz w:val="22"/>
          <w:szCs w:val="22"/>
        </w:rPr>
      </w:pPr>
      <w:r w:rsidRPr="00512DF5">
        <w:rPr>
          <w:rFonts w:asciiTheme="minorHAnsi" w:eastAsiaTheme="minorEastAsia" w:hAnsiTheme="minorHAnsi" w:cstheme="minorBidi"/>
          <w:sz w:val="22"/>
          <w:szCs w:val="22"/>
        </w:rPr>
        <w:t>The table names,</w:t>
      </w:r>
      <w:r w:rsidR="000E0E76">
        <w:rPr>
          <w:rFonts w:asciiTheme="minorHAnsi" w:eastAsiaTheme="minorEastAsia" w:hAnsiTheme="minorHAnsi" w:cstheme="minorBidi"/>
          <w:sz w:val="22"/>
          <w:szCs w:val="22"/>
        </w:rPr>
        <w:t xml:space="preserve"> </w:t>
      </w:r>
      <w:r w:rsidR="00275D06">
        <w:rPr>
          <w:rFonts w:asciiTheme="minorHAnsi" w:eastAsiaTheme="minorEastAsia" w:hAnsiTheme="minorHAnsi" w:cstheme="minorBidi"/>
          <w:sz w:val="22"/>
          <w:szCs w:val="22"/>
        </w:rPr>
        <w:t xml:space="preserve">action </w:t>
      </w:r>
      <w:r w:rsidRPr="00512DF5">
        <w:rPr>
          <w:rFonts w:asciiTheme="minorHAnsi" w:eastAsiaTheme="minorEastAsia" w:hAnsiTheme="minorHAnsi" w:cstheme="minorBidi"/>
          <w:sz w:val="22"/>
          <w:szCs w:val="22"/>
        </w:rPr>
        <w:t>icons ,names , description  etc., data should be defined  in  agreementResource.java</w:t>
      </w:r>
    </w:p>
    <w:p w14:paraId="363A9300" w14:textId="77F9C9F0" w:rsidR="00FC12B7" w:rsidRPr="00512DF5" w:rsidRDefault="00487328" w:rsidP="00512DF5">
      <w:pPr>
        <w:pStyle w:val="ListParagraph"/>
        <w:numPr>
          <w:ilvl w:val="0"/>
          <w:numId w:val="39"/>
        </w:numPr>
        <w:rPr>
          <w:rFonts w:asciiTheme="minorHAnsi" w:eastAsiaTheme="minorEastAsia" w:hAnsiTheme="minorHAnsi" w:cstheme="minorBidi"/>
          <w:sz w:val="22"/>
          <w:szCs w:val="22"/>
        </w:rPr>
      </w:pPr>
      <w:r w:rsidRPr="00512DF5">
        <w:rPr>
          <w:rFonts w:asciiTheme="minorHAnsi" w:eastAsiaTheme="minorEastAsia" w:hAnsiTheme="minorHAnsi" w:cstheme="minorBidi"/>
          <w:sz w:val="22"/>
          <w:szCs w:val="22"/>
        </w:rPr>
        <w:t>EditAgreementFormProcessor</w:t>
      </w:r>
      <w:r w:rsidR="00621074">
        <w:rPr>
          <w:rFonts w:asciiTheme="minorHAnsi" w:eastAsiaTheme="minorEastAsia" w:hAnsiTheme="minorHAnsi" w:cstheme="minorBidi"/>
          <w:sz w:val="22"/>
          <w:szCs w:val="22"/>
        </w:rPr>
        <w:t>.java -  In Post Process method</w:t>
      </w:r>
      <w:r w:rsidR="00FC12B7" w:rsidRPr="00512DF5">
        <w:rPr>
          <w:rFonts w:asciiTheme="minorHAnsi" w:eastAsiaTheme="minorEastAsia" w:hAnsiTheme="minorHAnsi" w:cstheme="minorBidi"/>
          <w:sz w:val="22"/>
          <w:szCs w:val="22"/>
        </w:rPr>
        <w:t xml:space="preserve">, </w:t>
      </w:r>
      <w:r w:rsidR="00E34365">
        <w:rPr>
          <w:rFonts w:asciiTheme="minorHAnsi" w:eastAsiaTheme="minorEastAsia" w:hAnsiTheme="minorHAnsi" w:cstheme="minorBidi"/>
          <w:sz w:val="22"/>
          <w:szCs w:val="22"/>
        </w:rPr>
        <w:t>persist the authorized contexts</w:t>
      </w:r>
      <w:r w:rsidRPr="00512DF5">
        <w:rPr>
          <w:rFonts w:asciiTheme="minorHAnsi" w:eastAsiaTheme="minorEastAsia" w:hAnsiTheme="minorHAnsi" w:cstheme="minorBidi"/>
          <w:sz w:val="22"/>
          <w:szCs w:val="22"/>
        </w:rPr>
        <w:t>, similarly how authorized objects are handled.</w:t>
      </w:r>
    </w:p>
    <w:p w14:paraId="56A9536B" w14:textId="4E242E3A" w:rsidR="00FC12B7" w:rsidRDefault="00FC12B7" w:rsidP="00183F23">
      <w:pPr>
        <w:pStyle w:val="ListParagraph"/>
        <w:ind w:left="1308"/>
        <w:rPr>
          <w:b/>
        </w:rPr>
      </w:pPr>
    </w:p>
    <w:p w14:paraId="3644DD62" w14:textId="77777777" w:rsidR="00FC12B7" w:rsidRDefault="00FC12B7" w:rsidP="00183F23">
      <w:pPr>
        <w:pStyle w:val="ListParagraph"/>
        <w:ind w:left="1308"/>
        <w:rPr>
          <w:b/>
        </w:rPr>
      </w:pPr>
    </w:p>
    <w:p w14:paraId="4EBD8EF3" w14:textId="065F7C97" w:rsidR="00455B00" w:rsidRDefault="00455B00" w:rsidP="00C574A3">
      <w:pPr>
        <w:pStyle w:val="ListParagraph"/>
        <w:numPr>
          <w:ilvl w:val="0"/>
          <w:numId w:val="43"/>
        </w:numPr>
        <w:rPr>
          <w:b/>
        </w:rPr>
      </w:pPr>
      <w:r>
        <w:rPr>
          <w:b/>
        </w:rPr>
        <w:t xml:space="preserve">View Agreement </w:t>
      </w:r>
    </w:p>
    <w:p w14:paraId="183B5120" w14:textId="3C0D8E03" w:rsidR="0088134C" w:rsidRDefault="0088134C" w:rsidP="00183F23">
      <w:pPr>
        <w:pStyle w:val="ListParagraph"/>
        <w:ind w:left="1308"/>
        <w:rPr>
          <w:b/>
        </w:rPr>
      </w:pPr>
    </w:p>
    <w:p w14:paraId="20022F89" w14:textId="213F7519" w:rsidR="00315A5E" w:rsidRDefault="00315A5E" w:rsidP="00257EBF">
      <w:r>
        <w:t xml:space="preserve">The info page for the agreements is provided by </w:t>
      </w:r>
      <w:r w:rsidRPr="00315A5E">
        <w:t>AgreementsInfoBuilder</w:t>
      </w:r>
      <w:r>
        <w:t>.java class. This is the component builder class for the info page of authorized agreement class.</w:t>
      </w:r>
      <w:r w:rsidR="001E79F5">
        <w:t xml:space="preserve"> </w:t>
      </w:r>
      <w:r>
        <w:t>‘</w:t>
      </w:r>
      <w:r w:rsidRPr="00315A5E">
        <w:t>FullContainerAgreementsInfoPageTabset</w:t>
      </w:r>
      <w:r>
        <w:t>’ tab set and ‘</w:t>
      </w:r>
      <w:r w:rsidRPr="00315A5E">
        <w:t>third_level_nav_full_container_agreement</w:t>
      </w:r>
      <w:r w:rsidR="00CA77C3">
        <w:t>’ Navigation</w:t>
      </w:r>
      <w:r>
        <w:t xml:space="preserve"> bar is set for context based agreements.</w:t>
      </w:r>
      <w:r w:rsidR="001E79F5">
        <w:t xml:space="preserve"> </w:t>
      </w:r>
      <w:r>
        <w:t>In</w:t>
      </w:r>
      <w:r w:rsidR="001E79F5">
        <w:t xml:space="preserve"> </w:t>
      </w:r>
      <w:r>
        <w:t xml:space="preserve">order to include to show authorized contexts in this view below changes are </w:t>
      </w:r>
      <w:r w:rsidR="00CA77C3">
        <w:t>required:</w:t>
      </w:r>
      <w:r>
        <w:t xml:space="preserve"> </w:t>
      </w:r>
    </w:p>
    <w:p w14:paraId="302BDFC4" w14:textId="7C6FC8A9" w:rsidR="00315A5E" w:rsidRDefault="00315A5E" w:rsidP="00CA77C3">
      <w:pPr>
        <w:pStyle w:val="ListParagraph"/>
        <w:numPr>
          <w:ilvl w:val="0"/>
          <w:numId w:val="41"/>
        </w:numPr>
      </w:pPr>
      <w:r>
        <w:t>For ‘</w:t>
      </w:r>
      <w:r w:rsidRPr="00315A5E">
        <w:t>FullContainerAgreementsInfoPageTabset</w:t>
      </w:r>
      <w:r>
        <w:t xml:space="preserve">’ definition in the </w:t>
      </w:r>
      <w:r w:rsidRPr="00315A5E">
        <w:t>Agreements-actionModels.xml</w:t>
      </w:r>
      <w:r>
        <w:t xml:space="preserve"> </w:t>
      </w:r>
      <w:r w:rsidR="00CA77C3">
        <w:t>file,</w:t>
      </w:r>
      <w:r w:rsidR="00823F16">
        <w:t xml:space="preserve"> </w:t>
      </w:r>
      <w:r>
        <w:t>add a sub</w:t>
      </w:r>
      <w:r w:rsidR="00CA77C3">
        <w:t xml:space="preserve"> </w:t>
      </w:r>
      <w:r>
        <w:t>model for authorizedcontexts.</w:t>
      </w:r>
    </w:p>
    <w:p w14:paraId="344CFC1D" w14:textId="1A99F485" w:rsidR="00BE0AD4" w:rsidRDefault="00823F16" w:rsidP="00CA77C3">
      <w:pPr>
        <w:pStyle w:val="ListParagraph"/>
        <w:numPr>
          <w:ilvl w:val="0"/>
          <w:numId w:val="41"/>
        </w:numPr>
      </w:pPr>
      <w:r>
        <w:t xml:space="preserve">Add </w:t>
      </w:r>
      <w:r w:rsidR="00BE0AD4">
        <w:t>Defin</w:t>
      </w:r>
      <w:r>
        <w:t xml:space="preserve">ition </w:t>
      </w:r>
      <w:r w:rsidR="00CA77C3">
        <w:t>for the</w:t>
      </w:r>
      <w:r>
        <w:t xml:space="preserve"> </w:t>
      </w:r>
      <w:r w:rsidR="00CA77C3">
        <w:t>above specified sub model</w:t>
      </w:r>
      <w:r w:rsidR="00BE0AD4">
        <w:t xml:space="preserve"> in the same xml.</w:t>
      </w:r>
    </w:p>
    <w:p w14:paraId="7AB194C7" w14:textId="745FF777" w:rsidR="00BE0AD4" w:rsidRDefault="00823F16" w:rsidP="00CA77C3">
      <w:pPr>
        <w:pStyle w:val="ListParagraph"/>
        <w:numPr>
          <w:ilvl w:val="0"/>
          <w:numId w:val="41"/>
        </w:numPr>
      </w:pPr>
      <w:r>
        <w:t>A</w:t>
      </w:r>
      <w:r w:rsidR="00BE0AD4">
        <w:t xml:space="preserve">dd action </w:t>
      </w:r>
      <w:r>
        <w:t xml:space="preserve">in the above </w:t>
      </w:r>
      <w:r w:rsidR="00CA77C3">
        <w:t>definition,</w:t>
      </w:r>
      <w:r>
        <w:t xml:space="preserve"> </w:t>
      </w:r>
      <w:r w:rsidR="00BE0AD4">
        <w:t>in</w:t>
      </w:r>
      <w:r w:rsidR="00CA77C3">
        <w:t xml:space="preserve"> </w:t>
      </w:r>
      <w:r w:rsidR="00BE0AD4">
        <w:t xml:space="preserve">order to list authorized context </w:t>
      </w:r>
      <w:r w:rsidR="00CA77C3">
        <w:t>with in the definition of model</w:t>
      </w:r>
      <w:r w:rsidR="00BE0AD4">
        <w:t>.</w:t>
      </w:r>
    </w:p>
    <w:p w14:paraId="4CE2EBEC" w14:textId="4C71A5D4" w:rsidR="00BE0AD4" w:rsidRDefault="00BE0AD4" w:rsidP="00CA77C3">
      <w:pPr>
        <w:pStyle w:val="ListParagraph"/>
        <w:numPr>
          <w:ilvl w:val="0"/>
          <w:numId w:val="41"/>
        </w:numPr>
      </w:pPr>
      <w:r>
        <w:t>Define the action in Agreement-actions.xml.</w:t>
      </w:r>
    </w:p>
    <w:p w14:paraId="3EF38CEF" w14:textId="50C0F9B1" w:rsidR="00BE0AD4" w:rsidRDefault="00BE0AD4" w:rsidP="00CA77C3">
      <w:pPr>
        <w:pStyle w:val="ListParagraph"/>
        <w:numPr>
          <w:ilvl w:val="0"/>
          <w:numId w:val="41"/>
        </w:numPr>
      </w:pPr>
      <w:r>
        <w:t xml:space="preserve">Create a table builder java class as component builder for the defined action above. Fetch the authorized contexts for the agreements in this </w:t>
      </w:r>
      <w:r w:rsidR="00CA77C3">
        <w:t>builder.</w:t>
      </w:r>
    </w:p>
    <w:p w14:paraId="39286018" w14:textId="6F22CE91" w:rsidR="00BE0AD4" w:rsidRDefault="00BE0AD4" w:rsidP="00CA77C3">
      <w:pPr>
        <w:pStyle w:val="ListParagraph"/>
        <w:numPr>
          <w:ilvl w:val="0"/>
          <w:numId w:val="41"/>
        </w:numPr>
      </w:pPr>
      <w:r w:rsidRPr="00315A5E">
        <w:t>third_level_nav_full_container_agreement</w:t>
      </w:r>
      <w:r w:rsidR="00CA77C3">
        <w:t xml:space="preserve">’ </w:t>
      </w:r>
      <w:r>
        <w:t>model is set as navigation bar</w:t>
      </w:r>
      <w:r w:rsidR="00823F16">
        <w:t>. ‘</w:t>
      </w:r>
      <w:r w:rsidR="00825966" w:rsidRPr="00825966">
        <w:t>agreeFullContainerGeneral</w:t>
      </w:r>
      <w:r w:rsidR="00825966">
        <w:t>’ is the sub</w:t>
      </w:r>
      <w:r w:rsidR="00D237D5">
        <w:t xml:space="preserve"> </w:t>
      </w:r>
      <w:r w:rsidR="00825966">
        <w:t xml:space="preserve">model included and this definition holds the actions. </w:t>
      </w:r>
      <w:r w:rsidR="00D237D5">
        <w:t>Add action</w:t>
      </w:r>
      <w:r w:rsidR="00825966">
        <w:t xml:space="preserve"> defined for </w:t>
      </w:r>
      <w:r w:rsidR="00823F16">
        <w:t xml:space="preserve">listing </w:t>
      </w:r>
      <w:r w:rsidR="00825966">
        <w:t xml:space="preserve">the authorized contexts in the </w:t>
      </w:r>
      <w:r w:rsidR="00825966" w:rsidRPr="00825966">
        <w:t>agreeFullContainerGeneral</w:t>
      </w:r>
      <w:r w:rsidR="00825966">
        <w:t xml:space="preserve">  model definition.</w:t>
      </w:r>
    </w:p>
    <w:p w14:paraId="0274F549" w14:textId="38B532C7" w:rsidR="00825966" w:rsidRDefault="00825966" w:rsidP="00CA77C3">
      <w:pPr>
        <w:pStyle w:val="ListParagraph"/>
        <w:numPr>
          <w:ilvl w:val="0"/>
          <w:numId w:val="41"/>
        </w:numPr>
      </w:pPr>
      <w:r>
        <w:lastRenderedPageBreak/>
        <w:t>Include the table names in the resource files for the newly defined actions, tables.</w:t>
      </w:r>
    </w:p>
    <w:p w14:paraId="174AEDBC" w14:textId="77777777" w:rsidR="00825966" w:rsidRPr="00EF763A" w:rsidRDefault="00825966" w:rsidP="00EF763A">
      <w:pPr>
        <w:pStyle w:val="ListParagraph"/>
        <w:ind w:left="2028"/>
      </w:pPr>
    </w:p>
    <w:p w14:paraId="794BD1DA" w14:textId="77777777" w:rsidR="0088134C" w:rsidRDefault="0088134C" w:rsidP="00183F23">
      <w:pPr>
        <w:pStyle w:val="ListParagraph"/>
        <w:ind w:left="1308"/>
        <w:rPr>
          <w:b/>
        </w:rPr>
      </w:pPr>
    </w:p>
    <w:p w14:paraId="63748050" w14:textId="74AD0D2D" w:rsidR="00455B00" w:rsidRDefault="00455B00" w:rsidP="00C574A3">
      <w:pPr>
        <w:pStyle w:val="ListParagraph"/>
        <w:numPr>
          <w:ilvl w:val="0"/>
          <w:numId w:val="43"/>
        </w:numPr>
        <w:rPr>
          <w:b/>
        </w:rPr>
      </w:pPr>
      <w:r>
        <w:rPr>
          <w:b/>
        </w:rPr>
        <w:t>Related</w:t>
      </w:r>
      <w:r w:rsidR="009C322B">
        <w:rPr>
          <w:b/>
        </w:rPr>
        <w:t xml:space="preserve"> Agreements:</w:t>
      </w:r>
    </w:p>
    <w:p w14:paraId="10140EB6" w14:textId="796D824F" w:rsidR="0088134C" w:rsidRDefault="0088134C" w:rsidP="00183F23">
      <w:pPr>
        <w:pStyle w:val="ListParagraph"/>
        <w:ind w:left="1308"/>
        <w:rPr>
          <w:b/>
        </w:rPr>
      </w:pPr>
      <w:r>
        <w:rPr>
          <w:b/>
        </w:rPr>
        <w:t xml:space="preserve">         </w:t>
      </w:r>
    </w:p>
    <w:p w14:paraId="19B02B87" w14:textId="0B1960CC" w:rsidR="0088134C" w:rsidRDefault="0088134C" w:rsidP="009C322B">
      <w:r>
        <w:t xml:space="preserve">The Table for the related agreements </w:t>
      </w:r>
      <w:r w:rsidR="00272472">
        <w:t>table,</w:t>
      </w:r>
      <w:r>
        <w:t xml:space="preserve"> get the list of agreements related from ‘</w:t>
      </w:r>
      <w:r w:rsidRPr="009C322B">
        <w:rPr>
          <w:b/>
          <w:i/>
        </w:rPr>
        <w:t>AgreementDataModelManager.getAuthorizationAgreements(securityLabeledObj).</w:t>
      </w:r>
      <w:r w:rsidR="009C322B">
        <w:rPr>
          <w:b/>
          <w:i/>
        </w:rPr>
        <w:t xml:space="preserve"> </w:t>
      </w:r>
      <w:r>
        <w:t xml:space="preserve">This </w:t>
      </w:r>
      <w:r w:rsidR="001D1E60">
        <w:t>API</w:t>
      </w:r>
      <w:r w:rsidR="00730047">
        <w:t xml:space="preserve"> should be changed</w:t>
      </w:r>
      <w:r>
        <w:t xml:space="preserve"> in</w:t>
      </w:r>
      <w:r w:rsidR="00B70DCD">
        <w:t xml:space="preserve"> </w:t>
      </w:r>
      <w:r>
        <w:t>order to fetch the Multi Context Based agreements.</w:t>
      </w:r>
      <w:r w:rsidR="00B70DCD">
        <w:t xml:space="preserve"> </w:t>
      </w:r>
      <w:r>
        <w:t xml:space="preserve">This method first </w:t>
      </w:r>
      <w:r w:rsidR="0006053A">
        <w:t>collects</w:t>
      </w:r>
      <w:r>
        <w:t xml:space="preserve"> the container reference of provided object</w:t>
      </w:r>
      <w:r w:rsidR="006F2E64">
        <w:t xml:space="preserve">. </w:t>
      </w:r>
      <w:r>
        <w:t>With the help of th</w:t>
      </w:r>
      <w:r w:rsidR="00730047">
        <w:t>is</w:t>
      </w:r>
      <w:r>
        <w:t xml:space="preserve"> container </w:t>
      </w:r>
      <w:r w:rsidR="00B70DCD">
        <w:t>id,</w:t>
      </w:r>
      <w:r>
        <w:t xml:space="preserve"> and agreement </w:t>
      </w:r>
      <w:r w:rsidR="0006053A">
        <w:t>type the</w:t>
      </w:r>
      <w:r>
        <w:t xml:space="preserve"> list of authorized agreements are fetched from DB.</w:t>
      </w:r>
      <w:r w:rsidR="007F5401">
        <w:t xml:space="preserve"> C</w:t>
      </w:r>
      <w:r>
        <w:t xml:space="preserve">hanges should be made </w:t>
      </w:r>
      <w:r w:rsidR="00EF763A">
        <w:t>in AgreementDataModelManager</w:t>
      </w:r>
      <w:r>
        <w:t xml:space="preserve"> class</w:t>
      </w:r>
      <w:r w:rsidR="00D6603F">
        <w:t>.</w:t>
      </w:r>
    </w:p>
    <w:p w14:paraId="693CDD4F" w14:textId="57E55557" w:rsidR="0088134C" w:rsidRPr="00183F23" w:rsidRDefault="0088134C" w:rsidP="00183F23">
      <w:pPr>
        <w:pStyle w:val="ListParagraph"/>
        <w:ind w:left="1668"/>
      </w:pPr>
      <w:r>
        <w:t xml:space="preserve"> </w:t>
      </w:r>
    </w:p>
    <w:p w14:paraId="77909F28" w14:textId="26963B41" w:rsidR="000F02A5" w:rsidRDefault="00183F23" w:rsidP="00183F23">
      <w:pPr>
        <w:pStyle w:val="ListParagraph"/>
        <w:numPr>
          <w:ilvl w:val="0"/>
          <w:numId w:val="30"/>
        </w:numPr>
        <w:rPr>
          <w:b/>
        </w:rPr>
      </w:pPr>
      <w:r w:rsidRPr="00183F23">
        <w:rPr>
          <w:b/>
        </w:rPr>
        <w:t xml:space="preserve">Server </w:t>
      </w:r>
      <w:r w:rsidR="00EF763A" w:rsidRPr="00183F23">
        <w:rPr>
          <w:b/>
        </w:rPr>
        <w:t>Side:</w:t>
      </w:r>
    </w:p>
    <w:p w14:paraId="20C49121" w14:textId="33704303" w:rsidR="00EF763A" w:rsidRDefault="00EF763A" w:rsidP="00EF763A">
      <w:pPr>
        <w:pStyle w:val="ListParagraph"/>
        <w:rPr>
          <w:b/>
        </w:rPr>
      </w:pPr>
    </w:p>
    <w:p w14:paraId="2244EC29" w14:textId="509A5845" w:rsidR="00FA4EAA" w:rsidRDefault="00FA4EAA" w:rsidP="00F00C68">
      <w:r>
        <w:t xml:space="preserve">While persisting retrieving  </w:t>
      </w:r>
      <w:r w:rsidR="000815EA">
        <w:t xml:space="preserve">and viewing </w:t>
      </w:r>
      <w:r>
        <w:t>authorized context, exiting authorizedObjects (For Standard Agreement) API</w:t>
      </w:r>
      <w:r w:rsidR="000815EA">
        <w:t>, existing Data utilities</w:t>
      </w:r>
      <w:r w:rsidR="000103EA">
        <w:t>, and Server Utility methods</w:t>
      </w:r>
      <w:r w:rsidR="000815EA">
        <w:t xml:space="preserve"> </w:t>
      </w:r>
      <w:r>
        <w:t>will be utilized. It will be modified to handle both (Objects and Contexts).</w:t>
      </w:r>
      <w:r w:rsidR="000815EA">
        <w:t xml:space="preserve"> This could be achieved by converting Context in </w:t>
      </w:r>
      <w:r w:rsidR="000103EA" w:rsidRPr="000103EA">
        <w:t>AgreementAuthorizedObject</w:t>
      </w:r>
      <w:r w:rsidR="00B203B6">
        <w:t xml:space="preserve"> and using the same.</w:t>
      </w:r>
    </w:p>
    <w:p w14:paraId="3D884561" w14:textId="332B616A" w:rsidR="00EF763A" w:rsidRDefault="00EF763A" w:rsidP="00F00C68">
      <w:r>
        <w:t xml:space="preserve">While executing hasAccess </w:t>
      </w:r>
      <w:r w:rsidR="003E35F4">
        <w:t>API</w:t>
      </w:r>
      <w:r>
        <w:t xml:space="preserve">, agreements are evaluated. Within this </w:t>
      </w:r>
      <w:r w:rsidR="00BD39D8">
        <w:t>API</w:t>
      </w:r>
      <w:r>
        <w:t xml:space="preserve"> the agreement meta data is cached and evaluated.</w:t>
      </w:r>
      <w:r w:rsidR="00BD39D8">
        <w:t xml:space="preserve"> </w:t>
      </w:r>
      <w:r>
        <w:t>Change should be made here in</w:t>
      </w:r>
      <w:r w:rsidR="003E35F4">
        <w:t xml:space="preserve"> </w:t>
      </w:r>
      <w:r>
        <w:t>order to include the multi context agreements while evaluating.</w:t>
      </w:r>
      <w:r w:rsidR="003E35F4">
        <w:t xml:space="preserve"> </w:t>
      </w:r>
      <w:r>
        <w:t>The method ‘</w:t>
      </w:r>
      <w:r w:rsidRPr="00EF763A">
        <w:t>isAuthorizationGrantedByAgreement</w:t>
      </w:r>
      <w:r w:rsidR="003E35F4">
        <w:t xml:space="preserve">’ </w:t>
      </w:r>
      <w:r>
        <w:t xml:space="preserve">in </w:t>
      </w:r>
      <w:r w:rsidRPr="00EF763A">
        <w:t>StandardAgreementService.java</w:t>
      </w:r>
      <w:r>
        <w:t xml:space="preserve"> is the place where the agreement is evaluated for the </w:t>
      </w:r>
      <w:r w:rsidR="005475A8">
        <w:t>object.</w:t>
      </w:r>
      <w:r w:rsidR="00D6603F">
        <w:t xml:space="preserve"> </w:t>
      </w:r>
    </w:p>
    <w:p w14:paraId="0A0BAB9D" w14:textId="4A83D3D5" w:rsidR="00D6603F" w:rsidRDefault="00D6603F" w:rsidP="00F00C68">
      <w:r w:rsidRPr="00D6603F">
        <w:t>AgreementAuthorizedObjects table now holds only business objects. It will now hold the contexts. System should be able to deal with both single context agreements</w:t>
      </w:r>
      <w:r>
        <w:t xml:space="preserve"> </w:t>
      </w:r>
      <w:r w:rsidRPr="00D6603F">
        <w:t>(maintained in older format) and multi context agreement. Once any single context agreement is modified, it will add its single context in AgreementAuthorizedObjects and start behaving as per new design</w:t>
      </w:r>
      <w:r w:rsidR="00C400C8">
        <w:t>.</w:t>
      </w:r>
    </w:p>
    <w:p w14:paraId="3E628120" w14:textId="43A0B73E" w:rsidR="000815EA" w:rsidRDefault="001946BC" w:rsidP="00F00C68">
      <w:r>
        <w:t>For Related Agreement table, query have been modified to fetch contexts associated with multi-context agreements.</w:t>
      </w:r>
    </w:p>
    <w:p w14:paraId="07A28CEF" w14:textId="7E585F8B" w:rsidR="00C01D4C" w:rsidRPr="00C01D4C" w:rsidRDefault="00C01D4C" w:rsidP="00F00C68">
      <w:pPr>
        <w:rPr>
          <w:u w:val="single"/>
        </w:rPr>
      </w:pPr>
      <w:r w:rsidRPr="00C01D4C">
        <w:rPr>
          <w:u w:val="single"/>
        </w:rPr>
        <w:t>Feature to enable non-Org user to access Org -Agreement Cabinet</w:t>
      </w:r>
    </w:p>
    <w:p w14:paraId="0B47B706" w14:textId="77777777" w:rsidR="00C01D4C" w:rsidRPr="00C01D4C" w:rsidRDefault="00C01D4C" w:rsidP="00C01D4C">
      <w:r w:rsidRPr="00C01D4C">
        <w:t>As per the</w:t>
      </w:r>
      <w:r w:rsidRPr="00C01D4C">
        <w:rPr>
          <w:rStyle w:val="cf-sanserif-combined-default"/>
          <w:rFonts w:ascii="Arial" w:hAnsi="Arial" w:cs="Arial"/>
          <w:color w:val="000000"/>
          <w:sz w:val="16"/>
          <w:szCs w:val="20"/>
        </w:rPr>
        <w:t xml:space="preserve"> </w:t>
      </w:r>
      <w:hyperlink r:id="rId13" w:history="1">
        <w:r w:rsidRPr="00C01D4C">
          <w:rPr>
            <w:rStyle w:val="Hyperlink"/>
            <w:rFonts w:ascii="Arial" w:hAnsi="Arial" w:cs="Arial"/>
            <w:sz w:val="16"/>
            <w:szCs w:val="20"/>
          </w:rPr>
          <w:t>RT</w:t>
        </w:r>
      </w:hyperlink>
      <w:r>
        <w:rPr>
          <w:rStyle w:val="cf-sanserif-combined-default"/>
          <w:rFonts w:ascii="Arial" w:hAnsi="Arial" w:cs="Arial"/>
          <w:color w:val="000000"/>
          <w:sz w:val="20"/>
          <w:szCs w:val="20"/>
        </w:rPr>
        <w:t xml:space="preserve"> </w:t>
      </w:r>
      <w:r w:rsidRPr="00C01D4C">
        <w:t>Multi-Context Context Level Agreement, User should able to create single agreement applicable to multiple contexts. While creating multi-context agreement user can only select the current context or child context. With this restriction a Agreement Manager who have access to only selected product may not add other context as they may not be the child of cu</w:t>
      </w:r>
      <w:bookmarkStart w:id="11" w:name="_GoBack"/>
      <w:bookmarkEnd w:id="11"/>
      <w:r w:rsidRPr="00C01D4C">
        <w:t xml:space="preserve">rrent context. The solution to it is, create Agreement at Organization’s Agreement cabinet so that it could add all the available contexts under this Organization. As we can’t expose Organization to non-Org user, we have introduced a work around mechanism. </w:t>
      </w:r>
    </w:p>
    <w:p w14:paraId="59452A29" w14:textId="77777777" w:rsidR="00C01D4C" w:rsidRPr="00C01D4C" w:rsidRDefault="00C01D4C" w:rsidP="00C01D4C">
      <w:r w:rsidRPr="00C01D4C">
        <w:t>This mechanism is property controlled. Property name is “wt.access.agreements.</w:t>
      </w:r>
      <w:r w:rsidRPr="000410C9">
        <w:t xml:space="preserve"> </w:t>
      </w:r>
      <w:r w:rsidRPr="00C01D4C">
        <w:t>nonOrgUserAcessToSuperAgreementCabinet”. In OOTB, this will be set to “false” by default. If user want to use this mechanism, they need to set it to “true”.</w:t>
      </w:r>
    </w:p>
    <w:p w14:paraId="4D6F3D96" w14:textId="77777777" w:rsidR="00C01D4C" w:rsidRPr="00C01D4C" w:rsidRDefault="00C01D4C" w:rsidP="00C01D4C">
      <w:r w:rsidRPr="00C01D4C">
        <w:lastRenderedPageBreak/>
        <w:t>As per this mechanism, When an Organization Agreement Cabinet will be created, an adhoc permission (READ, MODIFY, CREATE, and MOVE) will added for Agreement Manager group. This will enable non-Org user (Must be part of Agreement Manager group) to access the Organization Agreement Cabinet without exposing other details. This will also enable them to manage folders(Create, Move) within Agreement Cabinet.</w:t>
      </w:r>
    </w:p>
    <w:p w14:paraId="3F9A8367" w14:textId="77777777" w:rsidR="00C01D4C" w:rsidRPr="00C01D4C" w:rsidRDefault="00C01D4C" w:rsidP="00C01D4C">
      <w:r w:rsidRPr="00C01D4C">
        <w:t>In order to access this Org Agreement Cabinet, Org Admin need to provide the direct URL of the Org Agreement Cabinet to the Agreement manager. This will be one time activity, once the URL is being hit by Agreement Manager, adhoc permissions will be set and this Agreement Cabinet will be visible to all the Agreement Managers of that Org. There will be no further need to use the URL for accessing Org Agreement Cabinet, it will be visible as below to Agreement Managers, they can navigate and access it.</w:t>
      </w:r>
    </w:p>
    <w:p w14:paraId="25AFCD14" w14:textId="77777777" w:rsidR="00C01D4C" w:rsidRPr="00C01D4C" w:rsidRDefault="00C01D4C" w:rsidP="00C01D4C">
      <w:r>
        <w:drawing>
          <wp:inline distT="0" distB="0" distL="0" distR="0" wp14:anchorId="1A5076B0" wp14:editId="1BE5F8FC">
            <wp:extent cx="3302758" cy="1191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0645" cy="1197503"/>
                    </a:xfrm>
                    <a:prstGeom prst="rect">
                      <a:avLst/>
                    </a:prstGeom>
                  </pic:spPr>
                </pic:pic>
              </a:graphicData>
            </a:graphic>
          </wp:inline>
        </w:drawing>
      </w:r>
    </w:p>
    <w:p w14:paraId="645B36C1" w14:textId="77777777" w:rsidR="00C01D4C" w:rsidRPr="00C01D4C" w:rsidRDefault="00C01D4C" w:rsidP="00C01D4C">
      <w:r w:rsidRPr="00C01D4C">
        <w:t>In case, Organization Agreement Cabinet already created, once non org user will hit this URL, same adhoc permission will be created.</w:t>
      </w:r>
    </w:p>
    <w:p w14:paraId="655A0C1D" w14:textId="77777777" w:rsidR="00C01D4C" w:rsidRDefault="00C01D4C" w:rsidP="00F00C68"/>
    <w:p w14:paraId="1E87FBC3" w14:textId="77777777" w:rsidR="00512DF5" w:rsidRPr="00512DF5" w:rsidRDefault="00512DF5" w:rsidP="00512DF5">
      <w:pPr>
        <w:pStyle w:val="Heading4"/>
        <w:rPr>
          <w:i w:val="0"/>
          <w:iCs w:val="0"/>
          <w:sz w:val="26"/>
          <w:szCs w:val="26"/>
        </w:rPr>
      </w:pPr>
      <w:r w:rsidRPr="00512DF5">
        <w:rPr>
          <w:i w:val="0"/>
          <w:iCs w:val="0"/>
          <w:sz w:val="26"/>
          <w:szCs w:val="26"/>
        </w:rPr>
        <w:t>API changes</w:t>
      </w:r>
    </w:p>
    <w:p w14:paraId="61D222CF" w14:textId="77777777" w:rsidR="00512DF5" w:rsidRDefault="00512DF5" w:rsidP="00512DF5">
      <w:pPr>
        <w:pStyle w:val="ListParagraph"/>
        <w:numPr>
          <w:ilvl w:val="0"/>
          <w:numId w:val="38"/>
        </w:numPr>
        <w:spacing w:line="276" w:lineRule="auto"/>
        <w:ind w:left="1080"/>
        <w:rPr>
          <w:lang w:val="en-IN"/>
        </w:rPr>
      </w:pPr>
      <w:r w:rsidRPr="00931BBD">
        <w:rPr>
          <w:lang w:val="en-IN"/>
        </w:rPr>
        <w:t xml:space="preserve">AgreementMetaDataCacheEntry </w:t>
      </w:r>
      <w:r>
        <w:rPr>
          <w:lang w:val="en-IN"/>
        </w:rPr>
        <w:t>will have to hold ArrayList of containers.</w:t>
      </w:r>
    </w:p>
    <w:p w14:paraId="558E372A" w14:textId="77777777" w:rsidR="00512DF5" w:rsidRDefault="00512DF5" w:rsidP="00512DF5">
      <w:pPr>
        <w:pStyle w:val="ListParagraph"/>
        <w:numPr>
          <w:ilvl w:val="0"/>
          <w:numId w:val="38"/>
        </w:numPr>
        <w:spacing w:line="276" w:lineRule="auto"/>
        <w:ind w:left="1080"/>
        <w:rPr>
          <w:lang w:val="en-IN"/>
        </w:rPr>
      </w:pPr>
      <w:r>
        <w:rPr>
          <w:lang w:val="en-IN"/>
        </w:rPr>
        <w:t>StandardAgreementService.</w:t>
      </w:r>
      <w:r w:rsidRPr="00931BBD">
        <w:rPr>
          <w:lang w:val="en-IN"/>
        </w:rPr>
        <w:t>isAuthorizationGrantedByAgreement</w:t>
      </w:r>
      <w:r>
        <w:rPr>
          <w:lang w:val="en-IN"/>
        </w:rPr>
        <w:t xml:space="preserve"> will have to check the object context with all contexts of the agreement.</w:t>
      </w:r>
    </w:p>
    <w:p w14:paraId="51C6F11A" w14:textId="2E19472E" w:rsidR="009D37AF" w:rsidRDefault="00512DF5" w:rsidP="00B31233">
      <w:pPr>
        <w:pStyle w:val="ListParagraph"/>
        <w:numPr>
          <w:ilvl w:val="0"/>
          <w:numId w:val="38"/>
        </w:numPr>
        <w:spacing w:line="276" w:lineRule="auto"/>
        <w:ind w:left="1080"/>
      </w:pPr>
      <w:r w:rsidRPr="00257EBF">
        <w:rPr>
          <w:lang w:val="en-IN"/>
        </w:rPr>
        <w:t>AgreementDataModelManager.getContextBasedAuthorizationAgreements will have to return applicable both types of agreements. This result will be shown in Related Agreements table.</w:t>
      </w:r>
      <w:bookmarkStart w:id="12" w:name="_Toc319407964"/>
    </w:p>
    <w:p w14:paraId="3CED0A2C" w14:textId="1EB646CD" w:rsidR="009D37AF" w:rsidRDefault="009D37AF" w:rsidP="009D37AF">
      <w:pPr>
        <w:pStyle w:val="Heading2"/>
      </w:pPr>
      <w:r>
        <w:t>User Experience</w:t>
      </w:r>
      <w:bookmarkEnd w:id="12"/>
    </w:p>
    <w:p w14:paraId="6CAC079C" w14:textId="77777777" w:rsidR="009D37AF" w:rsidRDefault="009D37AF" w:rsidP="009D37AF">
      <w:pPr>
        <w:pStyle w:val="Heading3"/>
      </w:pPr>
      <w:bookmarkStart w:id="13" w:name="_Toc319407965"/>
      <w:r>
        <w:t>UI Implementation Considerations</w:t>
      </w:r>
      <w:bookmarkEnd w:id="13"/>
    </w:p>
    <w:p w14:paraId="1EACCC68" w14:textId="77777777" w:rsidR="009D37AF" w:rsidRPr="004A0EDE" w:rsidRDefault="009D37AF" w:rsidP="009D37AF">
      <w:pPr>
        <w:pStyle w:val="Heading4"/>
        <w:numPr>
          <w:ilvl w:val="0"/>
          <w:numId w:val="45"/>
        </w:numPr>
      </w:pPr>
      <w:r>
        <w:t>New Agreement UI</w:t>
      </w:r>
    </w:p>
    <w:p w14:paraId="662A7870" w14:textId="77777777" w:rsidR="009D37AF" w:rsidRDefault="009D37AF" w:rsidP="009D37AF">
      <w:pPr>
        <w:rPr>
          <w:iCs/>
        </w:rPr>
      </w:pPr>
      <w:r w:rsidRPr="002033F0">
        <w:rPr>
          <w:iCs/>
        </w:rPr>
        <w:t>Similar functionality can be found in creation of Replication Package</w:t>
      </w:r>
      <w:r>
        <w:rPr>
          <w:iCs/>
        </w:rPr>
        <w:t>.</w:t>
      </w:r>
    </w:p>
    <w:p w14:paraId="065B458B" w14:textId="77777777" w:rsidR="009D37AF" w:rsidRDefault="009D37AF" w:rsidP="009D37AF">
      <w:pPr>
        <w:rPr>
          <w:iCs/>
        </w:rPr>
      </w:pPr>
      <w:r>
        <w:rPr>
          <w:iCs/>
        </w:rPr>
        <w:t xml:space="preserve">If ContextBasedAgreement is selected, new tab will be shown at second step. This will allow to select multiple contexts. </w:t>
      </w:r>
      <w:r>
        <w:t>This window should display all low level contexts for the user to multi select.</w:t>
      </w:r>
    </w:p>
    <w:p w14:paraId="7687ABB3" w14:textId="77777777" w:rsidR="009D37AF" w:rsidRDefault="009D37AF" w:rsidP="009D37AF">
      <w:pPr>
        <w:rPr>
          <w:iCs/>
        </w:rPr>
      </w:pPr>
      <w:r>
        <w:rPr>
          <w:iCs/>
          <w:noProof/>
        </w:rPr>
        <w:lastRenderedPageBreak/>
        <w:drawing>
          <wp:inline distT="0" distB="0" distL="0" distR="0" wp14:anchorId="4664E6D5" wp14:editId="3B3682A7">
            <wp:extent cx="4786685" cy="32602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8376" cy="3261374"/>
                    </a:xfrm>
                    <a:prstGeom prst="rect">
                      <a:avLst/>
                    </a:prstGeom>
                    <a:noFill/>
                    <a:ln>
                      <a:noFill/>
                    </a:ln>
                  </pic:spPr>
                </pic:pic>
              </a:graphicData>
            </a:graphic>
          </wp:inline>
        </w:drawing>
      </w:r>
    </w:p>
    <w:p w14:paraId="4DD2F9CC" w14:textId="77777777" w:rsidR="009D37AF" w:rsidRDefault="009D37AF" w:rsidP="009D37AF">
      <w:pPr>
        <w:rPr>
          <w:iCs/>
        </w:rPr>
      </w:pPr>
      <w:r>
        <w:rPr>
          <w:iCs/>
        </w:rPr>
        <w:t>It is mandatory to select at least one context.</w:t>
      </w:r>
    </w:p>
    <w:p w14:paraId="31C5E60B" w14:textId="77777777" w:rsidR="009D37AF" w:rsidRDefault="009D37AF" w:rsidP="009D37AF">
      <w:pPr>
        <w:rPr>
          <w:iCs/>
        </w:rPr>
      </w:pPr>
      <w:r>
        <w:rPr>
          <w:iCs/>
        </w:rPr>
        <w:t>Similar tab will be seen for edit agreements. If single context agreement is edited it will be converted to multi-context agreement.</w:t>
      </w:r>
    </w:p>
    <w:p w14:paraId="10171329" w14:textId="77777777" w:rsidR="009D37AF" w:rsidRPr="004A0EDE" w:rsidRDefault="009D37AF" w:rsidP="009D37AF">
      <w:pPr>
        <w:rPr>
          <w:b/>
          <w:iCs/>
        </w:rPr>
      </w:pPr>
      <w:r w:rsidRPr="004A0EDE">
        <w:rPr>
          <w:b/>
          <w:iCs/>
        </w:rPr>
        <w:t>Sample code</w:t>
      </w:r>
      <w:r>
        <w:rPr>
          <w:b/>
          <w:iCs/>
        </w:rPr>
        <w:t xml:space="preserve"> from replication package</w:t>
      </w:r>
      <w:r w:rsidRPr="004A0EDE">
        <w:rPr>
          <w:b/>
          <w:iCs/>
        </w:rPr>
        <w:t>:</w:t>
      </w:r>
    </w:p>
    <w:p w14:paraId="6046B33B" w14:textId="77777777" w:rsidR="009D37AF" w:rsidRPr="004A0EDE" w:rsidRDefault="00115BBB" w:rsidP="009D37AF">
      <w:pPr>
        <w:pStyle w:val="ListParagraph"/>
        <w:numPr>
          <w:ilvl w:val="0"/>
          <w:numId w:val="44"/>
        </w:numPr>
        <w:rPr>
          <w:iCs/>
        </w:rPr>
      </w:pPr>
      <w:hyperlink r:id="rId16" w:history="1">
        <w:r w:rsidR="009D37AF" w:rsidRPr="004A0EDE">
          <w:rPr>
            <w:rStyle w:val="Hyperlink"/>
            <w:iCs/>
          </w:rPr>
          <w:t>selectContextStep</w:t>
        </w:r>
      </w:hyperlink>
    </w:p>
    <w:p w14:paraId="1356C623" w14:textId="77777777" w:rsidR="009D37AF" w:rsidRPr="004A0EDE" w:rsidRDefault="00115BBB" w:rsidP="009D37AF">
      <w:pPr>
        <w:pStyle w:val="ListParagraph"/>
        <w:numPr>
          <w:ilvl w:val="0"/>
          <w:numId w:val="44"/>
        </w:numPr>
        <w:rPr>
          <w:iCs/>
        </w:rPr>
      </w:pPr>
      <w:hyperlink r:id="rId17" w:history="1">
        <w:r w:rsidR="009D37AF" w:rsidRPr="004A0EDE">
          <w:rPr>
            <w:rStyle w:val="Hyperlink"/>
            <w:iCs/>
          </w:rPr>
          <w:t>replicationPackage.contextCriteria.table</w:t>
        </w:r>
      </w:hyperlink>
      <w:r w:rsidR="009D37AF" w:rsidRPr="004A0EDE">
        <w:rPr>
          <w:iCs/>
        </w:rPr>
        <w:t xml:space="preserve"> </w:t>
      </w:r>
    </w:p>
    <w:p w14:paraId="02FBEF2E" w14:textId="77777777" w:rsidR="009D37AF" w:rsidRDefault="009D37AF" w:rsidP="009D37AF">
      <w:pPr>
        <w:rPr>
          <w:iCs/>
        </w:rPr>
      </w:pPr>
    </w:p>
    <w:p w14:paraId="16136F9C" w14:textId="77777777" w:rsidR="009D37AF" w:rsidRPr="004A0EDE" w:rsidRDefault="009D37AF" w:rsidP="009D37AF">
      <w:pPr>
        <w:pStyle w:val="Heading4"/>
        <w:numPr>
          <w:ilvl w:val="0"/>
          <w:numId w:val="45"/>
        </w:numPr>
      </w:pPr>
      <w:r w:rsidRPr="004A0EDE">
        <w:t>View Agreements \ Info page</w:t>
      </w:r>
    </w:p>
    <w:p w14:paraId="02AD7A7C" w14:textId="77777777" w:rsidR="009D37AF" w:rsidRDefault="009D37AF" w:rsidP="009D37AF">
      <w:pPr>
        <w:rPr>
          <w:iCs/>
        </w:rPr>
      </w:pPr>
      <w:r>
        <w:rPr>
          <w:iCs/>
          <w:noProof/>
        </w:rPr>
        <w:drawing>
          <wp:inline distT="0" distB="0" distL="0" distR="0" wp14:anchorId="7D60D438" wp14:editId="06BA5C69">
            <wp:extent cx="6456680" cy="240284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6680" cy="2402840"/>
                    </a:xfrm>
                    <a:prstGeom prst="rect">
                      <a:avLst/>
                    </a:prstGeom>
                    <a:noFill/>
                    <a:ln>
                      <a:noFill/>
                    </a:ln>
                  </pic:spPr>
                </pic:pic>
              </a:graphicData>
            </a:graphic>
          </wp:inline>
        </w:drawing>
      </w:r>
    </w:p>
    <w:p w14:paraId="5440A41D" w14:textId="77777777" w:rsidR="009D37AF" w:rsidRDefault="009D37AF" w:rsidP="009D37AF">
      <w:pPr>
        <w:spacing w:after="0"/>
        <w:rPr>
          <w:iCs/>
        </w:rPr>
      </w:pPr>
      <w:r>
        <w:rPr>
          <w:iCs/>
        </w:rPr>
        <w:t>It will have a new tab “Authorized Contexts”</w:t>
      </w:r>
    </w:p>
    <w:p w14:paraId="4EE4C7CD" w14:textId="77777777" w:rsidR="009D37AF" w:rsidRDefault="009D37AF" w:rsidP="009D37AF">
      <w:pPr>
        <w:spacing w:after="0"/>
        <w:rPr>
          <w:iCs/>
        </w:rPr>
      </w:pPr>
      <w:r>
        <w:rPr>
          <w:iCs/>
        </w:rPr>
        <w:lastRenderedPageBreak/>
        <w:t>Existing single context agreements will show its current context in this table.</w:t>
      </w:r>
    </w:p>
    <w:p w14:paraId="39D1D718" w14:textId="77777777" w:rsidR="009D37AF" w:rsidRDefault="00115BBB" w:rsidP="009D37AF">
      <w:pPr>
        <w:pStyle w:val="HTMLPreformatted"/>
        <w:shd w:val="clear" w:color="auto" w:fill="FFFFFF"/>
        <w:rPr>
          <w:color w:val="000000"/>
        </w:rPr>
      </w:pPr>
      <w:hyperlink r:id="rId19" w:history="1">
        <w:r w:rsidR="009D37AF">
          <w:rPr>
            <w:rStyle w:val="Hyperlink"/>
            <w:b/>
            <w:bCs/>
            <w:i/>
            <w:iCs/>
            <w:color w:val="990099"/>
          </w:rPr>
          <w:t>AgreementsInfoBuilder</w:t>
        </w:r>
      </w:hyperlink>
      <w:r w:rsidR="009D37AF">
        <w:rPr>
          <w:color w:val="000000"/>
        </w:rPr>
        <w:t xml:space="preserve"> </w:t>
      </w:r>
      <w:r w:rsidR="009D37AF" w:rsidRPr="004A0EDE">
        <w:rPr>
          <w:rFonts w:asciiTheme="minorHAnsi" w:eastAsiaTheme="minorHAnsi" w:hAnsiTheme="minorHAnsi" w:cstheme="minorBidi"/>
          <w:iCs/>
          <w:sz w:val="22"/>
          <w:szCs w:val="22"/>
        </w:rPr>
        <w:t>will have to be updated</w:t>
      </w:r>
    </w:p>
    <w:p w14:paraId="42358278" w14:textId="77777777" w:rsidR="009D37AF" w:rsidRDefault="009D37AF" w:rsidP="009D37AF">
      <w:pPr>
        <w:spacing w:after="0"/>
        <w:rPr>
          <w:b/>
          <w:iCs/>
        </w:rPr>
      </w:pPr>
    </w:p>
    <w:p w14:paraId="19DB0BC4" w14:textId="77777777" w:rsidR="009D37AF" w:rsidRPr="004A0EDE" w:rsidRDefault="009D37AF" w:rsidP="009D37AF">
      <w:pPr>
        <w:rPr>
          <w:b/>
          <w:iCs/>
        </w:rPr>
      </w:pPr>
      <w:r w:rsidRPr="004A0EDE">
        <w:rPr>
          <w:b/>
          <w:iCs/>
        </w:rPr>
        <w:t>Sample code</w:t>
      </w:r>
      <w:r>
        <w:rPr>
          <w:b/>
          <w:iCs/>
        </w:rPr>
        <w:t xml:space="preserve"> from replication rule</w:t>
      </w:r>
      <w:r w:rsidRPr="004A0EDE">
        <w:rPr>
          <w:b/>
          <w:iCs/>
        </w:rPr>
        <w:t>:</w:t>
      </w:r>
    </w:p>
    <w:p w14:paraId="035F0D56" w14:textId="77777777" w:rsidR="009D37AF" w:rsidRPr="004A0EDE" w:rsidRDefault="00115BBB" w:rsidP="009D37AF">
      <w:pPr>
        <w:pStyle w:val="ListParagraph"/>
        <w:numPr>
          <w:ilvl w:val="0"/>
          <w:numId w:val="46"/>
        </w:numPr>
        <w:rPr>
          <w:iCs/>
        </w:rPr>
      </w:pPr>
      <w:hyperlink r:id="rId20" w:history="1">
        <w:r w:rsidR="009D37AF" w:rsidRPr="004A0EDE">
          <w:rPr>
            <w:rStyle w:val="Hyperlink"/>
            <w:iCs/>
          </w:rPr>
          <w:t>repl.criteriaInfo.context</w:t>
        </w:r>
      </w:hyperlink>
    </w:p>
    <w:p w14:paraId="708F5962" w14:textId="77777777" w:rsidR="009D37AF" w:rsidRPr="004A0EDE" w:rsidRDefault="00115BBB" w:rsidP="009D37AF">
      <w:pPr>
        <w:pStyle w:val="ListParagraph"/>
        <w:numPr>
          <w:ilvl w:val="0"/>
          <w:numId w:val="46"/>
        </w:numPr>
        <w:rPr>
          <w:iCs/>
        </w:rPr>
      </w:pPr>
      <w:hyperlink r:id="rId21" w:history="1">
        <w:r w:rsidR="009D37AF" w:rsidRPr="004A0EDE">
          <w:rPr>
            <w:rStyle w:val="Hyperlink"/>
            <w:iCs/>
          </w:rPr>
          <w:t>replicationRuleTabSet</w:t>
        </w:r>
      </w:hyperlink>
      <w:r w:rsidR="009D37AF" w:rsidRPr="004A0EDE">
        <w:rPr>
          <w:iCs/>
        </w:rPr>
        <w:t xml:space="preserve"> </w:t>
      </w:r>
    </w:p>
    <w:p w14:paraId="3CF0FDC8" w14:textId="1E23C644" w:rsidR="008B4B9A" w:rsidRPr="008B4B9A" w:rsidRDefault="008B4B9A" w:rsidP="008B4B9A">
      <w:pPr>
        <w:pStyle w:val="Heading4"/>
        <w:rPr>
          <w:i w:val="0"/>
          <w:iCs w:val="0"/>
          <w:sz w:val="26"/>
          <w:szCs w:val="26"/>
        </w:rPr>
      </w:pPr>
      <w:bookmarkStart w:id="14" w:name="_Toc319407963"/>
      <w:r w:rsidRPr="008B4B9A">
        <w:rPr>
          <w:i w:val="0"/>
          <w:iCs w:val="0"/>
          <w:sz w:val="26"/>
          <w:szCs w:val="26"/>
        </w:rPr>
        <w:t>Security</w:t>
      </w:r>
      <w:bookmarkEnd w:id="14"/>
      <w:r w:rsidRPr="008B4B9A">
        <w:rPr>
          <w:i w:val="0"/>
          <w:iCs w:val="0"/>
          <w:sz w:val="26"/>
          <w:szCs w:val="26"/>
        </w:rPr>
        <w:t xml:space="preserve"> </w:t>
      </w:r>
    </w:p>
    <w:p w14:paraId="32334845" w14:textId="16B0B273" w:rsidR="008B4B9A" w:rsidRDefault="008B4B9A" w:rsidP="008B4B9A">
      <w:r>
        <w:t>No specific security issue has been anticipated.</w:t>
      </w:r>
    </w:p>
    <w:p w14:paraId="15E9C95A" w14:textId="6485A900" w:rsidR="00A577C9" w:rsidRDefault="005D2489" w:rsidP="006B0273">
      <w:pPr>
        <w:pStyle w:val="Heading1"/>
        <w:numPr>
          <w:ilvl w:val="0"/>
          <w:numId w:val="2"/>
        </w:numPr>
      </w:pPr>
      <w:bookmarkStart w:id="15" w:name="_Parse_arguments_specified"/>
      <w:bookmarkStart w:id="16" w:name="_Authenticate_and_Authorize"/>
      <w:bookmarkStart w:id="17" w:name="_SpreadSheet_Processing"/>
      <w:bookmarkStart w:id="18" w:name="_Spreadsheet_Data_Pre-processing"/>
      <w:bookmarkStart w:id="19" w:name="_New_Classes"/>
      <w:bookmarkStart w:id="20" w:name="_UpdateSecurityLabelsHelper_APIs:"/>
      <w:bookmarkStart w:id="21" w:name="_Chunking_of_the"/>
      <w:bookmarkStart w:id="22" w:name="_Gathering_All_Revisions/Iterations:"/>
      <w:bookmarkStart w:id="23" w:name="_Getting_all_Versions"/>
      <w:bookmarkStart w:id="24" w:name="_Reporting"/>
      <w:bookmarkStart w:id="25" w:name="_Error_Handling_1"/>
      <w:bookmarkStart w:id="26" w:name="_Error_Handling_During"/>
      <w:bookmarkStart w:id="27" w:name="_Finding_the_Object(s)"/>
      <w:bookmarkStart w:id="28" w:name="_com.ptc.windchill.ixb.importer.xls."/>
      <w:bookmarkStart w:id="29" w:name="_om.ptc.windchill.ixb.importer.xls.U"/>
      <w:bookmarkStart w:id="30" w:name="_wt.access.SLUpdateChunk.java"/>
      <w:bookmarkStart w:id="31" w:name="_wt.access.SLUpdateRow.java"/>
      <w:bookmarkStart w:id="32" w:name="_wt.access.UpdateSecurityLabelsHelpe"/>
      <w:bookmarkStart w:id="33" w:name="_Error_Handling"/>
      <w:bookmarkStart w:id="34" w:name="_Logging/Reporting_Mechanisms"/>
      <w:bookmarkStart w:id="35" w:name="_Security"/>
      <w:bookmarkStart w:id="36" w:name="_General_Tool_Alternatives:"/>
      <w:bookmarkStart w:id="37" w:name="_File_Location_Alternatives"/>
      <w:bookmarkStart w:id="38" w:name="_Spreadsheet_Alternatives"/>
      <w:bookmarkStart w:id="39" w:name="_Input_Processing_Alternatives:"/>
      <w:bookmarkStart w:id="40" w:name="_Chunking_Alternatives:"/>
      <w:bookmarkStart w:id="41" w:name="_Query_Alternatives:"/>
      <w:bookmarkStart w:id="42" w:name="_Logging_Alternatives:"/>
      <w:bookmarkStart w:id="43" w:name="_Toc31940797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t>Performance I</w:t>
      </w:r>
      <w:r w:rsidR="00A577C9">
        <w:t>mpacts</w:t>
      </w:r>
      <w:bookmarkEnd w:id="43"/>
    </w:p>
    <w:p w14:paraId="62C4FE6F" w14:textId="4B41DA29" w:rsidR="00EF763A" w:rsidRDefault="00C741FD" w:rsidP="00065C48">
      <w:pPr>
        <w:spacing w:after="0"/>
        <w:rPr>
          <w:b/>
        </w:rPr>
      </w:pPr>
      <w:r>
        <w:t xml:space="preserve"> </w:t>
      </w:r>
      <w:bookmarkStart w:id="44" w:name="_Appendix_D:_Query"/>
      <w:bookmarkEnd w:id="44"/>
      <w:r w:rsidR="009D37AF" w:rsidRPr="000208E0">
        <w:t xml:space="preserve">Performance </w:t>
      </w:r>
      <w:r w:rsidR="00905EE7" w:rsidRPr="000208E0">
        <w:t xml:space="preserve">testing </w:t>
      </w:r>
      <w:r w:rsidR="000208E0">
        <w:t>has to be done w</w:t>
      </w:r>
      <w:r w:rsidR="00175008">
        <w:t>ith 4</w:t>
      </w:r>
      <w:r w:rsidR="000208E0">
        <w:t>000 contexts, but could be fine-tuned after</w:t>
      </w:r>
      <w:r w:rsidR="00905EE7" w:rsidRPr="000208E0">
        <w:t xml:space="preserve"> discussion with PO based on the </w:t>
      </w:r>
      <w:r w:rsidR="000208E0">
        <w:t xml:space="preserve">actual </w:t>
      </w:r>
      <w:r w:rsidR="00905EE7" w:rsidRPr="000208E0">
        <w:t>customer’s scenario.</w:t>
      </w:r>
    </w:p>
    <w:p w14:paraId="36F06C00" w14:textId="77777777" w:rsidR="00065C48" w:rsidRDefault="00065C48" w:rsidP="00065C48">
      <w:pPr>
        <w:pStyle w:val="Heading1"/>
        <w:numPr>
          <w:ilvl w:val="0"/>
          <w:numId w:val="2"/>
        </w:numPr>
      </w:pPr>
      <w:r>
        <w:t>Upgrade and Update</w:t>
      </w:r>
    </w:p>
    <w:p w14:paraId="406BFBC4" w14:textId="3CAA729E" w:rsidR="00065C48" w:rsidRDefault="00065C48" w:rsidP="00065C48">
      <w:r>
        <w:t>No upgrade impact as both agreements will can co-exist in system.</w:t>
      </w:r>
    </w:p>
    <w:p w14:paraId="7B7565BC" w14:textId="228A0B9E" w:rsidR="00AE49D1" w:rsidRPr="00AE49D1" w:rsidRDefault="00AE49D1" w:rsidP="00AE49D1">
      <w:pPr>
        <w:pStyle w:val="Heading1"/>
        <w:numPr>
          <w:ilvl w:val="0"/>
          <w:numId w:val="2"/>
        </w:numPr>
      </w:pPr>
      <w:bookmarkStart w:id="45" w:name="_Toc319407969"/>
      <w:r w:rsidRPr="00AE49D1">
        <w:t>Alternate Considerations</w:t>
      </w:r>
      <w:bookmarkEnd w:id="45"/>
    </w:p>
    <w:p w14:paraId="61CCE717" w14:textId="77777777" w:rsidR="00AE49D1" w:rsidRPr="00215A57" w:rsidRDefault="00AE49D1" w:rsidP="00AE49D1">
      <w:pPr>
        <w:rPr>
          <w:iCs/>
        </w:rPr>
      </w:pPr>
      <w:r w:rsidRPr="00215A57">
        <w:rPr>
          <w:iCs/>
        </w:rPr>
        <w:t>None</w:t>
      </w:r>
    </w:p>
    <w:p w14:paraId="18B524CD" w14:textId="77777777" w:rsidR="00AE49D1" w:rsidRPr="00E73DEF" w:rsidRDefault="00AE49D1" w:rsidP="00065C48"/>
    <w:p w14:paraId="3BB058F3" w14:textId="77777777" w:rsidR="00065C48" w:rsidRPr="009F43FE" w:rsidRDefault="00065C48" w:rsidP="00705C13">
      <w:pPr>
        <w:rPr>
          <w:b/>
        </w:rPr>
      </w:pPr>
    </w:p>
    <w:sectPr w:rsidR="00065C48" w:rsidRPr="009F43FE" w:rsidSect="00D71A9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8E817" w14:textId="77777777" w:rsidR="00B31233" w:rsidRDefault="00B31233">
      <w:pPr>
        <w:spacing w:after="0" w:line="240" w:lineRule="auto"/>
      </w:pPr>
      <w:r>
        <w:separator/>
      </w:r>
    </w:p>
  </w:endnote>
  <w:endnote w:type="continuationSeparator" w:id="0">
    <w:p w14:paraId="004DB26B" w14:textId="77777777" w:rsidR="00B31233" w:rsidRDefault="00B3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801559"/>
      <w:docPartObj>
        <w:docPartGallery w:val="Page Numbers (Bottom of Page)"/>
        <w:docPartUnique/>
      </w:docPartObj>
    </w:sdtPr>
    <w:sdtEndPr/>
    <w:sdtContent>
      <w:sdt>
        <w:sdtPr>
          <w:id w:val="-1669238322"/>
          <w:docPartObj>
            <w:docPartGallery w:val="Page Numbers (Top of Page)"/>
            <w:docPartUnique/>
          </w:docPartObj>
        </w:sdtPr>
        <w:sdtEndPr/>
        <w:sdtContent>
          <w:p w14:paraId="4D366FA4" w14:textId="7D9D7558" w:rsidR="00B31233" w:rsidRDefault="00B312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F374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374F">
              <w:rPr>
                <w:b/>
                <w:bCs/>
                <w:noProof/>
              </w:rPr>
              <w:t>9</w:t>
            </w:r>
            <w:r>
              <w:rPr>
                <w:b/>
                <w:bCs/>
                <w:sz w:val="24"/>
                <w:szCs w:val="24"/>
              </w:rPr>
              <w:fldChar w:fldCharType="end"/>
            </w:r>
          </w:p>
        </w:sdtContent>
      </w:sdt>
    </w:sdtContent>
  </w:sdt>
  <w:p w14:paraId="3C65C789" w14:textId="77777777" w:rsidR="00B31233" w:rsidRDefault="00B31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94539" w14:textId="77777777" w:rsidR="00B31233" w:rsidRDefault="00B31233">
      <w:pPr>
        <w:spacing w:after="0" w:line="240" w:lineRule="auto"/>
      </w:pPr>
      <w:r>
        <w:separator/>
      </w:r>
    </w:p>
  </w:footnote>
  <w:footnote w:type="continuationSeparator" w:id="0">
    <w:p w14:paraId="1C998BAB" w14:textId="77777777" w:rsidR="00B31233" w:rsidRDefault="00B31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118A"/>
    <w:multiLevelType w:val="hybridMultilevel"/>
    <w:tmpl w:val="9CAABF42"/>
    <w:lvl w:ilvl="0" w:tplc="7DCEAB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042176"/>
    <w:multiLevelType w:val="hybridMultilevel"/>
    <w:tmpl w:val="E5300A5E"/>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 w15:restartNumberingAfterBreak="0">
    <w:nsid w:val="16A72963"/>
    <w:multiLevelType w:val="hybridMultilevel"/>
    <w:tmpl w:val="1C5072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8494EDD"/>
    <w:multiLevelType w:val="hybridMultilevel"/>
    <w:tmpl w:val="84763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0627F6"/>
    <w:multiLevelType w:val="hybridMultilevel"/>
    <w:tmpl w:val="9CAABF42"/>
    <w:lvl w:ilvl="0" w:tplc="7DCEAB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8E6F28"/>
    <w:multiLevelType w:val="hybridMultilevel"/>
    <w:tmpl w:val="26D8AAB6"/>
    <w:lvl w:ilvl="0" w:tplc="D0F869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C812E2A"/>
    <w:multiLevelType w:val="hybridMultilevel"/>
    <w:tmpl w:val="9C62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473399"/>
    <w:multiLevelType w:val="hybridMultilevel"/>
    <w:tmpl w:val="824C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C02E4"/>
    <w:multiLevelType w:val="hybridMultilevel"/>
    <w:tmpl w:val="01568824"/>
    <w:lvl w:ilvl="0" w:tplc="8ADEF7EE">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25B2F5E"/>
    <w:multiLevelType w:val="hybridMultilevel"/>
    <w:tmpl w:val="AE6A9FA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28AB5226"/>
    <w:multiLevelType w:val="hybridMultilevel"/>
    <w:tmpl w:val="5754A0D0"/>
    <w:lvl w:ilvl="0" w:tplc="C854E456">
      <w:start w:val="1"/>
      <w:numFmt w:val="lowerLetter"/>
      <w:lvlText w:val="%1)"/>
      <w:lvlJc w:val="left"/>
      <w:pPr>
        <w:ind w:left="1308" w:hanging="360"/>
      </w:pPr>
      <w:rPr>
        <w:rFonts w:hint="default"/>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abstractNum w:abstractNumId="11" w15:restartNumberingAfterBreak="0">
    <w:nsid w:val="2C0451DA"/>
    <w:multiLevelType w:val="hybridMultilevel"/>
    <w:tmpl w:val="CF0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13E30"/>
    <w:multiLevelType w:val="hybridMultilevel"/>
    <w:tmpl w:val="F334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B2D6D"/>
    <w:multiLevelType w:val="hybridMultilevel"/>
    <w:tmpl w:val="75C209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3F670B"/>
    <w:multiLevelType w:val="hybridMultilevel"/>
    <w:tmpl w:val="E0361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635DD"/>
    <w:multiLevelType w:val="hybridMultilevel"/>
    <w:tmpl w:val="41BC16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63EB3"/>
    <w:multiLevelType w:val="hybridMultilevel"/>
    <w:tmpl w:val="4D2AC7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9A04EB"/>
    <w:multiLevelType w:val="hybridMultilevel"/>
    <w:tmpl w:val="AEEE66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8364074"/>
    <w:multiLevelType w:val="hybridMultilevel"/>
    <w:tmpl w:val="A8A65F0A"/>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9" w15:restartNumberingAfterBreak="0">
    <w:nsid w:val="3919246F"/>
    <w:multiLevelType w:val="hybridMultilevel"/>
    <w:tmpl w:val="2F8EB7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E753A"/>
    <w:multiLevelType w:val="hybridMultilevel"/>
    <w:tmpl w:val="008087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762F5D"/>
    <w:multiLevelType w:val="hybridMultilevel"/>
    <w:tmpl w:val="94E81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94E1A"/>
    <w:multiLevelType w:val="multilevel"/>
    <w:tmpl w:val="210AFF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CEE03D9"/>
    <w:multiLevelType w:val="hybridMultilevel"/>
    <w:tmpl w:val="957EB23A"/>
    <w:lvl w:ilvl="0" w:tplc="BCB63B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B8483F"/>
    <w:multiLevelType w:val="hybridMultilevel"/>
    <w:tmpl w:val="C4848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97A4D"/>
    <w:multiLevelType w:val="hybridMultilevel"/>
    <w:tmpl w:val="4A0AC7E2"/>
    <w:lvl w:ilvl="0" w:tplc="CFEE9E8E">
      <w:start w:val="1"/>
      <w:numFmt w:val="lowerLetter"/>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26" w15:restartNumberingAfterBreak="0">
    <w:nsid w:val="586B50C9"/>
    <w:multiLevelType w:val="hybridMultilevel"/>
    <w:tmpl w:val="03B49006"/>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27" w15:restartNumberingAfterBreak="0">
    <w:nsid w:val="62C55E16"/>
    <w:multiLevelType w:val="hybridMultilevel"/>
    <w:tmpl w:val="EC34428E"/>
    <w:lvl w:ilvl="0" w:tplc="5552869E">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8" w15:restartNumberingAfterBreak="0">
    <w:nsid w:val="630C018A"/>
    <w:multiLevelType w:val="hybridMultilevel"/>
    <w:tmpl w:val="72D6040E"/>
    <w:lvl w:ilvl="0" w:tplc="2B0244A2">
      <w:start w:val="1"/>
      <w:numFmt w:val="decimal"/>
      <w:lvlText w:val="%1."/>
      <w:lvlJc w:val="left"/>
      <w:pPr>
        <w:ind w:left="1668" w:hanging="360"/>
      </w:pPr>
      <w:rPr>
        <w:rFonts w:hint="default"/>
      </w:rPr>
    </w:lvl>
    <w:lvl w:ilvl="1" w:tplc="40090019" w:tentative="1">
      <w:start w:val="1"/>
      <w:numFmt w:val="lowerLetter"/>
      <w:lvlText w:val="%2."/>
      <w:lvlJc w:val="left"/>
      <w:pPr>
        <w:ind w:left="2388" w:hanging="360"/>
      </w:pPr>
    </w:lvl>
    <w:lvl w:ilvl="2" w:tplc="4009001B" w:tentative="1">
      <w:start w:val="1"/>
      <w:numFmt w:val="lowerRoman"/>
      <w:lvlText w:val="%3."/>
      <w:lvlJc w:val="right"/>
      <w:pPr>
        <w:ind w:left="3108" w:hanging="180"/>
      </w:pPr>
    </w:lvl>
    <w:lvl w:ilvl="3" w:tplc="4009000F" w:tentative="1">
      <w:start w:val="1"/>
      <w:numFmt w:val="decimal"/>
      <w:lvlText w:val="%4."/>
      <w:lvlJc w:val="left"/>
      <w:pPr>
        <w:ind w:left="3828" w:hanging="360"/>
      </w:pPr>
    </w:lvl>
    <w:lvl w:ilvl="4" w:tplc="40090019" w:tentative="1">
      <w:start w:val="1"/>
      <w:numFmt w:val="lowerLetter"/>
      <w:lvlText w:val="%5."/>
      <w:lvlJc w:val="left"/>
      <w:pPr>
        <w:ind w:left="4548" w:hanging="360"/>
      </w:pPr>
    </w:lvl>
    <w:lvl w:ilvl="5" w:tplc="4009001B" w:tentative="1">
      <w:start w:val="1"/>
      <w:numFmt w:val="lowerRoman"/>
      <w:lvlText w:val="%6."/>
      <w:lvlJc w:val="right"/>
      <w:pPr>
        <w:ind w:left="5268" w:hanging="180"/>
      </w:pPr>
    </w:lvl>
    <w:lvl w:ilvl="6" w:tplc="4009000F" w:tentative="1">
      <w:start w:val="1"/>
      <w:numFmt w:val="decimal"/>
      <w:lvlText w:val="%7."/>
      <w:lvlJc w:val="left"/>
      <w:pPr>
        <w:ind w:left="5988" w:hanging="360"/>
      </w:pPr>
    </w:lvl>
    <w:lvl w:ilvl="7" w:tplc="40090019" w:tentative="1">
      <w:start w:val="1"/>
      <w:numFmt w:val="lowerLetter"/>
      <w:lvlText w:val="%8."/>
      <w:lvlJc w:val="left"/>
      <w:pPr>
        <w:ind w:left="6708" w:hanging="360"/>
      </w:pPr>
    </w:lvl>
    <w:lvl w:ilvl="8" w:tplc="4009001B" w:tentative="1">
      <w:start w:val="1"/>
      <w:numFmt w:val="lowerRoman"/>
      <w:lvlText w:val="%9."/>
      <w:lvlJc w:val="right"/>
      <w:pPr>
        <w:ind w:left="7428" w:hanging="180"/>
      </w:pPr>
    </w:lvl>
  </w:abstractNum>
  <w:abstractNum w:abstractNumId="29" w15:restartNumberingAfterBreak="0">
    <w:nsid w:val="699558DA"/>
    <w:multiLevelType w:val="hybridMultilevel"/>
    <w:tmpl w:val="ACACB0E0"/>
    <w:lvl w:ilvl="0" w:tplc="7372575A">
      <w:start w:val="4"/>
      <w:numFmt w:val="lowerLetter"/>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0" w15:restartNumberingAfterBreak="0">
    <w:nsid w:val="6E047079"/>
    <w:multiLevelType w:val="hybridMultilevel"/>
    <w:tmpl w:val="2362C8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513775"/>
    <w:multiLevelType w:val="hybridMultilevel"/>
    <w:tmpl w:val="CF8EF1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AD6020"/>
    <w:multiLevelType w:val="hybridMultilevel"/>
    <w:tmpl w:val="E2F21E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CEB1198"/>
    <w:multiLevelType w:val="hybridMultilevel"/>
    <w:tmpl w:val="78B0717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ED47CF"/>
    <w:multiLevelType w:val="multilevel"/>
    <w:tmpl w:val="BE2C4596"/>
    <w:lvl w:ilvl="0">
      <w:start w:val="1"/>
      <w:numFmt w:val="decimal"/>
      <w:lvlText w:val="%1."/>
      <w:lvlJc w:val="left"/>
      <w:pPr>
        <w:ind w:left="360" w:hanging="360"/>
      </w:pPr>
    </w:lvl>
    <w:lvl w:ilvl="1">
      <w:start w:val="1"/>
      <w:numFmt w:val="decimal"/>
      <w:isLgl/>
      <w:lvlText w:val="%1.%2"/>
      <w:lvlJc w:val="left"/>
      <w:pPr>
        <w:ind w:left="972" w:hanging="852"/>
      </w:pPr>
      <w:rPr>
        <w:rFonts w:hint="default"/>
      </w:rPr>
    </w:lvl>
    <w:lvl w:ilvl="2">
      <w:start w:val="4"/>
      <w:numFmt w:val="decimal"/>
      <w:isLgl/>
      <w:lvlText w:val="%1.%2.%3"/>
      <w:lvlJc w:val="left"/>
      <w:pPr>
        <w:ind w:left="1092" w:hanging="85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120" w:hanging="2160"/>
      </w:pPr>
      <w:rPr>
        <w:rFonts w:hint="default"/>
      </w:rPr>
    </w:lvl>
  </w:abstractNum>
  <w:num w:numId="1">
    <w:abstractNumId w:val="7"/>
  </w:num>
  <w:num w:numId="2">
    <w:abstractNumId w:val="16"/>
  </w:num>
  <w:num w:numId="3">
    <w:abstractNumId w:val="9"/>
  </w:num>
  <w:num w:numId="4">
    <w:abstractNumId w:val="0"/>
  </w:num>
  <w:num w:numId="5">
    <w:abstractNumId w:val="33"/>
  </w:num>
  <w:num w:numId="6">
    <w:abstractNumId w:val="32"/>
  </w:num>
  <w:num w:numId="7">
    <w:abstractNumId w:val="1"/>
  </w:num>
  <w:num w:numId="8">
    <w:abstractNumId w:val="19"/>
  </w:num>
  <w:num w:numId="9">
    <w:abstractNumId w:val="23"/>
  </w:num>
  <w:num w:numId="10">
    <w:abstractNumId w:val="8"/>
  </w:num>
  <w:num w:numId="11">
    <w:abstractNumId w:val="5"/>
  </w:num>
  <w:num w:numId="12">
    <w:abstractNumId w:val="27"/>
  </w:num>
  <w:num w:numId="13">
    <w:abstractNumId w:val="29"/>
  </w:num>
  <w:num w:numId="14">
    <w:abstractNumId w:val="25"/>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3"/>
  </w:num>
  <w:num w:numId="29">
    <w:abstractNumId w:val="4"/>
  </w:num>
  <w:num w:numId="30">
    <w:abstractNumId w:val="31"/>
  </w:num>
  <w:num w:numId="31">
    <w:abstractNumId w:val="10"/>
  </w:num>
  <w:num w:numId="32">
    <w:abstractNumId w:val="30"/>
  </w:num>
  <w:num w:numId="33">
    <w:abstractNumId w:val="26"/>
  </w:num>
  <w:num w:numId="34">
    <w:abstractNumId w:val="28"/>
  </w:num>
  <w:num w:numId="35">
    <w:abstractNumId w:val="18"/>
  </w:num>
  <w:num w:numId="36">
    <w:abstractNumId w:val="34"/>
  </w:num>
  <w:num w:numId="37">
    <w:abstractNumId w:val="17"/>
  </w:num>
  <w:num w:numId="38">
    <w:abstractNumId w:val="13"/>
  </w:num>
  <w:num w:numId="39">
    <w:abstractNumId w:val="24"/>
  </w:num>
  <w:num w:numId="40">
    <w:abstractNumId w:val="20"/>
  </w:num>
  <w:num w:numId="41">
    <w:abstractNumId w:val="21"/>
  </w:num>
  <w:num w:numId="42">
    <w:abstractNumId w:val="14"/>
  </w:num>
  <w:num w:numId="43">
    <w:abstractNumId w:val="15"/>
  </w:num>
  <w:num w:numId="44">
    <w:abstractNumId w:val="11"/>
  </w:num>
  <w:num w:numId="45">
    <w:abstractNumId w:val="2"/>
  </w:num>
  <w:num w:numId="4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hdrShapeDefaults>
    <o:shapedefaults v:ext="edit" spidmax="819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C9"/>
    <w:rsid w:val="000025C2"/>
    <w:rsid w:val="00003B4E"/>
    <w:rsid w:val="000066BB"/>
    <w:rsid w:val="00007900"/>
    <w:rsid w:val="000103EA"/>
    <w:rsid w:val="00011CBB"/>
    <w:rsid w:val="00012E5C"/>
    <w:rsid w:val="00014458"/>
    <w:rsid w:val="000208E0"/>
    <w:rsid w:val="00020B04"/>
    <w:rsid w:val="00020F50"/>
    <w:rsid w:val="0002230C"/>
    <w:rsid w:val="0002288D"/>
    <w:rsid w:val="00023449"/>
    <w:rsid w:val="00023F5B"/>
    <w:rsid w:val="000240A3"/>
    <w:rsid w:val="00025676"/>
    <w:rsid w:val="00026D54"/>
    <w:rsid w:val="00027723"/>
    <w:rsid w:val="00030104"/>
    <w:rsid w:val="000305EC"/>
    <w:rsid w:val="00034946"/>
    <w:rsid w:val="00035678"/>
    <w:rsid w:val="00036157"/>
    <w:rsid w:val="00036517"/>
    <w:rsid w:val="0004050F"/>
    <w:rsid w:val="00041F92"/>
    <w:rsid w:val="00042167"/>
    <w:rsid w:val="00042513"/>
    <w:rsid w:val="0004261F"/>
    <w:rsid w:val="00042F1C"/>
    <w:rsid w:val="00043CED"/>
    <w:rsid w:val="0004403C"/>
    <w:rsid w:val="00044501"/>
    <w:rsid w:val="00044579"/>
    <w:rsid w:val="00044AD7"/>
    <w:rsid w:val="0004752F"/>
    <w:rsid w:val="0004754F"/>
    <w:rsid w:val="000503D2"/>
    <w:rsid w:val="00051434"/>
    <w:rsid w:val="000530EE"/>
    <w:rsid w:val="00053E89"/>
    <w:rsid w:val="00055F63"/>
    <w:rsid w:val="0006053A"/>
    <w:rsid w:val="0006105A"/>
    <w:rsid w:val="000610A4"/>
    <w:rsid w:val="0006133D"/>
    <w:rsid w:val="000630EC"/>
    <w:rsid w:val="00064841"/>
    <w:rsid w:val="00064C7E"/>
    <w:rsid w:val="00064C89"/>
    <w:rsid w:val="000653F4"/>
    <w:rsid w:val="00065C48"/>
    <w:rsid w:val="00066447"/>
    <w:rsid w:val="00071EFB"/>
    <w:rsid w:val="000725B7"/>
    <w:rsid w:val="00072DFE"/>
    <w:rsid w:val="00072F3E"/>
    <w:rsid w:val="00073722"/>
    <w:rsid w:val="00074131"/>
    <w:rsid w:val="000746B2"/>
    <w:rsid w:val="00074E11"/>
    <w:rsid w:val="00075259"/>
    <w:rsid w:val="00077A2E"/>
    <w:rsid w:val="000811FC"/>
    <w:rsid w:val="000815EA"/>
    <w:rsid w:val="00081638"/>
    <w:rsid w:val="00083AFE"/>
    <w:rsid w:val="00084DEE"/>
    <w:rsid w:val="0008682D"/>
    <w:rsid w:val="00086DCA"/>
    <w:rsid w:val="00087308"/>
    <w:rsid w:val="00087664"/>
    <w:rsid w:val="00087AB8"/>
    <w:rsid w:val="00090212"/>
    <w:rsid w:val="00090351"/>
    <w:rsid w:val="000903A3"/>
    <w:rsid w:val="0009047B"/>
    <w:rsid w:val="0009094F"/>
    <w:rsid w:val="00090B32"/>
    <w:rsid w:val="00091A0F"/>
    <w:rsid w:val="000936E2"/>
    <w:rsid w:val="00096C57"/>
    <w:rsid w:val="00096C89"/>
    <w:rsid w:val="00097634"/>
    <w:rsid w:val="000A02DA"/>
    <w:rsid w:val="000A106F"/>
    <w:rsid w:val="000A16D3"/>
    <w:rsid w:val="000A2619"/>
    <w:rsid w:val="000A49C6"/>
    <w:rsid w:val="000A4EEF"/>
    <w:rsid w:val="000A7536"/>
    <w:rsid w:val="000B207A"/>
    <w:rsid w:val="000B250A"/>
    <w:rsid w:val="000B2EF9"/>
    <w:rsid w:val="000B576A"/>
    <w:rsid w:val="000B6745"/>
    <w:rsid w:val="000B7437"/>
    <w:rsid w:val="000B7F3C"/>
    <w:rsid w:val="000C1234"/>
    <w:rsid w:val="000C27B0"/>
    <w:rsid w:val="000C50E6"/>
    <w:rsid w:val="000C5108"/>
    <w:rsid w:val="000C5EA7"/>
    <w:rsid w:val="000C5F4C"/>
    <w:rsid w:val="000C6885"/>
    <w:rsid w:val="000D13D9"/>
    <w:rsid w:val="000D1784"/>
    <w:rsid w:val="000D185A"/>
    <w:rsid w:val="000D2F67"/>
    <w:rsid w:val="000D3DE4"/>
    <w:rsid w:val="000D5278"/>
    <w:rsid w:val="000D566C"/>
    <w:rsid w:val="000D5794"/>
    <w:rsid w:val="000D6093"/>
    <w:rsid w:val="000D69D1"/>
    <w:rsid w:val="000D799A"/>
    <w:rsid w:val="000E0276"/>
    <w:rsid w:val="000E0E76"/>
    <w:rsid w:val="000E2042"/>
    <w:rsid w:val="000E24DB"/>
    <w:rsid w:val="000E45B3"/>
    <w:rsid w:val="000E4BAC"/>
    <w:rsid w:val="000E522B"/>
    <w:rsid w:val="000E7755"/>
    <w:rsid w:val="000E7E6C"/>
    <w:rsid w:val="000F02A5"/>
    <w:rsid w:val="000F4A9D"/>
    <w:rsid w:val="000F4A9E"/>
    <w:rsid w:val="000F5C04"/>
    <w:rsid w:val="000F6304"/>
    <w:rsid w:val="000F77F6"/>
    <w:rsid w:val="000F7FF2"/>
    <w:rsid w:val="001008D5"/>
    <w:rsid w:val="00100E2E"/>
    <w:rsid w:val="00101BAF"/>
    <w:rsid w:val="00102137"/>
    <w:rsid w:val="0010281A"/>
    <w:rsid w:val="001055DF"/>
    <w:rsid w:val="00105924"/>
    <w:rsid w:val="00106C48"/>
    <w:rsid w:val="0011021E"/>
    <w:rsid w:val="001138FB"/>
    <w:rsid w:val="00113BB3"/>
    <w:rsid w:val="00114C63"/>
    <w:rsid w:val="00115234"/>
    <w:rsid w:val="001158AE"/>
    <w:rsid w:val="00115BBB"/>
    <w:rsid w:val="001170B1"/>
    <w:rsid w:val="001175B1"/>
    <w:rsid w:val="00120458"/>
    <w:rsid w:val="001227B8"/>
    <w:rsid w:val="00122814"/>
    <w:rsid w:val="0012309A"/>
    <w:rsid w:val="001239E8"/>
    <w:rsid w:val="0012564D"/>
    <w:rsid w:val="001273C8"/>
    <w:rsid w:val="0012774A"/>
    <w:rsid w:val="00130292"/>
    <w:rsid w:val="001309CE"/>
    <w:rsid w:val="00130B14"/>
    <w:rsid w:val="00131AAC"/>
    <w:rsid w:val="00132108"/>
    <w:rsid w:val="00132EE7"/>
    <w:rsid w:val="00134586"/>
    <w:rsid w:val="00134811"/>
    <w:rsid w:val="0013482B"/>
    <w:rsid w:val="001359A0"/>
    <w:rsid w:val="00136B79"/>
    <w:rsid w:val="00136F9B"/>
    <w:rsid w:val="0014055D"/>
    <w:rsid w:val="00141313"/>
    <w:rsid w:val="001415E4"/>
    <w:rsid w:val="00141D3E"/>
    <w:rsid w:val="0014274F"/>
    <w:rsid w:val="00143547"/>
    <w:rsid w:val="00143A74"/>
    <w:rsid w:val="00144C65"/>
    <w:rsid w:val="001452D2"/>
    <w:rsid w:val="00145A04"/>
    <w:rsid w:val="00145CE3"/>
    <w:rsid w:val="0014603A"/>
    <w:rsid w:val="0014731A"/>
    <w:rsid w:val="001473B4"/>
    <w:rsid w:val="00147C59"/>
    <w:rsid w:val="00150183"/>
    <w:rsid w:val="00150F0D"/>
    <w:rsid w:val="00151921"/>
    <w:rsid w:val="0015550D"/>
    <w:rsid w:val="001561E8"/>
    <w:rsid w:val="00156870"/>
    <w:rsid w:val="00156A15"/>
    <w:rsid w:val="00156E95"/>
    <w:rsid w:val="00157BC4"/>
    <w:rsid w:val="00160886"/>
    <w:rsid w:val="00161320"/>
    <w:rsid w:val="00161A4B"/>
    <w:rsid w:val="00162F02"/>
    <w:rsid w:val="00164FF1"/>
    <w:rsid w:val="00166862"/>
    <w:rsid w:val="00166DA1"/>
    <w:rsid w:val="0016776D"/>
    <w:rsid w:val="00170356"/>
    <w:rsid w:val="001717AB"/>
    <w:rsid w:val="00171D95"/>
    <w:rsid w:val="0017348C"/>
    <w:rsid w:val="00175008"/>
    <w:rsid w:val="00176513"/>
    <w:rsid w:val="00181093"/>
    <w:rsid w:val="001815E5"/>
    <w:rsid w:val="00182502"/>
    <w:rsid w:val="0018291C"/>
    <w:rsid w:val="001829FE"/>
    <w:rsid w:val="00182B58"/>
    <w:rsid w:val="00183F23"/>
    <w:rsid w:val="00184072"/>
    <w:rsid w:val="0018468D"/>
    <w:rsid w:val="0018512A"/>
    <w:rsid w:val="001855BF"/>
    <w:rsid w:val="00186044"/>
    <w:rsid w:val="0018641E"/>
    <w:rsid w:val="001876AF"/>
    <w:rsid w:val="00190C75"/>
    <w:rsid w:val="00191C48"/>
    <w:rsid w:val="001925C5"/>
    <w:rsid w:val="0019287B"/>
    <w:rsid w:val="00192EF7"/>
    <w:rsid w:val="001946BC"/>
    <w:rsid w:val="0019525D"/>
    <w:rsid w:val="00195ADE"/>
    <w:rsid w:val="00196802"/>
    <w:rsid w:val="001A0E21"/>
    <w:rsid w:val="001A14FD"/>
    <w:rsid w:val="001A78A2"/>
    <w:rsid w:val="001B0A44"/>
    <w:rsid w:val="001B57B0"/>
    <w:rsid w:val="001B62BA"/>
    <w:rsid w:val="001B73DD"/>
    <w:rsid w:val="001B75DD"/>
    <w:rsid w:val="001B79E1"/>
    <w:rsid w:val="001C1A65"/>
    <w:rsid w:val="001C2C99"/>
    <w:rsid w:val="001C4254"/>
    <w:rsid w:val="001C59EE"/>
    <w:rsid w:val="001C5DC3"/>
    <w:rsid w:val="001C6151"/>
    <w:rsid w:val="001C6562"/>
    <w:rsid w:val="001C6DCA"/>
    <w:rsid w:val="001D1464"/>
    <w:rsid w:val="001D1E60"/>
    <w:rsid w:val="001D242F"/>
    <w:rsid w:val="001D34D8"/>
    <w:rsid w:val="001D40C4"/>
    <w:rsid w:val="001D5D42"/>
    <w:rsid w:val="001D60B3"/>
    <w:rsid w:val="001D6945"/>
    <w:rsid w:val="001D6C48"/>
    <w:rsid w:val="001E02BE"/>
    <w:rsid w:val="001E115C"/>
    <w:rsid w:val="001E131E"/>
    <w:rsid w:val="001E1B6D"/>
    <w:rsid w:val="001E22FE"/>
    <w:rsid w:val="001E26BB"/>
    <w:rsid w:val="001E2D0A"/>
    <w:rsid w:val="001E334F"/>
    <w:rsid w:val="001E4671"/>
    <w:rsid w:val="001E596A"/>
    <w:rsid w:val="001E5F78"/>
    <w:rsid w:val="001E6CEB"/>
    <w:rsid w:val="001E79F5"/>
    <w:rsid w:val="001F669C"/>
    <w:rsid w:val="001F7CC7"/>
    <w:rsid w:val="002005E0"/>
    <w:rsid w:val="00200B9A"/>
    <w:rsid w:val="0020291B"/>
    <w:rsid w:val="00202A7D"/>
    <w:rsid w:val="00202E51"/>
    <w:rsid w:val="00203CF4"/>
    <w:rsid w:val="00204663"/>
    <w:rsid w:val="00205992"/>
    <w:rsid w:val="00205FC8"/>
    <w:rsid w:val="00206256"/>
    <w:rsid w:val="00207764"/>
    <w:rsid w:val="0020799C"/>
    <w:rsid w:val="0021189D"/>
    <w:rsid w:val="00212056"/>
    <w:rsid w:val="002130D2"/>
    <w:rsid w:val="0021331F"/>
    <w:rsid w:val="00213961"/>
    <w:rsid w:val="00213B09"/>
    <w:rsid w:val="00213DD1"/>
    <w:rsid w:val="0021627B"/>
    <w:rsid w:val="00216F70"/>
    <w:rsid w:val="00220508"/>
    <w:rsid w:val="002221BF"/>
    <w:rsid w:val="00222596"/>
    <w:rsid w:val="00226925"/>
    <w:rsid w:val="00226D95"/>
    <w:rsid w:val="0022708F"/>
    <w:rsid w:val="002271D4"/>
    <w:rsid w:val="00227729"/>
    <w:rsid w:val="00227A0F"/>
    <w:rsid w:val="00230191"/>
    <w:rsid w:val="00230EEB"/>
    <w:rsid w:val="002318DE"/>
    <w:rsid w:val="00231E8E"/>
    <w:rsid w:val="00231F98"/>
    <w:rsid w:val="00232130"/>
    <w:rsid w:val="00232287"/>
    <w:rsid w:val="00232512"/>
    <w:rsid w:val="0023270F"/>
    <w:rsid w:val="002328D1"/>
    <w:rsid w:val="002340A7"/>
    <w:rsid w:val="00234743"/>
    <w:rsid w:val="00236287"/>
    <w:rsid w:val="00236A55"/>
    <w:rsid w:val="002374A7"/>
    <w:rsid w:val="0023786F"/>
    <w:rsid w:val="00240D0C"/>
    <w:rsid w:val="00242B5B"/>
    <w:rsid w:val="00244F24"/>
    <w:rsid w:val="002455AD"/>
    <w:rsid w:val="00246444"/>
    <w:rsid w:val="002465E8"/>
    <w:rsid w:val="002517A3"/>
    <w:rsid w:val="00252A43"/>
    <w:rsid w:val="00252E8B"/>
    <w:rsid w:val="00253952"/>
    <w:rsid w:val="00253F16"/>
    <w:rsid w:val="00255E74"/>
    <w:rsid w:val="0025613C"/>
    <w:rsid w:val="00257A66"/>
    <w:rsid w:val="00257EBF"/>
    <w:rsid w:val="0026057B"/>
    <w:rsid w:val="00260BA3"/>
    <w:rsid w:val="00261FEA"/>
    <w:rsid w:val="00263509"/>
    <w:rsid w:val="00263DC0"/>
    <w:rsid w:val="00264174"/>
    <w:rsid w:val="0026468E"/>
    <w:rsid w:val="00266599"/>
    <w:rsid w:val="00266F4A"/>
    <w:rsid w:val="002709FB"/>
    <w:rsid w:val="002715DB"/>
    <w:rsid w:val="00272472"/>
    <w:rsid w:val="0027250C"/>
    <w:rsid w:val="00272D47"/>
    <w:rsid w:val="00273A8A"/>
    <w:rsid w:val="00274715"/>
    <w:rsid w:val="00275B11"/>
    <w:rsid w:val="00275D06"/>
    <w:rsid w:val="00276019"/>
    <w:rsid w:val="00276FA4"/>
    <w:rsid w:val="0027703A"/>
    <w:rsid w:val="00280F43"/>
    <w:rsid w:val="002837B9"/>
    <w:rsid w:val="002866E1"/>
    <w:rsid w:val="002879B2"/>
    <w:rsid w:val="00287B80"/>
    <w:rsid w:val="00287CBA"/>
    <w:rsid w:val="0029089C"/>
    <w:rsid w:val="00291D4B"/>
    <w:rsid w:val="00293009"/>
    <w:rsid w:val="00294944"/>
    <w:rsid w:val="0029688E"/>
    <w:rsid w:val="002974D3"/>
    <w:rsid w:val="00297773"/>
    <w:rsid w:val="002A1313"/>
    <w:rsid w:val="002A2A47"/>
    <w:rsid w:val="002A32A3"/>
    <w:rsid w:val="002A3E7C"/>
    <w:rsid w:val="002A3FE1"/>
    <w:rsid w:val="002A4390"/>
    <w:rsid w:val="002A544C"/>
    <w:rsid w:val="002A5610"/>
    <w:rsid w:val="002A5CE8"/>
    <w:rsid w:val="002A5F9E"/>
    <w:rsid w:val="002A7F59"/>
    <w:rsid w:val="002B0947"/>
    <w:rsid w:val="002B1FE7"/>
    <w:rsid w:val="002B3BC5"/>
    <w:rsid w:val="002B595F"/>
    <w:rsid w:val="002B7C52"/>
    <w:rsid w:val="002B7D70"/>
    <w:rsid w:val="002C03EF"/>
    <w:rsid w:val="002C4613"/>
    <w:rsid w:val="002D00DF"/>
    <w:rsid w:val="002D02A9"/>
    <w:rsid w:val="002D1331"/>
    <w:rsid w:val="002D32B3"/>
    <w:rsid w:val="002D7526"/>
    <w:rsid w:val="002D75E9"/>
    <w:rsid w:val="002E1607"/>
    <w:rsid w:val="002E2413"/>
    <w:rsid w:val="002E2A2B"/>
    <w:rsid w:val="002E5511"/>
    <w:rsid w:val="002E5CC4"/>
    <w:rsid w:val="002E5E9B"/>
    <w:rsid w:val="002E7C01"/>
    <w:rsid w:val="002F0569"/>
    <w:rsid w:val="002F49A3"/>
    <w:rsid w:val="002F68D3"/>
    <w:rsid w:val="00300082"/>
    <w:rsid w:val="003010BB"/>
    <w:rsid w:val="00302AB9"/>
    <w:rsid w:val="003039C1"/>
    <w:rsid w:val="00305A46"/>
    <w:rsid w:val="00306313"/>
    <w:rsid w:val="0030729F"/>
    <w:rsid w:val="00312661"/>
    <w:rsid w:val="00312BDB"/>
    <w:rsid w:val="003146F2"/>
    <w:rsid w:val="00315568"/>
    <w:rsid w:val="00315A5E"/>
    <w:rsid w:val="00315E77"/>
    <w:rsid w:val="00316712"/>
    <w:rsid w:val="0032087F"/>
    <w:rsid w:val="00322C53"/>
    <w:rsid w:val="00324C85"/>
    <w:rsid w:val="00325814"/>
    <w:rsid w:val="00326098"/>
    <w:rsid w:val="00327CA7"/>
    <w:rsid w:val="0033134E"/>
    <w:rsid w:val="003313EB"/>
    <w:rsid w:val="0033257E"/>
    <w:rsid w:val="00332615"/>
    <w:rsid w:val="00332FD5"/>
    <w:rsid w:val="00335A3F"/>
    <w:rsid w:val="00340DB5"/>
    <w:rsid w:val="00341273"/>
    <w:rsid w:val="00341CBE"/>
    <w:rsid w:val="0034275E"/>
    <w:rsid w:val="003428BC"/>
    <w:rsid w:val="00344B8B"/>
    <w:rsid w:val="00345E47"/>
    <w:rsid w:val="00346724"/>
    <w:rsid w:val="00350E36"/>
    <w:rsid w:val="003510BC"/>
    <w:rsid w:val="00352037"/>
    <w:rsid w:val="0035395B"/>
    <w:rsid w:val="003562DA"/>
    <w:rsid w:val="003564A0"/>
    <w:rsid w:val="003613AD"/>
    <w:rsid w:val="00363C5D"/>
    <w:rsid w:val="00370F15"/>
    <w:rsid w:val="00371F52"/>
    <w:rsid w:val="00372FE0"/>
    <w:rsid w:val="003735E9"/>
    <w:rsid w:val="00373895"/>
    <w:rsid w:val="00373C71"/>
    <w:rsid w:val="00374247"/>
    <w:rsid w:val="0037469D"/>
    <w:rsid w:val="00380C7F"/>
    <w:rsid w:val="003810DF"/>
    <w:rsid w:val="0038337D"/>
    <w:rsid w:val="00385187"/>
    <w:rsid w:val="00385DE6"/>
    <w:rsid w:val="003864B7"/>
    <w:rsid w:val="00387ABB"/>
    <w:rsid w:val="00387EA3"/>
    <w:rsid w:val="0039057D"/>
    <w:rsid w:val="003906EE"/>
    <w:rsid w:val="0039076B"/>
    <w:rsid w:val="00390831"/>
    <w:rsid w:val="0039084A"/>
    <w:rsid w:val="00391148"/>
    <w:rsid w:val="003930FC"/>
    <w:rsid w:val="0039581D"/>
    <w:rsid w:val="003969FC"/>
    <w:rsid w:val="003A028B"/>
    <w:rsid w:val="003A036F"/>
    <w:rsid w:val="003A1E0B"/>
    <w:rsid w:val="003A38A8"/>
    <w:rsid w:val="003A4199"/>
    <w:rsid w:val="003A524A"/>
    <w:rsid w:val="003A549A"/>
    <w:rsid w:val="003A54E2"/>
    <w:rsid w:val="003A554A"/>
    <w:rsid w:val="003A5DD6"/>
    <w:rsid w:val="003A6146"/>
    <w:rsid w:val="003A6DB0"/>
    <w:rsid w:val="003A798D"/>
    <w:rsid w:val="003B0182"/>
    <w:rsid w:val="003B1C72"/>
    <w:rsid w:val="003B1D4C"/>
    <w:rsid w:val="003B2CFD"/>
    <w:rsid w:val="003B3A48"/>
    <w:rsid w:val="003B4E6C"/>
    <w:rsid w:val="003B5E09"/>
    <w:rsid w:val="003B6BC8"/>
    <w:rsid w:val="003C0ABF"/>
    <w:rsid w:val="003C2DAA"/>
    <w:rsid w:val="003C43F9"/>
    <w:rsid w:val="003C6625"/>
    <w:rsid w:val="003C7FF6"/>
    <w:rsid w:val="003D1035"/>
    <w:rsid w:val="003D1209"/>
    <w:rsid w:val="003D2892"/>
    <w:rsid w:val="003D351F"/>
    <w:rsid w:val="003D5212"/>
    <w:rsid w:val="003D5A38"/>
    <w:rsid w:val="003D5B07"/>
    <w:rsid w:val="003D6061"/>
    <w:rsid w:val="003D7154"/>
    <w:rsid w:val="003E02A1"/>
    <w:rsid w:val="003E095E"/>
    <w:rsid w:val="003E21A2"/>
    <w:rsid w:val="003E3215"/>
    <w:rsid w:val="003E35F4"/>
    <w:rsid w:val="003E381C"/>
    <w:rsid w:val="003E4107"/>
    <w:rsid w:val="003E52C7"/>
    <w:rsid w:val="003E54A6"/>
    <w:rsid w:val="003E5EA0"/>
    <w:rsid w:val="003E608D"/>
    <w:rsid w:val="003F0678"/>
    <w:rsid w:val="003F0E9B"/>
    <w:rsid w:val="003F1C4A"/>
    <w:rsid w:val="003F2391"/>
    <w:rsid w:val="003F2E4E"/>
    <w:rsid w:val="003F5924"/>
    <w:rsid w:val="003F6C35"/>
    <w:rsid w:val="00401F6C"/>
    <w:rsid w:val="0040457E"/>
    <w:rsid w:val="00406319"/>
    <w:rsid w:val="00406E28"/>
    <w:rsid w:val="00407518"/>
    <w:rsid w:val="00407661"/>
    <w:rsid w:val="004106D9"/>
    <w:rsid w:val="00411448"/>
    <w:rsid w:val="0041178F"/>
    <w:rsid w:val="0041300B"/>
    <w:rsid w:val="00413FCF"/>
    <w:rsid w:val="004143FB"/>
    <w:rsid w:val="00416416"/>
    <w:rsid w:val="00417914"/>
    <w:rsid w:val="00417F82"/>
    <w:rsid w:val="0042182D"/>
    <w:rsid w:val="00425C81"/>
    <w:rsid w:val="00425E55"/>
    <w:rsid w:val="0042738B"/>
    <w:rsid w:val="004306A4"/>
    <w:rsid w:val="00432B6B"/>
    <w:rsid w:val="00432F27"/>
    <w:rsid w:val="00433439"/>
    <w:rsid w:val="004335FC"/>
    <w:rsid w:val="00434071"/>
    <w:rsid w:val="0043588C"/>
    <w:rsid w:val="004362CD"/>
    <w:rsid w:val="0043771F"/>
    <w:rsid w:val="004409EB"/>
    <w:rsid w:val="00440C68"/>
    <w:rsid w:val="0044105A"/>
    <w:rsid w:val="004415CE"/>
    <w:rsid w:val="00441A6B"/>
    <w:rsid w:val="00442190"/>
    <w:rsid w:val="00446B03"/>
    <w:rsid w:val="00450A68"/>
    <w:rsid w:val="00450D7F"/>
    <w:rsid w:val="00450DE4"/>
    <w:rsid w:val="00452108"/>
    <w:rsid w:val="00455B00"/>
    <w:rsid w:val="004562F7"/>
    <w:rsid w:val="00457240"/>
    <w:rsid w:val="00457770"/>
    <w:rsid w:val="00460B34"/>
    <w:rsid w:val="0046386C"/>
    <w:rsid w:val="00465151"/>
    <w:rsid w:val="004662B0"/>
    <w:rsid w:val="004668B4"/>
    <w:rsid w:val="00466ABB"/>
    <w:rsid w:val="00466BCB"/>
    <w:rsid w:val="0046727D"/>
    <w:rsid w:val="004705B0"/>
    <w:rsid w:val="0047081D"/>
    <w:rsid w:val="00471AE0"/>
    <w:rsid w:val="00471B53"/>
    <w:rsid w:val="00474F93"/>
    <w:rsid w:val="00475102"/>
    <w:rsid w:val="0047670A"/>
    <w:rsid w:val="0047782A"/>
    <w:rsid w:val="0048004A"/>
    <w:rsid w:val="004861DE"/>
    <w:rsid w:val="004872A2"/>
    <w:rsid w:val="00487328"/>
    <w:rsid w:val="00487787"/>
    <w:rsid w:val="00493C27"/>
    <w:rsid w:val="00494EF9"/>
    <w:rsid w:val="00495513"/>
    <w:rsid w:val="00495ADF"/>
    <w:rsid w:val="00495EB4"/>
    <w:rsid w:val="00495F4B"/>
    <w:rsid w:val="004972C1"/>
    <w:rsid w:val="004A043C"/>
    <w:rsid w:val="004A1A35"/>
    <w:rsid w:val="004A3D3F"/>
    <w:rsid w:val="004A4015"/>
    <w:rsid w:val="004A6392"/>
    <w:rsid w:val="004B178D"/>
    <w:rsid w:val="004B28D6"/>
    <w:rsid w:val="004B3251"/>
    <w:rsid w:val="004B49AD"/>
    <w:rsid w:val="004B5DB8"/>
    <w:rsid w:val="004B5DE8"/>
    <w:rsid w:val="004B684A"/>
    <w:rsid w:val="004B7AEF"/>
    <w:rsid w:val="004B7C9E"/>
    <w:rsid w:val="004B7CFE"/>
    <w:rsid w:val="004C0D7B"/>
    <w:rsid w:val="004C23A5"/>
    <w:rsid w:val="004C2AA5"/>
    <w:rsid w:val="004C3043"/>
    <w:rsid w:val="004C3390"/>
    <w:rsid w:val="004C7E40"/>
    <w:rsid w:val="004D06AA"/>
    <w:rsid w:val="004D0989"/>
    <w:rsid w:val="004D294E"/>
    <w:rsid w:val="004D39F8"/>
    <w:rsid w:val="004D3F3B"/>
    <w:rsid w:val="004D4EC8"/>
    <w:rsid w:val="004D572B"/>
    <w:rsid w:val="004D5DDB"/>
    <w:rsid w:val="004D5EE9"/>
    <w:rsid w:val="004E0702"/>
    <w:rsid w:val="004E0A93"/>
    <w:rsid w:val="004E211D"/>
    <w:rsid w:val="004E220D"/>
    <w:rsid w:val="004E230E"/>
    <w:rsid w:val="004E2AC7"/>
    <w:rsid w:val="004E4F3F"/>
    <w:rsid w:val="004E5508"/>
    <w:rsid w:val="004E5834"/>
    <w:rsid w:val="004E6BBA"/>
    <w:rsid w:val="004F0278"/>
    <w:rsid w:val="004F2E52"/>
    <w:rsid w:val="004F3709"/>
    <w:rsid w:val="004F39F0"/>
    <w:rsid w:val="004F5274"/>
    <w:rsid w:val="004F667E"/>
    <w:rsid w:val="004F6BCC"/>
    <w:rsid w:val="004F7196"/>
    <w:rsid w:val="004F7763"/>
    <w:rsid w:val="004F795D"/>
    <w:rsid w:val="00500434"/>
    <w:rsid w:val="00501375"/>
    <w:rsid w:val="00502499"/>
    <w:rsid w:val="00502A1B"/>
    <w:rsid w:val="00502A3A"/>
    <w:rsid w:val="005031ED"/>
    <w:rsid w:val="005046ED"/>
    <w:rsid w:val="00506050"/>
    <w:rsid w:val="00506EF9"/>
    <w:rsid w:val="0050723E"/>
    <w:rsid w:val="0051074E"/>
    <w:rsid w:val="005120E5"/>
    <w:rsid w:val="00512361"/>
    <w:rsid w:val="00512DF5"/>
    <w:rsid w:val="00513051"/>
    <w:rsid w:val="00513C87"/>
    <w:rsid w:val="00514435"/>
    <w:rsid w:val="00515D84"/>
    <w:rsid w:val="0051668D"/>
    <w:rsid w:val="00516EF2"/>
    <w:rsid w:val="00517039"/>
    <w:rsid w:val="00517F18"/>
    <w:rsid w:val="0052006B"/>
    <w:rsid w:val="005214D6"/>
    <w:rsid w:val="00522146"/>
    <w:rsid w:val="0052369D"/>
    <w:rsid w:val="005237E7"/>
    <w:rsid w:val="00523A07"/>
    <w:rsid w:val="005279B6"/>
    <w:rsid w:val="0053297F"/>
    <w:rsid w:val="00534405"/>
    <w:rsid w:val="0053514A"/>
    <w:rsid w:val="005354C3"/>
    <w:rsid w:val="00535E2A"/>
    <w:rsid w:val="00537D6B"/>
    <w:rsid w:val="00537E4A"/>
    <w:rsid w:val="00540F20"/>
    <w:rsid w:val="005413F1"/>
    <w:rsid w:val="005439A0"/>
    <w:rsid w:val="005450D4"/>
    <w:rsid w:val="00545393"/>
    <w:rsid w:val="005457D7"/>
    <w:rsid w:val="005475A8"/>
    <w:rsid w:val="005501FE"/>
    <w:rsid w:val="005502E6"/>
    <w:rsid w:val="00550F49"/>
    <w:rsid w:val="0055110A"/>
    <w:rsid w:val="005512D8"/>
    <w:rsid w:val="00552B7A"/>
    <w:rsid w:val="00553D4F"/>
    <w:rsid w:val="0055412E"/>
    <w:rsid w:val="00555ACF"/>
    <w:rsid w:val="00557A51"/>
    <w:rsid w:val="0056093E"/>
    <w:rsid w:val="00562703"/>
    <w:rsid w:val="005628EE"/>
    <w:rsid w:val="00563F6E"/>
    <w:rsid w:val="00566E60"/>
    <w:rsid w:val="00566E79"/>
    <w:rsid w:val="00571184"/>
    <w:rsid w:val="00571988"/>
    <w:rsid w:val="00571D34"/>
    <w:rsid w:val="00573A27"/>
    <w:rsid w:val="005743B7"/>
    <w:rsid w:val="00574D0F"/>
    <w:rsid w:val="00575422"/>
    <w:rsid w:val="005766C5"/>
    <w:rsid w:val="0057683D"/>
    <w:rsid w:val="00577F3F"/>
    <w:rsid w:val="0058002D"/>
    <w:rsid w:val="00580793"/>
    <w:rsid w:val="00581068"/>
    <w:rsid w:val="00581142"/>
    <w:rsid w:val="00582495"/>
    <w:rsid w:val="005825D6"/>
    <w:rsid w:val="00582F2C"/>
    <w:rsid w:val="00584309"/>
    <w:rsid w:val="005845A6"/>
    <w:rsid w:val="00585BD0"/>
    <w:rsid w:val="00585EDD"/>
    <w:rsid w:val="0058647D"/>
    <w:rsid w:val="005905B8"/>
    <w:rsid w:val="00590A13"/>
    <w:rsid w:val="00591ED1"/>
    <w:rsid w:val="00591FE7"/>
    <w:rsid w:val="00592F8D"/>
    <w:rsid w:val="00593265"/>
    <w:rsid w:val="005946CF"/>
    <w:rsid w:val="005953A2"/>
    <w:rsid w:val="00596966"/>
    <w:rsid w:val="00597172"/>
    <w:rsid w:val="00597D09"/>
    <w:rsid w:val="005A2926"/>
    <w:rsid w:val="005A319F"/>
    <w:rsid w:val="005A4A38"/>
    <w:rsid w:val="005A516F"/>
    <w:rsid w:val="005A5248"/>
    <w:rsid w:val="005A60A2"/>
    <w:rsid w:val="005A6FED"/>
    <w:rsid w:val="005A735C"/>
    <w:rsid w:val="005B0497"/>
    <w:rsid w:val="005B0558"/>
    <w:rsid w:val="005B1031"/>
    <w:rsid w:val="005B12D1"/>
    <w:rsid w:val="005B2DD7"/>
    <w:rsid w:val="005B3594"/>
    <w:rsid w:val="005B3FC4"/>
    <w:rsid w:val="005B62D1"/>
    <w:rsid w:val="005B64C6"/>
    <w:rsid w:val="005C18C6"/>
    <w:rsid w:val="005C2474"/>
    <w:rsid w:val="005C2968"/>
    <w:rsid w:val="005C43CD"/>
    <w:rsid w:val="005C5241"/>
    <w:rsid w:val="005C595C"/>
    <w:rsid w:val="005C6F42"/>
    <w:rsid w:val="005C7050"/>
    <w:rsid w:val="005C7CC9"/>
    <w:rsid w:val="005C7D61"/>
    <w:rsid w:val="005D12D0"/>
    <w:rsid w:val="005D1B21"/>
    <w:rsid w:val="005D2489"/>
    <w:rsid w:val="005D32A6"/>
    <w:rsid w:val="005D3588"/>
    <w:rsid w:val="005D437C"/>
    <w:rsid w:val="005D49BE"/>
    <w:rsid w:val="005D5673"/>
    <w:rsid w:val="005D5D56"/>
    <w:rsid w:val="005D64DC"/>
    <w:rsid w:val="005D660D"/>
    <w:rsid w:val="005D7168"/>
    <w:rsid w:val="005E1F1B"/>
    <w:rsid w:val="005E23F6"/>
    <w:rsid w:val="005E3A81"/>
    <w:rsid w:val="005E47F1"/>
    <w:rsid w:val="005F1922"/>
    <w:rsid w:val="005F1BF3"/>
    <w:rsid w:val="005F2CA6"/>
    <w:rsid w:val="005F2DFA"/>
    <w:rsid w:val="005F4599"/>
    <w:rsid w:val="005F4C8E"/>
    <w:rsid w:val="005F537D"/>
    <w:rsid w:val="005F62D0"/>
    <w:rsid w:val="00600593"/>
    <w:rsid w:val="0060106A"/>
    <w:rsid w:val="00601932"/>
    <w:rsid w:val="00604C62"/>
    <w:rsid w:val="00606406"/>
    <w:rsid w:val="0060672A"/>
    <w:rsid w:val="00610189"/>
    <w:rsid w:val="006101B9"/>
    <w:rsid w:val="00610F32"/>
    <w:rsid w:val="00614C30"/>
    <w:rsid w:val="0061522A"/>
    <w:rsid w:val="0061550E"/>
    <w:rsid w:val="00621074"/>
    <w:rsid w:val="00623EA6"/>
    <w:rsid w:val="00623EA9"/>
    <w:rsid w:val="00624653"/>
    <w:rsid w:val="00625B89"/>
    <w:rsid w:val="006260BC"/>
    <w:rsid w:val="006268D5"/>
    <w:rsid w:val="006269CE"/>
    <w:rsid w:val="00626B79"/>
    <w:rsid w:val="006274E5"/>
    <w:rsid w:val="00627CA7"/>
    <w:rsid w:val="0063285D"/>
    <w:rsid w:val="00636A08"/>
    <w:rsid w:val="00637549"/>
    <w:rsid w:val="00640013"/>
    <w:rsid w:val="00641E37"/>
    <w:rsid w:val="00641E86"/>
    <w:rsid w:val="00642CA0"/>
    <w:rsid w:val="006445C6"/>
    <w:rsid w:val="006458EF"/>
    <w:rsid w:val="00646135"/>
    <w:rsid w:val="00654310"/>
    <w:rsid w:val="006545BE"/>
    <w:rsid w:val="006545E4"/>
    <w:rsid w:val="0065661F"/>
    <w:rsid w:val="00656B65"/>
    <w:rsid w:val="00657E30"/>
    <w:rsid w:val="00660FD6"/>
    <w:rsid w:val="00661254"/>
    <w:rsid w:val="00663913"/>
    <w:rsid w:val="00663F63"/>
    <w:rsid w:val="006655F1"/>
    <w:rsid w:val="00665F99"/>
    <w:rsid w:val="00667D7B"/>
    <w:rsid w:val="00670021"/>
    <w:rsid w:val="00670988"/>
    <w:rsid w:val="00672819"/>
    <w:rsid w:val="00672E6A"/>
    <w:rsid w:val="006738C2"/>
    <w:rsid w:val="0067620A"/>
    <w:rsid w:val="006767E5"/>
    <w:rsid w:val="00676EE5"/>
    <w:rsid w:val="006801AB"/>
    <w:rsid w:val="00680509"/>
    <w:rsid w:val="00681865"/>
    <w:rsid w:val="00685295"/>
    <w:rsid w:val="00685A5D"/>
    <w:rsid w:val="006865B9"/>
    <w:rsid w:val="00690346"/>
    <w:rsid w:val="006905CD"/>
    <w:rsid w:val="006907CB"/>
    <w:rsid w:val="0069195F"/>
    <w:rsid w:val="0069428A"/>
    <w:rsid w:val="00694878"/>
    <w:rsid w:val="0069715D"/>
    <w:rsid w:val="006A14BF"/>
    <w:rsid w:val="006A15E2"/>
    <w:rsid w:val="006A2248"/>
    <w:rsid w:val="006A3338"/>
    <w:rsid w:val="006A5EA9"/>
    <w:rsid w:val="006B0273"/>
    <w:rsid w:val="006B0A24"/>
    <w:rsid w:val="006B2B02"/>
    <w:rsid w:val="006B3882"/>
    <w:rsid w:val="006B4DD1"/>
    <w:rsid w:val="006B512A"/>
    <w:rsid w:val="006B537E"/>
    <w:rsid w:val="006B5BF1"/>
    <w:rsid w:val="006B62B3"/>
    <w:rsid w:val="006B711D"/>
    <w:rsid w:val="006B7350"/>
    <w:rsid w:val="006C0390"/>
    <w:rsid w:val="006C2686"/>
    <w:rsid w:val="006C3466"/>
    <w:rsid w:val="006C3739"/>
    <w:rsid w:val="006C3ED6"/>
    <w:rsid w:val="006D08AE"/>
    <w:rsid w:val="006D228C"/>
    <w:rsid w:val="006D3382"/>
    <w:rsid w:val="006D5BC0"/>
    <w:rsid w:val="006D6712"/>
    <w:rsid w:val="006D6BFA"/>
    <w:rsid w:val="006D74E9"/>
    <w:rsid w:val="006E046A"/>
    <w:rsid w:val="006E35FD"/>
    <w:rsid w:val="006E3AC0"/>
    <w:rsid w:val="006E4F14"/>
    <w:rsid w:val="006E55CA"/>
    <w:rsid w:val="006E769E"/>
    <w:rsid w:val="006F000E"/>
    <w:rsid w:val="006F1A4A"/>
    <w:rsid w:val="006F265A"/>
    <w:rsid w:val="006F277C"/>
    <w:rsid w:val="006F291E"/>
    <w:rsid w:val="006F2E64"/>
    <w:rsid w:val="006F39C6"/>
    <w:rsid w:val="006F4CC0"/>
    <w:rsid w:val="006F58A6"/>
    <w:rsid w:val="006F5A5A"/>
    <w:rsid w:val="006F5C5E"/>
    <w:rsid w:val="007000B6"/>
    <w:rsid w:val="00700799"/>
    <w:rsid w:val="00702038"/>
    <w:rsid w:val="007023BB"/>
    <w:rsid w:val="0070300D"/>
    <w:rsid w:val="0070302D"/>
    <w:rsid w:val="00705C13"/>
    <w:rsid w:val="00710B4E"/>
    <w:rsid w:val="007110BB"/>
    <w:rsid w:val="007118C3"/>
    <w:rsid w:val="00712560"/>
    <w:rsid w:val="00712ED1"/>
    <w:rsid w:val="0071394D"/>
    <w:rsid w:val="007142A9"/>
    <w:rsid w:val="00714555"/>
    <w:rsid w:val="00721204"/>
    <w:rsid w:val="00723287"/>
    <w:rsid w:val="0072405F"/>
    <w:rsid w:val="007244E4"/>
    <w:rsid w:val="00726432"/>
    <w:rsid w:val="00726AE0"/>
    <w:rsid w:val="007273F0"/>
    <w:rsid w:val="00727C8B"/>
    <w:rsid w:val="00730047"/>
    <w:rsid w:val="0073048D"/>
    <w:rsid w:val="007320AF"/>
    <w:rsid w:val="00734527"/>
    <w:rsid w:val="007378D1"/>
    <w:rsid w:val="007420AD"/>
    <w:rsid w:val="007429CE"/>
    <w:rsid w:val="0074306B"/>
    <w:rsid w:val="00743904"/>
    <w:rsid w:val="00746DFB"/>
    <w:rsid w:val="00747FD5"/>
    <w:rsid w:val="0075058B"/>
    <w:rsid w:val="00750DF1"/>
    <w:rsid w:val="00751B2B"/>
    <w:rsid w:val="0075300A"/>
    <w:rsid w:val="007534CA"/>
    <w:rsid w:val="00753C2B"/>
    <w:rsid w:val="00754865"/>
    <w:rsid w:val="00755771"/>
    <w:rsid w:val="00760B6D"/>
    <w:rsid w:val="00761149"/>
    <w:rsid w:val="007618CC"/>
    <w:rsid w:val="00761CCF"/>
    <w:rsid w:val="00761D63"/>
    <w:rsid w:val="007625D5"/>
    <w:rsid w:val="007647BB"/>
    <w:rsid w:val="0076687E"/>
    <w:rsid w:val="00766EAF"/>
    <w:rsid w:val="00766F7B"/>
    <w:rsid w:val="00767ADB"/>
    <w:rsid w:val="00771887"/>
    <w:rsid w:val="00771C5B"/>
    <w:rsid w:val="007735D2"/>
    <w:rsid w:val="0077432A"/>
    <w:rsid w:val="00777842"/>
    <w:rsid w:val="00780A5B"/>
    <w:rsid w:val="007810A8"/>
    <w:rsid w:val="007837B2"/>
    <w:rsid w:val="00784711"/>
    <w:rsid w:val="007847FF"/>
    <w:rsid w:val="00784949"/>
    <w:rsid w:val="00786A8A"/>
    <w:rsid w:val="0078734F"/>
    <w:rsid w:val="00791146"/>
    <w:rsid w:val="00791153"/>
    <w:rsid w:val="00791831"/>
    <w:rsid w:val="00791B25"/>
    <w:rsid w:val="007924E1"/>
    <w:rsid w:val="00792B0F"/>
    <w:rsid w:val="00793151"/>
    <w:rsid w:val="007935C8"/>
    <w:rsid w:val="00793B07"/>
    <w:rsid w:val="00793EC1"/>
    <w:rsid w:val="00794AC4"/>
    <w:rsid w:val="00795A49"/>
    <w:rsid w:val="00796325"/>
    <w:rsid w:val="00796AF4"/>
    <w:rsid w:val="00796C4B"/>
    <w:rsid w:val="007A04C8"/>
    <w:rsid w:val="007A0594"/>
    <w:rsid w:val="007A1BED"/>
    <w:rsid w:val="007A245D"/>
    <w:rsid w:val="007A2D19"/>
    <w:rsid w:val="007A3058"/>
    <w:rsid w:val="007A406B"/>
    <w:rsid w:val="007A51AA"/>
    <w:rsid w:val="007A6665"/>
    <w:rsid w:val="007A746F"/>
    <w:rsid w:val="007A7ABF"/>
    <w:rsid w:val="007B188C"/>
    <w:rsid w:val="007B4944"/>
    <w:rsid w:val="007B51A5"/>
    <w:rsid w:val="007B55EE"/>
    <w:rsid w:val="007B57D7"/>
    <w:rsid w:val="007B5FCA"/>
    <w:rsid w:val="007B66FB"/>
    <w:rsid w:val="007C0B96"/>
    <w:rsid w:val="007C177D"/>
    <w:rsid w:val="007C17FA"/>
    <w:rsid w:val="007C49B4"/>
    <w:rsid w:val="007C5468"/>
    <w:rsid w:val="007D0DDC"/>
    <w:rsid w:val="007D14E5"/>
    <w:rsid w:val="007D1579"/>
    <w:rsid w:val="007D304E"/>
    <w:rsid w:val="007D4310"/>
    <w:rsid w:val="007E1758"/>
    <w:rsid w:val="007E1ACB"/>
    <w:rsid w:val="007E69EF"/>
    <w:rsid w:val="007E6FF3"/>
    <w:rsid w:val="007E7E15"/>
    <w:rsid w:val="007F0751"/>
    <w:rsid w:val="007F09EF"/>
    <w:rsid w:val="007F10EC"/>
    <w:rsid w:val="007F1E72"/>
    <w:rsid w:val="007F3FDF"/>
    <w:rsid w:val="007F5401"/>
    <w:rsid w:val="007F5C2F"/>
    <w:rsid w:val="007F7BD3"/>
    <w:rsid w:val="008016F5"/>
    <w:rsid w:val="00802A6F"/>
    <w:rsid w:val="00803FAE"/>
    <w:rsid w:val="008040F7"/>
    <w:rsid w:val="00804323"/>
    <w:rsid w:val="00804380"/>
    <w:rsid w:val="008050E8"/>
    <w:rsid w:val="008055BD"/>
    <w:rsid w:val="0081265D"/>
    <w:rsid w:val="00813E9B"/>
    <w:rsid w:val="0081463F"/>
    <w:rsid w:val="00816107"/>
    <w:rsid w:val="00816326"/>
    <w:rsid w:val="0081781B"/>
    <w:rsid w:val="00820B30"/>
    <w:rsid w:val="00820ED5"/>
    <w:rsid w:val="008211ED"/>
    <w:rsid w:val="0082142C"/>
    <w:rsid w:val="00822295"/>
    <w:rsid w:val="00822BC2"/>
    <w:rsid w:val="00823F16"/>
    <w:rsid w:val="00825707"/>
    <w:rsid w:val="0082595E"/>
    <w:rsid w:val="00825966"/>
    <w:rsid w:val="00825F2F"/>
    <w:rsid w:val="008337EB"/>
    <w:rsid w:val="00834A91"/>
    <w:rsid w:val="008363D1"/>
    <w:rsid w:val="00843420"/>
    <w:rsid w:val="00844C50"/>
    <w:rsid w:val="00845373"/>
    <w:rsid w:val="008453A2"/>
    <w:rsid w:val="00851842"/>
    <w:rsid w:val="00853474"/>
    <w:rsid w:val="00854D0C"/>
    <w:rsid w:val="00855339"/>
    <w:rsid w:val="008558AD"/>
    <w:rsid w:val="0085604C"/>
    <w:rsid w:val="0085697D"/>
    <w:rsid w:val="00857FD7"/>
    <w:rsid w:val="00860242"/>
    <w:rsid w:val="00860D6F"/>
    <w:rsid w:val="008622B1"/>
    <w:rsid w:val="008638F8"/>
    <w:rsid w:val="00864467"/>
    <w:rsid w:val="00865020"/>
    <w:rsid w:val="00870DE6"/>
    <w:rsid w:val="00871445"/>
    <w:rsid w:val="00871D82"/>
    <w:rsid w:val="008728AF"/>
    <w:rsid w:val="00874FD8"/>
    <w:rsid w:val="0087634D"/>
    <w:rsid w:val="00877424"/>
    <w:rsid w:val="00877FFE"/>
    <w:rsid w:val="0088134C"/>
    <w:rsid w:val="00881FA6"/>
    <w:rsid w:val="008828E4"/>
    <w:rsid w:val="00883052"/>
    <w:rsid w:val="00887F7A"/>
    <w:rsid w:val="0089028F"/>
    <w:rsid w:val="00890380"/>
    <w:rsid w:val="008903F3"/>
    <w:rsid w:val="00891070"/>
    <w:rsid w:val="00891494"/>
    <w:rsid w:val="008919E7"/>
    <w:rsid w:val="00892686"/>
    <w:rsid w:val="00893520"/>
    <w:rsid w:val="00894C93"/>
    <w:rsid w:val="008952F0"/>
    <w:rsid w:val="00895BB7"/>
    <w:rsid w:val="008A0131"/>
    <w:rsid w:val="008A1372"/>
    <w:rsid w:val="008A48AF"/>
    <w:rsid w:val="008A4F12"/>
    <w:rsid w:val="008A5E22"/>
    <w:rsid w:val="008A6AAE"/>
    <w:rsid w:val="008A7714"/>
    <w:rsid w:val="008B0192"/>
    <w:rsid w:val="008B3865"/>
    <w:rsid w:val="008B4B9A"/>
    <w:rsid w:val="008B521F"/>
    <w:rsid w:val="008B5A1F"/>
    <w:rsid w:val="008B7F27"/>
    <w:rsid w:val="008C0756"/>
    <w:rsid w:val="008C0ECB"/>
    <w:rsid w:val="008C3C6B"/>
    <w:rsid w:val="008C4234"/>
    <w:rsid w:val="008C4F7A"/>
    <w:rsid w:val="008C556F"/>
    <w:rsid w:val="008C5C1A"/>
    <w:rsid w:val="008D2D96"/>
    <w:rsid w:val="008D33B7"/>
    <w:rsid w:val="008D4243"/>
    <w:rsid w:val="008D42FF"/>
    <w:rsid w:val="008D4DFA"/>
    <w:rsid w:val="008D595C"/>
    <w:rsid w:val="008D6ADA"/>
    <w:rsid w:val="008D72C1"/>
    <w:rsid w:val="008E2F22"/>
    <w:rsid w:val="008E2FBA"/>
    <w:rsid w:val="008E4109"/>
    <w:rsid w:val="008E44C4"/>
    <w:rsid w:val="008E47A6"/>
    <w:rsid w:val="008E57E3"/>
    <w:rsid w:val="008E597B"/>
    <w:rsid w:val="008E6E95"/>
    <w:rsid w:val="008E77B8"/>
    <w:rsid w:val="008E7906"/>
    <w:rsid w:val="008F2291"/>
    <w:rsid w:val="008F2A8D"/>
    <w:rsid w:val="008F3ADA"/>
    <w:rsid w:val="008F4859"/>
    <w:rsid w:val="008F4CBA"/>
    <w:rsid w:val="0090066F"/>
    <w:rsid w:val="00900CAD"/>
    <w:rsid w:val="00904C71"/>
    <w:rsid w:val="00905D14"/>
    <w:rsid w:val="00905D77"/>
    <w:rsid w:val="00905EE7"/>
    <w:rsid w:val="00906A30"/>
    <w:rsid w:val="00911116"/>
    <w:rsid w:val="009112BF"/>
    <w:rsid w:val="00913402"/>
    <w:rsid w:val="00913608"/>
    <w:rsid w:val="00913AF3"/>
    <w:rsid w:val="00914694"/>
    <w:rsid w:val="00914957"/>
    <w:rsid w:val="00914A06"/>
    <w:rsid w:val="00914B04"/>
    <w:rsid w:val="009162BE"/>
    <w:rsid w:val="00916BFE"/>
    <w:rsid w:val="0091789C"/>
    <w:rsid w:val="0092041C"/>
    <w:rsid w:val="00920914"/>
    <w:rsid w:val="00920C9A"/>
    <w:rsid w:val="00921608"/>
    <w:rsid w:val="0092243A"/>
    <w:rsid w:val="00922D94"/>
    <w:rsid w:val="00924EF2"/>
    <w:rsid w:val="00925630"/>
    <w:rsid w:val="00925810"/>
    <w:rsid w:val="009272C6"/>
    <w:rsid w:val="0092755E"/>
    <w:rsid w:val="00927823"/>
    <w:rsid w:val="00927A76"/>
    <w:rsid w:val="00927DC2"/>
    <w:rsid w:val="00930100"/>
    <w:rsid w:val="00930AD0"/>
    <w:rsid w:val="00930ADB"/>
    <w:rsid w:val="009326C5"/>
    <w:rsid w:val="00933341"/>
    <w:rsid w:val="00933369"/>
    <w:rsid w:val="00933BEA"/>
    <w:rsid w:val="00934EE3"/>
    <w:rsid w:val="00934FBF"/>
    <w:rsid w:val="0093574A"/>
    <w:rsid w:val="00935994"/>
    <w:rsid w:val="00936495"/>
    <w:rsid w:val="009372B9"/>
    <w:rsid w:val="0093758A"/>
    <w:rsid w:val="009401A6"/>
    <w:rsid w:val="0094040B"/>
    <w:rsid w:val="00942C52"/>
    <w:rsid w:val="00943FB8"/>
    <w:rsid w:val="00945009"/>
    <w:rsid w:val="00950A1B"/>
    <w:rsid w:val="00950C37"/>
    <w:rsid w:val="00950C46"/>
    <w:rsid w:val="00951A2C"/>
    <w:rsid w:val="00952489"/>
    <w:rsid w:val="00952B9B"/>
    <w:rsid w:val="00952F66"/>
    <w:rsid w:val="00954572"/>
    <w:rsid w:val="009555AA"/>
    <w:rsid w:val="009567BA"/>
    <w:rsid w:val="00957A0E"/>
    <w:rsid w:val="009610B0"/>
    <w:rsid w:val="00962517"/>
    <w:rsid w:val="0096277E"/>
    <w:rsid w:val="009667F8"/>
    <w:rsid w:val="009712F6"/>
    <w:rsid w:val="00971501"/>
    <w:rsid w:val="009724B0"/>
    <w:rsid w:val="0097303B"/>
    <w:rsid w:val="00976085"/>
    <w:rsid w:val="009807B8"/>
    <w:rsid w:val="00981ECC"/>
    <w:rsid w:val="0098203D"/>
    <w:rsid w:val="00983676"/>
    <w:rsid w:val="00983901"/>
    <w:rsid w:val="00985AA3"/>
    <w:rsid w:val="00986A8E"/>
    <w:rsid w:val="00986E07"/>
    <w:rsid w:val="009878F6"/>
    <w:rsid w:val="00990A20"/>
    <w:rsid w:val="00992295"/>
    <w:rsid w:val="00992C1C"/>
    <w:rsid w:val="009936A6"/>
    <w:rsid w:val="00995DA4"/>
    <w:rsid w:val="009969D5"/>
    <w:rsid w:val="009A1341"/>
    <w:rsid w:val="009A2B06"/>
    <w:rsid w:val="009A422D"/>
    <w:rsid w:val="009A4539"/>
    <w:rsid w:val="009A7458"/>
    <w:rsid w:val="009B01BF"/>
    <w:rsid w:val="009B47BB"/>
    <w:rsid w:val="009B55CB"/>
    <w:rsid w:val="009B6396"/>
    <w:rsid w:val="009B6BE2"/>
    <w:rsid w:val="009C093F"/>
    <w:rsid w:val="009C1ABF"/>
    <w:rsid w:val="009C202D"/>
    <w:rsid w:val="009C322B"/>
    <w:rsid w:val="009C4FFD"/>
    <w:rsid w:val="009C5A0D"/>
    <w:rsid w:val="009C5B66"/>
    <w:rsid w:val="009C6C53"/>
    <w:rsid w:val="009C7C06"/>
    <w:rsid w:val="009C7D46"/>
    <w:rsid w:val="009D266A"/>
    <w:rsid w:val="009D29A2"/>
    <w:rsid w:val="009D37AF"/>
    <w:rsid w:val="009D3969"/>
    <w:rsid w:val="009D3CD6"/>
    <w:rsid w:val="009D599D"/>
    <w:rsid w:val="009D6B2A"/>
    <w:rsid w:val="009D7C85"/>
    <w:rsid w:val="009E04E9"/>
    <w:rsid w:val="009E1B86"/>
    <w:rsid w:val="009E1FBB"/>
    <w:rsid w:val="009E21F9"/>
    <w:rsid w:val="009E3208"/>
    <w:rsid w:val="009E3E7D"/>
    <w:rsid w:val="009E6576"/>
    <w:rsid w:val="009E6F07"/>
    <w:rsid w:val="009F068D"/>
    <w:rsid w:val="009F1C55"/>
    <w:rsid w:val="009F3976"/>
    <w:rsid w:val="009F3D64"/>
    <w:rsid w:val="009F43FE"/>
    <w:rsid w:val="009F4ECD"/>
    <w:rsid w:val="009F5792"/>
    <w:rsid w:val="009F6C75"/>
    <w:rsid w:val="009F70D2"/>
    <w:rsid w:val="009F7418"/>
    <w:rsid w:val="00A023AF"/>
    <w:rsid w:val="00A028AE"/>
    <w:rsid w:val="00A02CE5"/>
    <w:rsid w:val="00A03270"/>
    <w:rsid w:val="00A04D67"/>
    <w:rsid w:val="00A06E7E"/>
    <w:rsid w:val="00A06F74"/>
    <w:rsid w:val="00A073CA"/>
    <w:rsid w:val="00A07572"/>
    <w:rsid w:val="00A1328A"/>
    <w:rsid w:val="00A155F4"/>
    <w:rsid w:val="00A15989"/>
    <w:rsid w:val="00A16E3D"/>
    <w:rsid w:val="00A21399"/>
    <w:rsid w:val="00A2386E"/>
    <w:rsid w:val="00A2411E"/>
    <w:rsid w:val="00A24CA7"/>
    <w:rsid w:val="00A25488"/>
    <w:rsid w:val="00A26021"/>
    <w:rsid w:val="00A27265"/>
    <w:rsid w:val="00A30DC4"/>
    <w:rsid w:val="00A32E42"/>
    <w:rsid w:val="00A343F3"/>
    <w:rsid w:val="00A35040"/>
    <w:rsid w:val="00A35C2A"/>
    <w:rsid w:val="00A36DB8"/>
    <w:rsid w:val="00A373F6"/>
    <w:rsid w:val="00A37625"/>
    <w:rsid w:val="00A4167E"/>
    <w:rsid w:val="00A44204"/>
    <w:rsid w:val="00A467B6"/>
    <w:rsid w:val="00A47328"/>
    <w:rsid w:val="00A47AAB"/>
    <w:rsid w:val="00A47C69"/>
    <w:rsid w:val="00A5070F"/>
    <w:rsid w:val="00A5107B"/>
    <w:rsid w:val="00A55F30"/>
    <w:rsid w:val="00A56DAA"/>
    <w:rsid w:val="00A56FD0"/>
    <w:rsid w:val="00A56FE4"/>
    <w:rsid w:val="00A5774E"/>
    <w:rsid w:val="00A577C9"/>
    <w:rsid w:val="00A6010E"/>
    <w:rsid w:val="00A601A1"/>
    <w:rsid w:val="00A608AD"/>
    <w:rsid w:val="00A608C9"/>
    <w:rsid w:val="00A6117A"/>
    <w:rsid w:val="00A6191D"/>
    <w:rsid w:val="00A62213"/>
    <w:rsid w:val="00A63022"/>
    <w:rsid w:val="00A66D0F"/>
    <w:rsid w:val="00A67F89"/>
    <w:rsid w:val="00A70B86"/>
    <w:rsid w:val="00A756AA"/>
    <w:rsid w:val="00A7683E"/>
    <w:rsid w:val="00A76AD9"/>
    <w:rsid w:val="00A81CB2"/>
    <w:rsid w:val="00A837F6"/>
    <w:rsid w:val="00A84D96"/>
    <w:rsid w:val="00A85227"/>
    <w:rsid w:val="00A85238"/>
    <w:rsid w:val="00A85D3E"/>
    <w:rsid w:val="00A86682"/>
    <w:rsid w:val="00A8708B"/>
    <w:rsid w:val="00A900B3"/>
    <w:rsid w:val="00A9077F"/>
    <w:rsid w:val="00A91875"/>
    <w:rsid w:val="00A91DC4"/>
    <w:rsid w:val="00A92032"/>
    <w:rsid w:val="00A93B00"/>
    <w:rsid w:val="00A9413E"/>
    <w:rsid w:val="00A9583F"/>
    <w:rsid w:val="00A976CF"/>
    <w:rsid w:val="00A9795C"/>
    <w:rsid w:val="00AA03EA"/>
    <w:rsid w:val="00AA116C"/>
    <w:rsid w:val="00AA1460"/>
    <w:rsid w:val="00AA288B"/>
    <w:rsid w:val="00AA36C5"/>
    <w:rsid w:val="00AA4DCF"/>
    <w:rsid w:val="00AA755D"/>
    <w:rsid w:val="00AA78BB"/>
    <w:rsid w:val="00AA7CE2"/>
    <w:rsid w:val="00AB001F"/>
    <w:rsid w:val="00AB0475"/>
    <w:rsid w:val="00AB0621"/>
    <w:rsid w:val="00AB0889"/>
    <w:rsid w:val="00AB1858"/>
    <w:rsid w:val="00AB235E"/>
    <w:rsid w:val="00AB4452"/>
    <w:rsid w:val="00AB4605"/>
    <w:rsid w:val="00AB68EF"/>
    <w:rsid w:val="00AB6901"/>
    <w:rsid w:val="00AB78FD"/>
    <w:rsid w:val="00AC1921"/>
    <w:rsid w:val="00AC2B97"/>
    <w:rsid w:val="00AC42AF"/>
    <w:rsid w:val="00AC446B"/>
    <w:rsid w:val="00AC55B4"/>
    <w:rsid w:val="00AC5D04"/>
    <w:rsid w:val="00AC7420"/>
    <w:rsid w:val="00AD2142"/>
    <w:rsid w:val="00AD270B"/>
    <w:rsid w:val="00AD2B9F"/>
    <w:rsid w:val="00AD4458"/>
    <w:rsid w:val="00AD66E5"/>
    <w:rsid w:val="00AD7A36"/>
    <w:rsid w:val="00AE0957"/>
    <w:rsid w:val="00AE0C50"/>
    <w:rsid w:val="00AE49D1"/>
    <w:rsid w:val="00AE5F43"/>
    <w:rsid w:val="00AE7BF1"/>
    <w:rsid w:val="00AF0BCE"/>
    <w:rsid w:val="00AF2E75"/>
    <w:rsid w:val="00AF358D"/>
    <w:rsid w:val="00AF4725"/>
    <w:rsid w:val="00B00F4E"/>
    <w:rsid w:val="00B01A09"/>
    <w:rsid w:val="00B0359C"/>
    <w:rsid w:val="00B06EC6"/>
    <w:rsid w:val="00B06EF1"/>
    <w:rsid w:val="00B10482"/>
    <w:rsid w:val="00B104E9"/>
    <w:rsid w:val="00B10699"/>
    <w:rsid w:val="00B110F6"/>
    <w:rsid w:val="00B11DE9"/>
    <w:rsid w:val="00B138EC"/>
    <w:rsid w:val="00B15413"/>
    <w:rsid w:val="00B16494"/>
    <w:rsid w:val="00B17CE7"/>
    <w:rsid w:val="00B203B6"/>
    <w:rsid w:val="00B212A1"/>
    <w:rsid w:val="00B227D5"/>
    <w:rsid w:val="00B22F08"/>
    <w:rsid w:val="00B248F4"/>
    <w:rsid w:val="00B261B5"/>
    <w:rsid w:val="00B2787C"/>
    <w:rsid w:val="00B30614"/>
    <w:rsid w:val="00B30735"/>
    <w:rsid w:val="00B30E6C"/>
    <w:rsid w:val="00B31233"/>
    <w:rsid w:val="00B33FE5"/>
    <w:rsid w:val="00B34011"/>
    <w:rsid w:val="00B41056"/>
    <w:rsid w:val="00B41AE5"/>
    <w:rsid w:val="00B422B7"/>
    <w:rsid w:val="00B42678"/>
    <w:rsid w:val="00B42CF2"/>
    <w:rsid w:val="00B43338"/>
    <w:rsid w:val="00B439D1"/>
    <w:rsid w:val="00B4448D"/>
    <w:rsid w:val="00B445A5"/>
    <w:rsid w:val="00B4527F"/>
    <w:rsid w:val="00B45467"/>
    <w:rsid w:val="00B45D81"/>
    <w:rsid w:val="00B462CC"/>
    <w:rsid w:val="00B462D2"/>
    <w:rsid w:val="00B5049D"/>
    <w:rsid w:val="00B51709"/>
    <w:rsid w:val="00B52B45"/>
    <w:rsid w:val="00B53AFB"/>
    <w:rsid w:val="00B54F1D"/>
    <w:rsid w:val="00B555AB"/>
    <w:rsid w:val="00B563DB"/>
    <w:rsid w:val="00B57749"/>
    <w:rsid w:val="00B6019F"/>
    <w:rsid w:val="00B60F09"/>
    <w:rsid w:val="00B62331"/>
    <w:rsid w:val="00B6411A"/>
    <w:rsid w:val="00B64A82"/>
    <w:rsid w:val="00B66528"/>
    <w:rsid w:val="00B705BC"/>
    <w:rsid w:val="00B70AF3"/>
    <w:rsid w:val="00B70DCD"/>
    <w:rsid w:val="00B72772"/>
    <w:rsid w:val="00B749AA"/>
    <w:rsid w:val="00B76084"/>
    <w:rsid w:val="00B7657D"/>
    <w:rsid w:val="00B76D7D"/>
    <w:rsid w:val="00B76DA2"/>
    <w:rsid w:val="00B77832"/>
    <w:rsid w:val="00B77F91"/>
    <w:rsid w:val="00B80FAC"/>
    <w:rsid w:val="00B8251F"/>
    <w:rsid w:val="00B82755"/>
    <w:rsid w:val="00B82DB8"/>
    <w:rsid w:val="00B8422D"/>
    <w:rsid w:val="00B849EB"/>
    <w:rsid w:val="00B8676A"/>
    <w:rsid w:val="00B87C89"/>
    <w:rsid w:val="00B919A1"/>
    <w:rsid w:val="00B933EE"/>
    <w:rsid w:val="00B956A2"/>
    <w:rsid w:val="00B95D81"/>
    <w:rsid w:val="00B96951"/>
    <w:rsid w:val="00B96C4D"/>
    <w:rsid w:val="00BA214E"/>
    <w:rsid w:val="00BA218D"/>
    <w:rsid w:val="00BA3933"/>
    <w:rsid w:val="00BA3AD5"/>
    <w:rsid w:val="00BA4B4A"/>
    <w:rsid w:val="00BA507B"/>
    <w:rsid w:val="00BA66D7"/>
    <w:rsid w:val="00BA7593"/>
    <w:rsid w:val="00BB276D"/>
    <w:rsid w:val="00BB2A0E"/>
    <w:rsid w:val="00BB2D5B"/>
    <w:rsid w:val="00BB4405"/>
    <w:rsid w:val="00BB65A2"/>
    <w:rsid w:val="00BB6710"/>
    <w:rsid w:val="00BB6897"/>
    <w:rsid w:val="00BC02DD"/>
    <w:rsid w:val="00BC06AE"/>
    <w:rsid w:val="00BC1EAB"/>
    <w:rsid w:val="00BC2E9D"/>
    <w:rsid w:val="00BC3FBA"/>
    <w:rsid w:val="00BC4E7B"/>
    <w:rsid w:val="00BC51C2"/>
    <w:rsid w:val="00BC5551"/>
    <w:rsid w:val="00BC5C68"/>
    <w:rsid w:val="00BC71FC"/>
    <w:rsid w:val="00BD028E"/>
    <w:rsid w:val="00BD1CA8"/>
    <w:rsid w:val="00BD1EA0"/>
    <w:rsid w:val="00BD2064"/>
    <w:rsid w:val="00BD39D8"/>
    <w:rsid w:val="00BD550E"/>
    <w:rsid w:val="00BD556C"/>
    <w:rsid w:val="00BE0AD4"/>
    <w:rsid w:val="00BE3133"/>
    <w:rsid w:val="00BE33EE"/>
    <w:rsid w:val="00BE44C3"/>
    <w:rsid w:val="00BE7BC6"/>
    <w:rsid w:val="00BF1FA5"/>
    <w:rsid w:val="00BF274E"/>
    <w:rsid w:val="00BF284A"/>
    <w:rsid w:val="00BF2C0D"/>
    <w:rsid w:val="00BF2F65"/>
    <w:rsid w:val="00BF32F6"/>
    <w:rsid w:val="00BF438A"/>
    <w:rsid w:val="00BF54D4"/>
    <w:rsid w:val="00BF5A96"/>
    <w:rsid w:val="00BF6090"/>
    <w:rsid w:val="00C01D4C"/>
    <w:rsid w:val="00C01F6E"/>
    <w:rsid w:val="00C02904"/>
    <w:rsid w:val="00C034AF"/>
    <w:rsid w:val="00C03999"/>
    <w:rsid w:val="00C03EE6"/>
    <w:rsid w:val="00C046E1"/>
    <w:rsid w:val="00C049AF"/>
    <w:rsid w:val="00C06D0D"/>
    <w:rsid w:val="00C07BFB"/>
    <w:rsid w:val="00C07D23"/>
    <w:rsid w:val="00C11AFA"/>
    <w:rsid w:val="00C14300"/>
    <w:rsid w:val="00C15BC2"/>
    <w:rsid w:val="00C1620C"/>
    <w:rsid w:val="00C16839"/>
    <w:rsid w:val="00C17A97"/>
    <w:rsid w:val="00C17B26"/>
    <w:rsid w:val="00C17BD2"/>
    <w:rsid w:val="00C17CEB"/>
    <w:rsid w:val="00C17DC3"/>
    <w:rsid w:val="00C22FDE"/>
    <w:rsid w:val="00C23A61"/>
    <w:rsid w:val="00C24CF1"/>
    <w:rsid w:val="00C25E16"/>
    <w:rsid w:val="00C26106"/>
    <w:rsid w:val="00C269E3"/>
    <w:rsid w:val="00C2777F"/>
    <w:rsid w:val="00C27EE8"/>
    <w:rsid w:val="00C31386"/>
    <w:rsid w:val="00C32113"/>
    <w:rsid w:val="00C33CAD"/>
    <w:rsid w:val="00C37053"/>
    <w:rsid w:val="00C371F0"/>
    <w:rsid w:val="00C374E8"/>
    <w:rsid w:val="00C400C8"/>
    <w:rsid w:val="00C412AC"/>
    <w:rsid w:val="00C44ED6"/>
    <w:rsid w:val="00C45E44"/>
    <w:rsid w:val="00C4624C"/>
    <w:rsid w:val="00C46551"/>
    <w:rsid w:val="00C46D5E"/>
    <w:rsid w:val="00C46DB7"/>
    <w:rsid w:val="00C4709C"/>
    <w:rsid w:val="00C47220"/>
    <w:rsid w:val="00C5003C"/>
    <w:rsid w:val="00C50BA1"/>
    <w:rsid w:val="00C510A4"/>
    <w:rsid w:val="00C52480"/>
    <w:rsid w:val="00C52F2C"/>
    <w:rsid w:val="00C530F5"/>
    <w:rsid w:val="00C54E07"/>
    <w:rsid w:val="00C54EA9"/>
    <w:rsid w:val="00C55D37"/>
    <w:rsid w:val="00C561A5"/>
    <w:rsid w:val="00C56D13"/>
    <w:rsid w:val="00C574A3"/>
    <w:rsid w:val="00C607DD"/>
    <w:rsid w:val="00C613EA"/>
    <w:rsid w:val="00C61821"/>
    <w:rsid w:val="00C61ADE"/>
    <w:rsid w:val="00C62D37"/>
    <w:rsid w:val="00C63404"/>
    <w:rsid w:val="00C63798"/>
    <w:rsid w:val="00C64982"/>
    <w:rsid w:val="00C672AD"/>
    <w:rsid w:val="00C67484"/>
    <w:rsid w:val="00C70F22"/>
    <w:rsid w:val="00C721C0"/>
    <w:rsid w:val="00C72D30"/>
    <w:rsid w:val="00C72E96"/>
    <w:rsid w:val="00C72EB7"/>
    <w:rsid w:val="00C737B7"/>
    <w:rsid w:val="00C73D22"/>
    <w:rsid w:val="00C73E05"/>
    <w:rsid w:val="00C741FD"/>
    <w:rsid w:val="00C77BE5"/>
    <w:rsid w:val="00C802A3"/>
    <w:rsid w:val="00C804F2"/>
    <w:rsid w:val="00C80D72"/>
    <w:rsid w:val="00C80E50"/>
    <w:rsid w:val="00C81398"/>
    <w:rsid w:val="00C8243A"/>
    <w:rsid w:val="00C83A6A"/>
    <w:rsid w:val="00C83E00"/>
    <w:rsid w:val="00C845EC"/>
    <w:rsid w:val="00C84802"/>
    <w:rsid w:val="00C86087"/>
    <w:rsid w:val="00C87410"/>
    <w:rsid w:val="00C90838"/>
    <w:rsid w:val="00C926E5"/>
    <w:rsid w:val="00C93133"/>
    <w:rsid w:val="00C93473"/>
    <w:rsid w:val="00C9632D"/>
    <w:rsid w:val="00C963A0"/>
    <w:rsid w:val="00CA2F0A"/>
    <w:rsid w:val="00CA54DD"/>
    <w:rsid w:val="00CA6149"/>
    <w:rsid w:val="00CA77C3"/>
    <w:rsid w:val="00CA7912"/>
    <w:rsid w:val="00CB17E4"/>
    <w:rsid w:val="00CC0571"/>
    <w:rsid w:val="00CC0AAE"/>
    <w:rsid w:val="00CC2FC2"/>
    <w:rsid w:val="00CC4600"/>
    <w:rsid w:val="00CC57C2"/>
    <w:rsid w:val="00CC7A02"/>
    <w:rsid w:val="00CD2FD3"/>
    <w:rsid w:val="00CD3272"/>
    <w:rsid w:val="00CD3E58"/>
    <w:rsid w:val="00CD5491"/>
    <w:rsid w:val="00CD5647"/>
    <w:rsid w:val="00CD74EF"/>
    <w:rsid w:val="00CD7BBD"/>
    <w:rsid w:val="00CD7FD1"/>
    <w:rsid w:val="00CE0191"/>
    <w:rsid w:val="00CE107B"/>
    <w:rsid w:val="00CE12B7"/>
    <w:rsid w:val="00CE1FA6"/>
    <w:rsid w:val="00CE31CA"/>
    <w:rsid w:val="00CE3E71"/>
    <w:rsid w:val="00CE4EA1"/>
    <w:rsid w:val="00CE4FD2"/>
    <w:rsid w:val="00CE5381"/>
    <w:rsid w:val="00CE6922"/>
    <w:rsid w:val="00CE6B57"/>
    <w:rsid w:val="00CE6C0E"/>
    <w:rsid w:val="00CE71FD"/>
    <w:rsid w:val="00CE7C53"/>
    <w:rsid w:val="00CF37B7"/>
    <w:rsid w:val="00CF4774"/>
    <w:rsid w:val="00CF4AFD"/>
    <w:rsid w:val="00CF4DC4"/>
    <w:rsid w:val="00CF4FA0"/>
    <w:rsid w:val="00CF5E87"/>
    <w:rsid w:val="00CF7BC9"/>
    <w:rsid w:val="00D02084"/>
    <w:rsid w:val="00D0255E"/>
    <w:rsid w:val="00D03A5D"/>
    <w:rsid w:val="00D043E2"/>
    <w:rsid w:val="00D05CCE"/>
    <w:rsid w:val="00D062EA"/>
    <w:rsid w:val="00D0642A"/>
    <w:rsid w:val="00D06819"/>
    <w:rsid w:val="00D06912"/>
    <w:rsid w:val="00D074EF"/>
    <w:rsid w:val="00D10D75"/>
    <w:rsid w:val="00D10DB1"/>
    <w:rsid w:val="00D10F8D"/>
    <w:rsid w:val="00D13135"/>
    <w:rsid w:val="00D14522"/>
    <w:rsid w:val="00D14E57"/>
    <w:rsid w:val="00D15BD9"/>
    <w:rsid w:val="00D1755F"/>
    <w:rsid w:val="00D179B1"/>
    <w:rsid w:val="00D17B11"/>
    <w:rsid w:val="00D208DF"/>
    <w:rsid w:val="00D237D5"/>
    <w:rsid w:val="00D23812"/>
    <w:rsid w:val="00D244AA"/>
    <w:rsid w:val="00D247E7"/>
    <w:rsid w:val="00D24907"/>
    <w:rsid w:val="00D278E1"/>
    <w:rsid w:val="00D33043"/>
    <w:rsid w:val="00D34852"/>
    <w:rsid w:val="00D350F3"/>
    <w:rsid w:val="00D351FA"/>
    <w:rsid w:val="00D364E3"/>
    <w:rsid w:val="00D400C9"/>
    <w:rsid w:val="00D4141B"/>
    <w:rsid w:val="00D41728"/>
    <w:rsid w:val="00D44D5F"/>
    <w:rsid w:val="00D4507F"/>
    <w:rsid w:val="00D45658"/>
    <w:rsid w:val="00D457BF"/>
    <w:rsid w:val="00D45B0D"/>
    <w:rsid w:val="00D45CFD"/>
    <w:rsid w:val="00D464E3"/>
    <w:rsid w:val="00D465BC"/>
    <w:rsid w:val="00D50A06"/>
    <w:rsid w:val="00D54169"/>
    <w:rsid w:val="00D577D6"/>
    <w:rsid w:val="00D57FA9"/>
    <w:rsid w:val="00D60157"/>
    <w:rsid w:val="00D615EF"/>
    <w:rsid w:val="00D61783"/>
    <w:rsid w:val="00D62B37"/>
    <w:rsid w:val="00D6358B"/>
    <w:rsid w:val="00D63EF8"/>
    <w:rsid w:val="00D64CA4"/>
    <w:rsid w:val="00D64F61"/>
    <w:rsid w:val="00D655D5"/>
    <w:rsid w:val="00D65F91"/>
    <w:rsid w:val="00D6603F"/>
    <w:rsid w:val="00D663E8"/>
    <w:rsid w:val="00D70504"/>
    <w:rsid w:val="00D711B6"/>
    <w:rsid w:val="00D712A1"/>
    <w:rsid w:val="00D71A8C"/>
    <w:rsid w:val="00D71A97"/>
    <w:rsid w:val="00D72CE1"/>
    <w:rsid w:val="00D74C42"/>
    <w:rsid w:val="00D74CBB"/>
    <w:rsid w:val="00D75300"/>
    <w:rsid w:val="00D7571F"/>
    <w:rsid w:val="00D767DF"/>
    <w:rsid w:val="00D768B0"/>
    <w:rsid w:val="00D7789D"/>
    <w:rsid w:val="00D80DEB"/>
    <w:rsid w:val="00D82AD1"/>
    <w:rsid w:val="00D85A22"/>
    <w:rsid w:val="00D85CE2"/>
    <w:rsid w:val="00D8691E"/>
    <w:rsid w:val="00D86E5C"/>
    <w:rsid w:val="00D87836"/>
    <w:rsid w:val="00D87EB8"/>
    <w:rsid w:val="00D911A2"/>
    <w:rsid w:val="00D91952"/>
    <w:rsid w:val="00D932D4"/>
    <w:rsid w:val="00D93C13"/>
    <w:rsid w:val="00DA041A"/>
    <w:rsid w:val="00DA0D2E"/>
    <w:rsid w:val="00DA0E7F"/>
    <w:rsid w:val="00DA1F35"/>
    <w:rsid w:val="00DA20A0"/>
    <w:rsid w:val="00DA40DA"/>
    <w:rsid w:val="00DA4513"/>
    <w:rsid w:val="00DA5302"/>
    <w:rsid w:val="00DA5BF0"/>
    <w:rsid w:val="00DA601E"/>
    <w:rsid w:val="00DA6278"/>
    <w:rsid w:val="00DA6454"/>
    <w:rsid w:val="00DA77BA"/>
    <w:rsid w:val="00DB7AF5"/>
    <w:rsid w:val="00DC049A"/>
    <w:rsid w:val="00DC1214"/>
    <w:rsid w:val="00DC1DC2"/>
    <w:rsid w:val="00DC1F62"/>
    <w:rsid w:val="00DC3988"/>
    <w:rsid w:val="00DC43C5"/>
    <w:rsid w:val="00DC4448"/>
    <w:rsid w:val="00DC5F29"/>
    <w:rsid w:val="00DC66C3"/>
    <w:rsid w:val="00DC7846"/>
    <w:rsid w:val="00DC796C"/>
    <w:rsid w:val="00DD0E77"/>
    <w:rsid w:val="00DD245F"/>
    <w:rsid w:val="00DD5DAA"/>
    <w:rsid w:val="00DD6C24"/>
    <w:rsid w:val="00DD7762"/>
    <w:rsid w:val="00DE1044"/>
    <w:rsid w:val="00DE2447"/>
    <w:rsid w:val="00DE4BA2"/>
    <w:rsid w:val="00DE52D6"/>
    <w:rsid w:val="00DE58DB"/>
    <w:rsid w:val="00DE6048"/>
    <w:rsid w:val="00DE6472"/>
    <w:rsid w:val="00DE6EEA"/>
    <w:rsid w:val="00DE721D"/>
    <w:rsid w:val="00DE7227"/>
    <w:rsid w:val="00DE7517"/>
    <w:rsid w:val="00DF0C49"/>
    <w:rsid w:val="00DF4FBE"/>
    <w:rsid w:val="00DF515A"/>
    <w:rsid w:val="00E001FC"/>
    <w:rsid w:val="00E00677"/>
    <w:rsid w:val="00E00D89"/>
    <w:rsid w:val="00E0216D"/>
    <w:rsid w:val="00E02786"/>
    <w:rsid w:val="00E03543"/>
    <w:rsid w:val="00E040F8"/>
    <w:rsid w:val="00E0412F"/>
    <w:rsid w:val="00E05409"/>
    <w:rsid w:val="00E069EF"/>
    <w:rsid w:val="00E06EC7"/>
    <w:rsid w:val="00E114C6"/>
    <w:rsid w:val="00E11CCD"/>
    <w:rsid w:val="00E12839"/>
    <w:rsid w:val="00E14550"/>
    <w:rsid w:val="00E15EC3"/>
    <w:rsid w:val="00E15FC0"/>
    <w:rsid w:val="00E17144"/>
    <w:rsid w:val="00E2047E"/>
    <w:rsid w:val="00E20C54"/>
    <w:rsid w:val="00E214C2"/>
    <w:rsid w:val="00E21D1C"/>
    <w:rsid w:val="00E21EA4"/>
    <w:rsid w:val="00E21EBE"/>
    <w:rsid w:val="00E22524"/>
    <w:rsid w:val="00E23433"/>
    <w:rsid w:val="00E255E6"/>
    <w:rsid w:val="00E258B5"/>
    <w:rsid w:val="00E272B0"/>
    <w:rsid w:val="00E27CF7"/>
    <w:rsid w:val="00E31785"/>
    <w:rsid w:val="00E328F2"/>
    <w:rsid w:val="00E3320E"/>
    <w:rsid w:val="00E3330C"/>
    <w:rsid w:val="00E338D1"/>
    <w:rsid w:val="00E33B6B"/>
    <w:rsid w:val="00E340F2"/>
    <w:rsid w:val="00E34365"/>
    <w:rsid w:val="00E349F2"/>
    <w:rsid w:val="00E41175"/>
    <w:rsid w:val="00E41389"/>
    <w:rsid w:val="00E41FA6"/>
    <w:rsid w:val="00E464F5"/>
    <w:rsid w:val="00E50298"/>
    <w:rsid w:val="00E51B04"/>
    <w:rsid w:val="00E52ABB"/>
    <w:rsid w:val="00E52D49"/>
    <w:rsid w:val="00E530A2"/>
    <w:rsid w:val="00E53AF7"/>
    <w:rsid w:val="00E53B12"/>
    <w:rsid w:val="00E54401"/>
    <w:rsid w:val="00E544C4"/>
    <w:rsid w:val="00E56077"/>
    <w:rsid w:val="00E563EE"/>
    <w:rsid w:val="00E57593"/>
    <w:rsid w:val="00E57DF5"/>
    <w:rsid w:val="00E64A75"/>
    <w:rsid w:val="00E65B75"/>
    <w:rsid w:val="00E66048"/>
    <w:rsid w:val="00E66C40"/>
    <w:rsid w:val="00E66EA7"/>
    <w:rsid w:val="00E7339C"/>
    <w:rsid w:val="00E733F3"/>
    <w:rsid w:val="00E7425D"/>
    <w:rsid w:val="00E74ADE"/>
    <w:rsid w:val="00E764CD"/>
    <w:rsid w:val="00E76E13"/>
    <w:rsid w:val="00E772F4"/>
    <w:rsid w:val="00E77457"/>
    <w:rsid w:val="00E774BA"/>
    <w:rsid w:val="00E776DE"/>
    <w:rsid w:val="00E77E36"/>
    <w:rsid w:val="00E8002B"/>
    <w:rsid w:val="00E8329C"/>
    <w:rsid w:val="00E834F0"/>
    <w:rsid w:val="00E85AF3"/>
    <w:rsid w:val="00E85B25"/>
    <w:rsid w:val="00E90609"/>
    <w:rsid w:val="00E925FA"/>
    <w:rsid w:val="00E93D8E"/>
    <w:rsid w:val="00E953D8"/>
    <w:rsid w:val="00E95B8F"/>
    <w:rsid w:val="00E9689C"/>
    <w:rsid w:val="00EA0C27"/>
    <w:rsid w:val="00EA1E30"/>
    <w:rsid w:val="00EA1F16"/>
    <w:rsid w:val="00EA492C"/>
    <w:rsid w:val="00EA5B10"/>
    <w:rsid w:val="00EA6145"/>
    <w:rsid w:val="00EA64C3"/>
    <w:rsid w:val="00EA74E2"/>
    <w:rsid w:val="00EA75FA"/>
    <w:rsid w:val="00EA7BA7"/>
    <w:rsid w:val="00EB3107"/>
    <w:rsid w:val="00EB42CF"/>
    <w:rsid w:val="00EB5D11"/>
    <w:rsid w:val="00EB65E4"/>
    <w:rsid w:val="00EB68E8"/>
    <w:rsid w:val="00EB7FBA"/>
    <w:rsid w:val="00EC1D3D"/>
    <w:rsid w:val="00EC1DFE"/>
    <w:rsid w:val="00EC2240"/>
    <w:rsid w:val="00EC2A5A"/>
    <w:rsid w:val="00EC2C1F"/>
    <w:rsid w:val="00EC2E57"/>
    <w:rsid w:val="00EC5597"/>
    <w:rsid w:val="00EC5960"/>
    <w:rsid w:val="00EC6E42"/>
    <w:rsid w:val="00EC6F66"/>
    <w:rsid w:val="00EC7603"/>
    <w:rsid w:val="00ED125C"/>
    <w:rsid w:val="00ED31F4"/>
    <w:rsid w:val="00ED5D38"/>
    <w:rsid w:val="00ED63AD"/>
    <w:rsid w:val="00ED7701"/>
    <w:rsid w:val="00EE0462"/>
    <w:rsid w:val="00EE061B"/>
    <w:rsid w:val="00EE21FE"/>
    <w:rsid w:val="00EE3922"/>
    <w:rsid w:val="00EE4594"/>
    <w:rsid w:val="00EE574E"/>
    <w:rsid w:val="00EE6F21"/>
    <w:rsid w:val="00EE6FF5"/>
    <w:rsid w:val="00EF1E17"/>
    <w:rsid w:val="00EF2998"/>
    <w:rsid w:val="00EF3567"/>
    <w:rsid w:val="00EF440A"/>
    <w:rsid w:val="00EF710B"/>
    <w:rsid w:val="00EF7134"/>
    <w:rsid w:val="00EF763A"/>
    <w:rsid w:val="00EF7951"/>
    <w:rsid w:val="00F00C68"/>
    <w:rsid w:val="00F01A5A"/>
    <w:rsid w:val="00F0238D"/>
    <w:rsid w:val="00F04D24"/>
    <w:rsid w:val="00F078C4"/>
    <w:rsid w:val="00F11060"/>
    <w:rsid w:val="00F127E5"/>
    <w:rsid w:val="00F1305E"/>
    <w:rsid w:val="00F14A92"/>
    <w:rsid w:val="00F21C4D"/>
    <w:rsid w:val="00F220C9"/>
    <w:rsid w:val="00F2279E"/>
    <w:rsid w:val="00F22E08"/>
    <w:rsid w:val="00F244F7"/>
    <w:rsid w:val="00F261AA"/>
    <w:rsid w:val="00F26FD3"/>
    <w:rsid w:val="00F270DA"/>
    <w:rsid w:val="00F27DA4"/>
    <w:rsid w:val="00F30191"/>
    <w:rsid w:val="00F30810"/>
    <w:rsid w:val="00F31E58"/>
    <w:rsid w:val="00F32FC5"/>
    <w:rsid w:val="00F339C6"/>
    <w:rsid w:val="00F33B9F"/>
    <w:rsid w:val="00F3419E"/>
    <w:rsid w:val="00F34DD6"/>
    <w:rsid w:val="00F368BA"/>
    <w:rsid w:val="00F36E4B"/>
    <w:rsid w:val="00F405AF"/>
    <w:rsid w:val="00F409E5"/>
    <w:rsid w:val="00F40CAD"/>
    <w:rsid w:val="00F43717"/>
    <w:rsid w:val="00F43FEE"/>
    <w:rsid w:val="00F445A5"/>
    <w:rsid w:val="00F44965"/>
    <w:rsid w:val="00F44E09"/>
    <w:rsid w:val="00F45E16"/>
    <w:rsid w:val="00F45FDB"/>
    <w:rsid w:val="00F46667"/>
    <w:rsid w:val="00F46EE8"/>
    <w:rsid w:val="00F50608"/>
    <w:rsid w:val="00F53178"/>
    <w:rsid w:val="00F54103"/>
    <w:rsid w:val="00F541DA"/>
    <w:rsid w:val="00F554EF"/>
    <w:rsid w:val="00F556FA"/>
    <w:rsid w:val="00F55899"/>
    <w:rsid w:val="00F5698E"/>
    <w:rsid w:val="00F601C2"/>
    <w:rsid w:val="00F60F2E"/>
    <w:rsid w:val="00F61327"/>
    <w:rsid w:val="00F617DE"/>
    <w:rsid w:val="00F61E35"/>
    <w:rsid w:val="00F621F8"/>
    <w:rsid w:val="00F6268A"/>
    <w:rsid w:val="00F63E03"/>
    <w:rsid w:val="00F65BEA"/>
    <w:rsid w:val="00F66AAF"/>
    <w:rsid w:val="00F66C9D"/>
    <w:rsid w:val="00F70335"/>
    <w:rsid w:val="00F709CC"/>
    <w:rsid w:val="00F713A4"/>
    <w:rsid w:val="00F7224E"/>
    <w:rsid w:val="00F7349F"/>
    <w:rsid w:val="00F73764"/>
    <w:rsid w:val="00F73990"/>
    <w:rsid w:val="00F74621"/>
    <w:rsid w:val="00F74A75"/>
    <w:rsid w:val="00F74C40"/>
    <w:rsid w:val="00F759E8"/>
    <w:rsid w:val="00F75B48"/>
    <w:rsid w:val="00F75BE4"/>
    <w:rsid w:val="00F77E2D"/>
    <w:rsid w:val="00F835CC"/>
    <w:rsid w:val="00F83E80"/>
    <w:rsid w:val="00F842C6"/>
    <w:rsid w:val="00F8516E"/>
    <w:rsid w:val="00F863C4"/>
    <w:rsid w:val="00F86828"/>
    <w:rsid w:val="00F86DE8"/>
    <w:rsid w:val="00F87962"/>
    <w:rsid w:val="00F87A66"/>
    <w:rsid w:val="00F87D53"/>
    <w:rsid w:val="00F90BAD"/>
    <w:rsid w:val="00F910B5"/>
    <w:rsid w:val="00F912D9"/>
    <w:rsid w:val="00F91C20"/>
    <w:rsid w:val="00F92C40"/>
    <w:rsid w:val="00F92C7A"/>
    <w:rsid w:val="00F92E4F"/>
    <w:rsid w:val="00F93301"/>
    <w:rsid w:val="00F944ED"/>
    <w:rsid w:val="00F9732A"/>
    <w:rsid w:val="00FA0937"/>
    <w:rsid w:val="00FA21ED"/>
    <w:rsid w:val="00FA2D71"/>
    <w:rsid w:val="00FA3293"/>
    <w:rsid w:val="00FA4EAA"/>
    <w:rsid w:val="00FA6BF6"/>
    <w:rsid w:val="00FA72F1"/>
    <w:rsid w:val="00FB27D7"/>
    <w:rsid w:val="00FB299D"/>
    <w:rsid w:val="00FB2ED7"/>
    <w:rsid w:val="00FB389B"/>
    <w:rsid w:val="00FB4013"/>
    <w:rsid w:val="00FB4CBB"/>
    <w:rsid w:val="00FB5921"/>
    <w:rsid w:val="00FB5BCF"/>
    <w:rsid w:val="00FB5D72"/>
    <w:rsid w:val="00FB606D"/>
    <w:rsid w:val="00FB607A"/>
    <w:rsid w:val="00FB6D4C"/>
    <w:rsid w:val="00FC090B"/>
    <w:rsid w:val="00FC12B7"/>
    <w:rsid w:val="00FC1879"/>
    <w:rsid w:val="00FC21C1"/>
    <w:rsid w:val="00FC32CC"/>
    <w:rsid w:val="00FC3540"/>
    <w:rsid w:val="00FC3D88"/>
    <w:rsid w:val="00FC415D"/>
    <w:rsid w:val="00FC41C7"/>
    <w:rsid w:val="00FC43B7"/>
    <w:rsid w:val="00FC45D3"/>
    <w:rsid w:val="00FC5446"/>
    <w:rsid w:val="00FC63A0"/>
    <w:rsid w:val="00FC74B7"/>
    <w:rsid w:val="00FC7D80"/>
    <w:rsid w:val="00FD075D"/>
    <w:rsid w:val="00FD0AC8"/>
    <w:rsid w:val="00FD0F98"/>
    <w:rsid w:val="00FD10B9"/>
    <w:rsid w:val="00FD20C0"/>
    <w:rsid w:val="00FD254D"/>
    <w:rsid w:val="00FD3121"/>
    <w:rsid w:val="00FD42AC"/>
    <w:rsid w:val="00FD43E9"/>
    <w:rsid w:val="00FD4A5C"/>
    <w:rsid w:val="00FD4CE2"/>
    <w:rsid w:val="00FD5EC9"/>
    <w:rsid w:val="00FD61BF"/>
    <w:rsid w:val="00FD7526"/>
    <w:rsid w:val="00FD7EED"/>
    <w:rsid w:val="00FE0615"/>
    <w:rsid w:val="00FE1114"/>
    <w:rsid w:val="00FE1A18"/>
    <w:rsid w:val="00FE2E71"/>
    <w:rsid w:val="00FE313F"/>
    <w:rsid w:val="00FE413B"/>
    <w:rsid w:val="00FE432B"/>
    <w:rsid w:val="00FE43D2"/>
    <w:rsid w:val="00FE5111"/>
    <w:rsid w:val="00FE66D3"/>
    <w:rsid w:val="00FE7515"/>
    <w:rsid w:val="00FE7C7E"/>
    <w:rsid w:val="00FF08C8"/>
    <w:rsid w:val="00FF1BC5"/>
    <w:rsid w:val="00FF1DBE"/>
    <w:rsid w:val="00FF374F"/>
    <w:rsid w:val="00FF3C09"/>
    <w:rsid w:val="00FF69B6"/>
    <w:rsid w:val="00FF7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0615F2F"/>
  <w15:docId w15:val="{EEF09173-6E20-4332-B170-979AFE7D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61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A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53A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5724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7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5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C9"/>
    <w:rPr>
      <w:rFonts w:ascii="Tahoma" w:hAnsi="Tahoma" w:cs="Tahoma"/>
      <w:sz w:val="16"/>
      <w:szCs w:val="16"/>
    </w:rPr>
  </w:style>
  <w:style w:type="paragraph" w:styleId="NoSpacing">
    <w:name w:val="No Spacing"/>
    <w:link w:val="NoSpacingChar"/>
    <w:uiPriority w:val="1"/>
    <w:qFormat/>
    <w:rsid w:val="00A577C9"/>
    <w:pPr>
      <w:spacing w:after="0" w:line="240" w:lineRule="auto"/>
    </w:pPr>
  </w:style>
  <w:style w:type="character" w:customStyle="1" w:styleId="NoSpacingChar">
    <w:name w:val="No Spacing Char"/>
    <w:basedOn w:val="DefaultParagraphFont"/>
    <w:link w:val="NoSpacing"/>
    <w:uiPriority w:val="1"/>
    <w:rsid w:val="00A577C9"/>
    <w:rPr>
      <w:rFonts w:eastAsiaTheme="minorEastAsia"/>
    </w:rPr>
  </w:style>
  <w:style w:type="paragraph" w:styleId="ListParagraph">
    <w:name w:val="List Paragraph"/>
    <w:basedOn w:val="Normal"/>
    <w:uiPriority w:val="34"/>
    <w:qFormat/>
    <w:rsid w:val="00A577C9"/>
    <w:pPr>
      <w:spacing w:after="0" w:line="240" w:lineRule="auto"/>
      <w:ind w:left="720"/>
      <w:contextualSpacing/>
    </w:pPr>
    <w:rPr>
      <w:rFonts w:ascii="Arial" w:eastAsia="Times New Roman" w:hAnsi="Arial" w:cs="Times New Roman"/>
      <w:sz w:val="20"/>
      <w:szCs w:val="24"/>
    </w:rPr>
  </w:style>
  <w:style w:type="character" w:customStyle="1" w:styleId="Heading2Char">
    <w:name w:val="Heading 2 Char"/>
    <w:basedOn w:val="DefaultParagraphFont"/>
    <w:link w:val="Heading2"/>
    <w:uiPriority w:val="9"/>
    <w:rsid w:val="00EB68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6A30"/>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F261AA"/>
    <w:pPr>
      <w:outlineLvl w:val="9"/>
    </w:pPr>
    <w:rPr>
      <w:lang w:eastAsia="ja-JP"/>
    </w:rPr>
  </w:style>
  <w:style w:type="paragraph" w:styleId="TOC1">
    <w:name w:val="toc 1"/>
    <w:basedOn w:val="Normal"/>
    <w:next w:val="Normal"/>
    <w:autoRedefine/>
    <w:uiPriority w:val="39"/>
    <w:unhideWhenUsed/>
    <w:rsid w:val="00F261AA"/>
    <w:pPr>
      <w:spacing w:after="100"/>
    </w:pPr>
  </w:style>
  <w:style w:type="paragraph" w:styleId="TOC2">
    <w:name w:val="toc 2"/>
    <w:basedOn w:val="Normal"/>
    <w:next w:val="Normal"/>
    <w:autoRedefine/>
    <w:uiPriority w:val="39"/>
    <w:unhideWhenUsed/>
    <w:rsid w:val="00F261AA"/>
    <w:pPr>
      <w:spacing w:after="100"/>
      <w:ind w:left="220"/>
    </w:pPr>
  </w:style>
  <w:style w:type="character" w:styleId="Hyperlink">
    <w:name w:val="Hyperlink"/>
    <w:basedOn w:val="DefaultParagraphFont"/>
    <w:uiPriority w:val="99"/>
    <w:unhideWhenUsed/>
    <w:rsid w:val="00F261AA"/>
    <w:rPr>
      <w:color w:val="0000FF" w:themeColor="hyperlink"/>
      <w:u w:val="single"/>
    </w:rPr>
  </w:style>
  <w:style w:type="character" w:customStyle="1" w:styleId="Heading3Char">
    <w:name w:val="Heading 3 Char"/>
    <w:basedOn w:val="DefaultParagraphFont"/>
    <w:link w:val="Heading3"/>
    <w:uiPriority w:val="9"/>
    <w:rsid w:val="00F261A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261AA"/>
    <w:pPr>
      <w:spacing w:after="100"/>
      <w:ind w:left="440"/>
    </w:pPr>
  </w:style>
  <w:style w:type="paragraph" w:styleId="Header">
    <w:name w:val="header"/>
    <w:basedOn w:val="Normal"/>
    <w:link w:val="HeaderChar"/>
    <w:uiPriority w:val="99"/>
    <w:unhideWhenUsed/>
    <w:rsid w:val="00D7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97"/>
  </w:style>
  <w:style w:type="paragraph" w:styleId="Footer">
    <w:name w:val="footer"/>
    <w:basedOn w:val="Normal"/>
    <w:link w:val="FooterChar"/>
    <w:uiPriority w:val="99"/>
    <w:unhideWhenUsed/>
    <w:rsid w:val="00D7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97"/>
  </w:style>
  <w:style w:type="character" w:styleId="FollowedHyperlink">
    <w:name w:val="FollowedHyperlink"/>
    <w:basedOn w:val="DefaultParagraphFont"/>
    <w:uiPriority w:val="99"/>
    <w:semiHidden/>
    <w:unhideWhenUsed/>
    <w:rsid w:val="00E0412F"/>
    <w:rPr>
      <w:color w:val="800080" w:themeColor="followedHyperlink"/>
      <w:u w:val="single"/>
    </w:rPr>
  </w:style>
  <w:style w:type="paragraph" w:styleId="HTMLPreformatted">
    <w:name w:val="HTML Preformatted"/>
    <w:basedOn w:val="Normal"/>
    <w:link w:val="HTMLPreformattedChar"/>
    <w:uiPriority w:val="99"/>
    <w:semiHidden/>
    <w:unhideWhenUsed/>
    <w:rsid w:val="00EC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A5A"/>
    <w:rPr>
      <w:rFonts w:ascii="Courier New" w:eastAsia="Times New Roman" w:hAnsi="Courier New" w:cs="Courier New"/>
      <w:sz w:val="20"/>
      <w:szCs w:val="20"/>
    </w:rPr>
  </w:style>
  <w:style w:type="character" w:customStyle="1" w:styleId="c">
    <w:name w:val="c"/>
    <w:basedOn w:val="DefaultParagraphFont"/>
    <w:rsid w:val="00EC2A5A"/>
  </w:style>
  <w:style w:type="character" w:styleId="Strong">
    <w:name w:val="Strong"/>
    <w:basedOn w:val="DefaultParagraphFont"/>
    <w:uiPriority w:val="22"/>
    <w:qFormat/>
    <w:rsid w:val="00EC2A5A"/>
    <w:rPr>
      <w:b/>
      <w:bCs/>
    </w:rPr>
  </w:style>
  <w:style w:type="character" w:styleId="Emphasis">
    <w:name w:val="Emphasis"/>
    <w:basedOn w:val="DefaultParagraphFont"/>
    <w:uiPriority w:val="20"/>
    <w:qFormat/>
    <w:rsid w:val="00EC2A5A"/>
    <w:rPr>
      <w:i/>
      <w:iCs/>
    </w:rPr>
  </w:style>
  <w:style w:type="character" w:styleId="CommentReference">
    <w:name w:val="annotation reference"/>
    <w:basedOn w:val="DefaultParagraphFont"/>
    <w:uiPriority w:val="99"/>
    <w:semiHidden/>
    <w:unhideWhenUsed/>
    <w:rsid w:val="00446B03"/>
    <w:rPr>
      <w:sz w:val="16"/>
      <w:szCs w:val="16"/>
    </w:rPr>
  </w:style>
  <w:style w:type="paragraph" w:styleId="CommentText">
    <w:name w:val="annotation text"/>
    <w:basedOn w:val="Normal"/>
    <w:link w:val="CommentTextChar"/>
    <w:uiPriority w:val="99"/>
    <w:unhideWhenUsed/>
    <w:rsid w:val="00446B03"/>
    <w:pPr>
      <w:spacing w:line="240" w:lineRule="auto"/>
    </w:pPr>
    <w:rPr>
      <w:sz w:val="20"/>
      <w:szCs w:val="20"/>
    </w:rPr>
  </w:style>
  <w:style w:type="character" w:customStyle="1" w:styleId="CommentTextChar">
    <w:name w:val="Comment Text Char"/>
    <w:basedOn w:val="DefaultParagraphFont"/>
    <w:link w:val="CommentText"/>
    <w:uiPriority w:val="99"/>
    <w:rsid w:val="00446B03"/>
    <w:rPr>
      <w:sz w:val="20"/>
      <w:szCs w:val="20"/>
    </w:rPr>
  </w:style>
  <w:style w:type="paragraph" w:styleId="CommentSubject">
    <w:name w:val="annotation subject"/>
    <w:basedOn w:val="CommentText"/>
    <w:next w:val="CommentText"/>
    <w:link w:val="CommentSubjectChar"/>
    <w:uiPriority w:val="99"/>
    <w:semiHidden/>
    <w:unhideWhenUsed/>
    <w:rsid w:val="00446B03"/>
    <w:rPr>
      <w:b/>
      <w:bCs/>
    </w:rPr>
  </w:style>
  <w:style w:type="character" w:customStyle="1" w:styleId="CommentSubjectChar">
    <w:name w:val="Comment Subject Char"/>
    <w:basedOn w:val="CommentTextChar"/>
    <w:link w:val="CommentSubject"/>
    <w:uiPriority w:val="99"/>
    <w:semiHidden/>
    <w:rsid w:val="00446B03"/>
    <w:rPr>
      <w:b/>
      <w:bCs/>
      <w:sz w:val="20"/>
      <w:szCs w:val="20"/>
    </w:rPr>
  </w:style>
  <w:style w:type="character" w:customStyle="1" w:styleId="cf-sanserif-combined-default">
    <w:name w:val="cf-sanserif-combined-default"/>
    <w:basedOn w:val="DefaultParagraphFont"/>
    <w:rsid w:val="00042167"/>
  </w:style>
  <w:style w:type="paragraph" w:styleId="Revision">
    <w:name w:val="Revision"/>
    <w:hidden/>
    <w:uiPriority w:val="99"/>
    <w:semiHidden/>
    <w:rsid w:val="00E56077"/>
    <w:pPr>
      <w:spacing w:after="0" w:line="240" w:lineRule="auto"/>
    </w:pPr>
  </w:style>
  <w:style w:type="character" w:customStyle="1" w:styleId="Heading5Char">
    <w:name w:val="Heading 5 Char"/>
    <w:basedOn w:val="DefaultParagraphFont"/>
    <w:link w:val="Heading5"/>
    <w:uiPriority w:val="9"/>
    <w:rsid w:val="00E53AF7"/>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93758A"/>
  </w:style>
  <w:style w:type="character" w:styleId="HTMLCode">
    <w:name w:val="HTML Code"/>
    <w:basedOn w:val="DefaultParagraphFont"/>
    <w:uiPriority w:val="99"/>
    <w:semiHidden/>
    <w:unhideWhenUsed/>
    <w:rsid w:val="0093758A"/>
    <w:rPr>
      <w:rFonts w:ascii="Courier New" w:eastAsia="Times New Roman" w:hAnsi="Courier New" w:cs="Courier New"/>
      <w:sz w:val="20"/>
      <w:szCs w:val="20"/>
    </w:rPr>
  </w:style>
  <w:style w:type="paragraph" w:styleId="NormalWeb">
    <w:name w:val="Normal (Web)"/>
    <w:basedOn w:val="Normal"/>
    <w:uiPriority w:val="99"/>
    <w:semiHidden/>
    <w:unhideWhenUsed/>
    <w:rsid w:val="007E7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45724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039">
      <w:bodyDiv w:val="1"/>
      <w:marLeft w:val="0"/>
      <w:marRight w:val="0"/>
      <w:marTop w:val="0"/>
      <w:marBottom w:val="0"/>
      <w:divBdr>
        <w:top w:val="none" w:sz="0" w:space="0" w:color="auto"/>
        <w:left w:val="none" w:sz="0" w:space="0" w:color="auto"/>
        <w:bottom w:val="none" w:sz="0" w:space="0" w:color="auto"/>
        <w:right w:val="none" w:sz="0" w:space="0" w:color="auto"/>
      </w:divBdr>
    </w:div>
    <w:div w:id="156462420">
      <w:bodyDiv w:val="1"/>
      <w:marLeft w:val="0"/>
      <w:marRight w:val="0"/>
      <w:marTop w:val="0"/>
      <w:marBottom w:val="0"/>
      <w:divBdr>
        <w:top w:val="none" w:sz="0" w:space="0" w:color="auto"/>
        <w:left w:val="none" w:sz="0" w:space="0" w:color="auto"/>
        <w:bottom w:val="none" w:sz="0" w:space="0" w:color="auto"/>
        <w:right w:val="none" w:sz="0" w:space="0" w:color="auto"/>
      </w:divBdr>
    </w:div>
    <w:div w:id="185947778">
      <w:bodyDiv w:val="1"/>
      <w:marLeft w:val="0"/>
      <w:marRight w:val="0"/>
      <w:marTop w:val="0"/>
      <w:marBottom w:val="0"/>
      <w:divBdr>
        <w:top w:val="none" w:sz="0" w:space="0" w:color="auto"/>
        <w:left w:val="none" w:sz="0" w:space="0" w:color="auto"/>
        <w:bottom w:val="none" w:sz="0" w:space="0" w:color="auto"/>
        <w:right w:val="none" w:sz="0" w:space="0" w:color="auto"/>
      </w:divBdr>
    </w:div>
    <w:div w:id="193614054">
      <w:bodyDiv w:val="1"/>
      <w:marLeft w:val="0"/>
      <w:marRight w:val="0"/>
      <w:marTop w:val="0"/>
      <w:marBottom w:val="0"/>
      <w:divBdr>
        <w:top w:val="none" w:sz="0" w:space="0" w:color="auto"/>
        <w:left w:val="none" w:sz="0" w:space="0" w:color="auto"/>
        <w:bottom w:val="none" w:sz="0" w:space="0" w:color="auto"/>
        <w:right w:val="none" w:sz="0" w:space="0" w:color="auto"/>
      </w:divBdr>
    </w:div>
    <w:div w:id="246503655">
      <w:bodyDiv w:val="1"/>
      <w:marLeft w:val="0"/>
      <w:marRight w:val="0"/>
      <w:marTop w:val="0"/>
      <w:marBottom w:val="0"/>
      <w:divBdr>
        <w:top w:val="none" w:sz="0" w:space="0" w:color="auto"/>
        <w:left w:val="none" w:sz="0" w:space="0" w:color="auto"/>
        <w:bottom w:val="none" w:sz="0" w:space="0" w:color="auto"/>
        <w:right w:val="none" w:sz="0" w:space="0" w:color="auto"/>
      </w:divBdr>
    </w:div>
    <w:div w:id="365831900">
      <w:bodyDiv w:val="1"/>
      <w:marLeft w:val="0"/>
      <w:marRight w:val="0"/>
      <w:marTop w:val="0"/>
      <w:marBottom w:val="0"/>
      <w:divBdr>
        <w:top w:val="none" w:sz="0" w:space="0" w:color="auto"/>
        <w:left w:val="none" w:sz="0" w:space="0" w:color="auto"/>
        <w:bottom w:val="none" w:sz="0" w:space="0" w:color="auto"/>
        <w:right w:val="none" w:sz="0" w:space="0" w:color="auto"/>
      </w:divBdr>
    </w:div>
    <w:div w:id="368648470">
      <w:bodyDiv w:val="1"/>
      <w:marLeft w:val="0"/>
      <w:marRight w:val="0"/>
      <w:marTop w:val="0"/>
      <w:marBottom w:val="0"/>
      <w:divBdr>
        <w:top w:val="none" w:sz="0" w:space="0" w:color="auto"/>
        <w:left w:val="none" w:sz="0" w:space="0" w:color="auto"/>
        <w:bottom w:val="none" w:sz="0" w:space="0" w:color="auto"/>
        <w:right w:val="none" w:sz="0" w:space="0" w:color="auto"/>
      </w:divBdr>
    </w:div>
    <w:div w:id="393283994">
      <w:bodyDiv w:val="1"/>
      <w:marLeft w:val="0"/>
      <w:marRight w:val="0"/>
      <w:marTop w:val="0"/>
      <w:marBottom w:val="0"/>
      <w:divBdr>
        <w:top w:val="none" w:sz="0" w:space="0" w:color="auto"/>
        <w:left w:val="none" w:sz="0" w:space="0" w:color="auto"/>
        <w:bottom w:val="none" w:sz="0" w:space="0" w:color="auto"/>
        <w:right w:val="none" w:sz="0" w:space="0" w:color="auto"/>
      </w:divBdr>
    </w:div>
    <w:div w:id="421293174">
      <w:bodyDiv w:val="1"/>
      <w:marLeft w:val="0"/>
      <w:marRight w:val="0"/>
      <w:marTop w:val="0"/>
      <w:marBottom w:val="0"/>
      <w:divBdr>
        <w:top w:val="none" w:sz="0" w:space="0" w:color="auto"/>
        <w:left w:val="none" w:sz="0" w:space="0" w:color="auto"/>
        <w:bottom w:val="none" w:sz="0" w:space="0" w:color="auto"/>
        <w:right w:val="none" w:sz="0" w:space="0" w:color="auto"/>
      </w:divBdr>
    </w:div>
    <w:div w:id="435949757">
      <w:bodyDiv w:val="1"/>
      <w:marLeft w:val="0"/>
      <w:marRight w:val="0"/>
      <w:marTop w:val="0"/>
      <w:marBottom w:val="0"/>
      <w:divBdr>
        <w:top w:val="none" w:sz="0" w:space="0" w:color="auto"/>
        <w:left w:val="none" w:sz="0" w:space="0" w:color="auto"/>
        <w:bottom w:val="none" w:sz="0" w:space="0" w:color="auto"/>
        <w:right w:val="none" w:sz="0" w:space="0" w:color="auto"/>
      </w:divBdr>
    </w:div>
    <w:div w:id="471216929">
      <w:bodyDiv w:val="1"/>
      <w:marLeft w:val="0"/>
      <w:marRight w:val="0"/>
      <w:marTop w:val="0"/>
      <w:marBottom w:val="0"/>
      <w:divBdr>
        <w:top w:val="none" w:sz="0" w:space="0" w:color="auto"/>
        <w:left w:val="none" w:sz="0" w:space="0" w:color="auto"/>
        <w:bottom w:val="none" w:sz="0" w:space="0" w:color="auto"/>
        <w:right w:val="none" w:sz="0" w:space="0" w:color="auto"/>
      </w:divBdr>
    </w:div>
    <w:div w:id="546795670">
      <w:bodyDiv w:val="1"/>
      <w:marLeft w:val="0"/>
      <w:marRight w:val="0"/>
      <w:marTop w:val="0"/>
      <w:marBottom w:val="0"/>
      <w:divBdr>
        <w:top w:val="none" w:sz="0" w:space="0" w:color="auto"/>
        <w:left w:val="none" w:sz="0" w:space="0" w:color="auto"/>
        <w:bottom w:val="none" w:sz="0" w:space="0" w:color="auto"/>
        <w:right w:val="none" w:sz="0" w:space="0" w:color="auto"/>
      </w:divBdr>
    </w:div>
    <w:div w:id="597639533">
      <w:bodyDiv w:val="1"/>
      <w:marLeft w:val="0"/>
      <w:marRight w:val="0"/>
      <w:marTop w:val="0"/>
      <w:marBottom w:val="0"/>
      <w:divBdr>
        <w:top w:val="none" w:sz="0" w:space="0" w:color="auto"/>
        <w:left w:val="none" w:sz="0" w:space="0" w:color="auto"/>
        <w:bottom w:val="none" w:sz="0" w:space="0" w:color="auto"/>
        <w:right w:val="none" w:sz="0" w:space="0" w:color="auto"/>
      </w:divBdr>
    </w:div>
    <w:div w:id="603415598">
      <w:bodyDiv w:val="1"/>
      <w:marLeft w:val="0"/>
      <w:marRight w:val="0"/>
      <w:marTop w:val="0"/>
      <w:marBottom w:val="0"/>
      <w:divBdr>
        <w:top w:val="none" w:sz="0" w:space="0" w:color="auto"/>
        <w:left w:val="none" w:sz="0" w:space="0" w:color="auto"/>
        <w:bottom w:val="none" w:sz="0" w:space="0" w:color="auto"/>
        <w:right w:val="none" w:sz="0" w:space="0" w:color="auto"/>
      </w:divBdr>
    </w:div>
    <w:div w:id="621767978">
      <w:bodyDiv w:val="1"/>
      <w:marLeft w:val="0"/>
      <w:marRight w:val="0"/>
      <w:marTop w:val="0"/>
      <w:marBottom w:val="0"/>
      <w:divBdr>
        <w:top w:val="none" w:sz="0" w:space="0" w:color="auto"/>
        <w:left w:val="none" w:sz="0" w:space="0" w:color="auto"/>
        <w:bottom w:val="none" w:sz="0" w:space="0" w:color="auto"/>
        <w:right w:val="none" w:sz="0" w:space="0" w:color="auto"/>
      </w:divBdr>
    </w:div>
    <w:div w:id="653339965">
      <w:bodyDiv w:val="1"/>
      <w:marLeft w:val="0"/>
      <w:marRight w:val="0"/>
      <w:marTop w:val="0"/>
      <w:marBottom w:val="0"/>
      <w:divBdr>
        <w:top w:val="none" w:sz="0" w:space="0" w:color="auto"/>
        <w:left w:val="none" w:sz="0" w:space="0" w:color="auto"/>
        <w:bottom w:val="none" w:sz="0" w:space="0" w:color="auto"/>
        <w:right w:val="none" w:sz="0" w:space="0" w:color="auto"/>
      </w:divBdr>
    </w:div>
    <w:div w:id="667907089">
      <w:bodyDiv w:val="1"/>
      <w:marLeft w:val="0"/>
      <w:marRight w:val="0"/>
      <w:marTop w:val="0"/>
      <w:marBottom w:val="0"/>
      <w:divBdr>
        <w:top w:val="none" w:sz="0" w:space="0" w:color="auto"/>
        <w:left w:val="none" w:sz="0" w:space="0" w:color="auto"/>
        <w:bottom w:val="none" w:sz="0" w:space="0" w:color="auto"/>
        <w:right w:val="none" w:sz="0" w:space="0" w:color="auto"/>
      </w:divBdr>
      <w:divsChild>
        <w:div w:id="544756282">
          <w:marLeft w:val="0"/>
          <w:marRight w:val="0"/>
          <w:marTop w:val="0"/>
          <w:marBottom w:val="0"/>
          <w:divBdr>
            <w:top w:val="none" w:sz="0" w:space="0" w:color="auto"/>
            <w:left w:val="none" w:sz="0" w:space="0" w:color="auto"/>
            <w:bottom w:val="none" w:sz="0" w:space="0" w:color="auto"/>
            <w:right w:val="none" w:sz="0" w:space="0" w:color="auto"/>
          </w:divBdr>
        </w:div>
      </w:divsChild>
    </w:div>
    <w:div w:id="693655448">
      <w:bodyDiv w:val="1"/>
      <w:marLeft w:val="0"/>
      <w:marRight w:val="0"/>
      <w:marTop w:val="0"/>
      <w:marBottom w:val="0"/>
      <w:divBdr>
        <w:top w:val="none" w:sz="0" w:space="0" w:color="auto"/>
        <w:left w:val="none" w:sz="0" w:space="0" w:color="auto"/>
        <w:bottom w:val="none" w:sz="0" w:space="0" w:color="auto"/>
        <w:right w:val="none" w:sz="0" w:space="0" w:color="auto"/>
      </w:divBdr>
    </w:div>
    <w:div w:id="751121351">
      <w:bodyDiv w:val="1"/>
      <w:marLeft w:val="0"/>
      <w:marRight w:val="0"/>
      <w:marTop w:val="0"/>
      <w:marBottom w:val="0"/>
      <w:divBdr>
        <w:top w:val="none" w:sz="0" w:space="0" w:color="auto"/>
        <w:left w:val="none" w:sz="0" w:space="0" w:color="auto"/>
        <w:bottom w:val="none" w:sz="0" w:space="0" w:color="auto"/>
        <w:right w:val="none" w:sz="0" w:space="0" w:color="auto"/>
      </w:divBdr>
    </w:div>
    <w:div w:id="762921269">
      <w:bodyDiv w:val="1"/>
      <w:marLeft w:val="0"/>
      <w:marRight w:val="0"/>
      <w:marTop w:val="0"/>
      <w:marBottom w:val="0"/>
      <w:divBdr>
        <w:top w:val="none" w:sz="0" w:space="0" w:color="auto"/>
        <w:left w:val="none" w:sz="0" w:space="0" w:color="auto"/>
        <w:bottom w:val="none" w:sz="0" w:space="0" w:color="auto"/>
        <w:right w:val="none" w:sz="0" w:space="0" w:color="auto"/>
      </w:divBdr>
    </w:div>
    <w:div w:id="925067528">
      <w:bodyDiv w:val="1"/>
      <w:marLeft w:val="0"/>
      <w:marRight w:val="0"/>
      <w:marTop w:val="0"/>
      <w:marBottom w:val="0"/>
      <w:divBdr>
        <w:top w:val="none" w:sz="0" w:space="0" w:color="auto"/>
        <w:left w:val="none" w:sz="0" w:space="0" w:color="auto"/>
        <w:bottom w:val="none" w:sz="0" w:space="0" w:color="auto"/>
        <w:right w:val="none" w:sz="0" w:space="0" w:color="auto"/>
      </w:divBdr>
    </w:div>
    <w:div w:id="958218484">
      <w:bodyDiv w:val="1"/>
      <w:marLeft w:val="0"/>
      <w:marRight w:val="0"/>
      <w:marTop w:val="0"/>
      <w:marBottom w:val="0"/>
      <w:divBdr>
        <w:top w:val="none" w:sz="0" w:space="0" w:color="auto"/>
        <w:left w:val="none" w:sz="0" w:space="0" w:color="auto"/>
        <w:bottom w:val="none" w:sz="0" w:space="0" w:color="auto"/>
        <w:right w:val="none" w:sz="0" w:space="0" w:color="auto"/>
      </w:divBdr>
    </w:div>
    <w:div w:id="959340404">
      <w:bodyDiv w:val="1"/>
      <w:marLeft w:val="0"/>
      <w:marRight w:val="0"/>
      <w:marTop w:val="0"/>
      <w:marBottom w:val="0"/>
      <w:divBdr>
        <w:top w:val="none" w:sz="0" w:space="0" w:color="auto"/>
        <w:left w:val="none" w:sz="0" w:space="0" w:color="auto"/>
        <w:bottom w:val="none" w:sz="0" w:space="0" w:color="auto"/>
        <w:right w:val="none" w:sz="0" w:space="0" w:color="auto"/>
      </w:divBdr>
    </w:div>
    <w:div w:id="975991712">
      <w:bodyDiv w:val="1"/>
      <w:marLeft w:val="0"/>
      <w:marRight w:val="0"/>
      <w:marTop w:val="0"/>
      <w:marBottom w:val="0"/>
      <w:divBdr>
        <w:top w:val="none" w:sz="0" w:space="0" w:color="auto"/>
        <w:left w:val="none" w:sz="0" w:space="0" w:color="auto"/>
        <w:bottom w:val="none" w:sz="0" w:space="0" w:color="auto"/>
        <w:right w:val="none" w:sz="0" w:space="0" w:color="auto"/>
      </w:divBdr>
      <w:divsChild>
        <w:div w:id="330064017">
          <w:marLeft w:val="0"/>
          <w:marRight w:val="0"/>
          <w:marTop w:val="0"/>
          <w:marBottom w:val="0"/>
          <w:divBdr>
            <w:top w:val="none" w:sz="0" w:space="0" w:color="auto"/>
            <w:left w:val="none" w:sz="0" w:space="0" w:color="auto"/>
            <w:bottom w:val="none" w:sz="0" w:space="0" w:color="auto"/>
            <w:right w:val="none" w:sz="0" w:space="0" w:color="auto"/>
          </w:divBdr>
        </w:div>
      </w:divsChild>
    </w:div>
    <w:div w:id="1047994423">
      <w:bodyDiv w:val="1"/>
      <w:marLeft w:val="0"/>
      <w:marRight w:val="0"/>
      <w:marTop w:val="0"/>
      <w:marBottom w:val="0"/>
      <w:divBdr>
        <w:top w:val="none" w:sz="0" w:space="0" w:color="auto"/>
        <w:left w:val="none" w:sz="0" w:space="0" w:color="auto"/>
        <w:bottom w:val="none" w:sz="0" w:space="0" w:color="auto"/>
        <w:right w:val="none" w:sz="0" w:space="0" w:color="auto"/>
      </w:divBdr>
    </w:div>
    <w:div w:id="1081489330">
      <w:bodyDiv w:val="1"/>
      <w:marLeft w:val="0"/>
      <w:marRight w:val="0"/>
      <w:marTop w:val="0"/>
      <w:marBottom w:val="0"/>
      <w:divBdr>
        <w:top w:val="none" w:sz="0" w:space="0" w:color="auto"/>
        <w:left w:val="none" w:sz="0" w:space="0" w:color="auto"/>
        <w:bottom w:val="none" w:sz="0" w:space="0" w:color="auto"/>
        <w:right w:val="none" w:sz="0" w:space="0" w:color="auto"/>
      </w:divBdr>
    </w:div>
    <w:div w:id="1086613318">
      <w:bodyDiv w:val="1"/>
      <w:marLeft w:val="0"/>
      <w:marRight w:val="0"/>
      <w:marTop w:val="0"/>
      <w:marBottom w:val="0"/>
      <w:divBdr>
        <w:top w:val="none" w:sz="0" w:space="0" w:color="auto"/>
        <w:left w:val="none" w:sz="0" w:space="0" w:color="auto"/>
        <w:bottom w:val="none" w:sz="0" w:space="0" w:color="auto"/>
        <w:right w:val="none" w:sz="0" w:space="0" w:color="auto"/>
      </w:divBdr>
      <w:divsChild>
        <w:div w:id="176241016">
          <w:marLeft w:val="0"/>
          <w:marRight w:val="0"/>
          <w:marTop w:val="0"/>
          <w:marBottom w:val="0"/>
          <w:divBdr>
            <w:top w:val="none" w:sz="0" w:space="0" w:color="auto"/>
            <w:left w:val="none" w:sz="0" w:space="0" w:color="auto"/>
            <w:bottom w:val="none" w:sz="0" w:space="0" w:color="auto"/>
            <w:right w:val="none" w:sz="0" w:space="0" w:color="auto"/>
          </w:divBdr>
        </w:div>
      </w:divsChild>
    </w:div>
    <w:div w:id="1115829436">
      <w:bodyDiv w:val="1"/>
      <w:marLeft w:val="0"/>
      <w:marRight w:val="0"/>
      <w:marTop w:val="0"/>
      <w:marBottom w:val="0"/>
      <w:divBdr>
        <w:top w:val="none" w:sz="0" w:space="0" w:color="auto"/>
        <w:left w:val="none" w:sz="0" w:space="0" w:color="auto"/>
        <w:bottom w:val="none" w:sz="0" w:space="0" w:color="auto"/>
        <w:right w:val="none" w:sz="0" w:space="0" w:color="auto"/>
      </w:divBdr>
    </w:div>
    <w:div w:id="1128010847">
      <w:bodyDiv w:val="1"/>
      <w:marLeft w:val="0"/>
      <w:marRight w:val="0"/>
      <w:marTop w:val="0"/>
      <w:marBottom w:val="0"/>
      <w:divBdr>
        <w:top w:val="none" w:sz="0" w:space="0" w:color="auto"/>
        <w:left w:val="none" w:sz="0" w:space="0" w:color="auto"/>
        <w:bottom w:val="none" w:sz="0" w:space="0" w:color="auto"/>
        <w:right w:val="none" w:sz="0" w:space="0" w:color="auto"/>
      </w:divBdr>
    </w:div>
    <w:div w:id="1148673767">
      <w:bodyDiv w:val="1"/>
      <w:marLeft w:val="0"/>
      <w:marRight w:val="0"/>
      <w:marTop w:val="0"/>
      <w:marBottom w:val="0"/>
      <w:divBdr>
        <w:top w:val="none" w:sz="0" w:space="0" w:color="auto"/>
        <w:left w:val="none" w:sz="0" w:space="0" w:color="auto"/>
        <w:bottom w:val="none" w:sz="0" w:space="0" w:color="auto"/>
        <w:right w:val="none" w:sz="0" w:space="0" w:color="auto"/>
      </w:divBdr>
    </w:div>
    <w:div w:id="1227186401">
      <w:bodyDiv w:val="1"/>
      <w:marLeft w:val="0"/>
      <w:marRight w:val="0"/>
      <w:marTop w:val="0"/>
      <w:marBottom w:val="0"/>
      <w:divBdr>
        <w:top w:val="none" w:sz="0" w:space="0" w:color="auto"/>
        <w:left w:val="none" w:sz="0" w:space="0" w:color="auto"/>
        <w:bottom w:val="none" w:sz="0" w:space="0" w:color="auto"/>
        <w:right w:val="none" w:sz="0" w:space="0" w:color="auto"/>
      </w:divBdr>
    </w:div>
    <w:div w:id="1234966356">
      <w:bodyDiv w:val="1"/>
      <w:marLeft w:val="0"/>
      <w:marRight w:val="0"/>
      <w:marTop w:val="0"/>
      <w:marBottom w:val="0"/>
      <w:divBdr>
        <w:top w:val="none" w:sz="0" w:space="0" w:color="auto"/>
        <w:left w:val="none" w:sz="0" w:space="0" w:color="auto"/>
        <w:bottom w:val="none" w:sz="0" w:space="0" w:color="auto"/>
        <w:right w:val="none" w:sz="0" w:space="0" w:color="auto"/>
      </w:divBdr>
    </w:div>
    <w:div w:id="1367212804">
      <w:bodyDiv w:val="1"/>
      <w:marLeft w:val="0"/>
      <w:marRight w:val="0"/>
      <w:marTop w:val="0"/>
      <w:marBottom w:val="0"/>
      <w:divBdr>
        <w:top w:val="none" w:sz="0" w:space="0" w:color="auto"/>
        <w:left w:val="none" w:sz="0" w:space="0" w:color="auto"/>
        <w:bottom w:val="none" w:sz="0" w:space="0" w:color="auto"/>
        <w:right w:val="none" w:sz="0" w:space="0" w:color="auto"/>
      </w:divBdr>
    </w:div>
    <w:div w:id="1367751185">
      <w:bodyDiv w:val="1"/>
      <w:marLeft w:val="0"/>
      <w:marRight w:val="0"/>
      <w:marTop w:val="0"/>
      <w:marBottom w:val="0"/>
      <w:divBdr>
        <w:top w:val="none" w:sz="0" w:space="0" w:color="auto"/>
        <w:left w:val="none" w:sz="0" w:space="0" w:color="auto"/>
        <w:bottom w:val="none" w:sz="0" w:space="0" w:color="auto"/>
        <w:right w:val="none" w:sz="0" w:space="0" w:color="auto"/>
      </w:divBdr>
      <w:divsChild>
        <w:div w:id="12727502">
          <w:marLeft w:val="0"/>
          <w:marRight w:val="0"/>
          <w:marTop w:val="0"/>
          <w:marBottom w:val="0"/>
          <w:divBdr>
            <w:top w:val="none" w:sz="0" w:space="0" w:color="auto"/>
            <w:left w:val="none" w:sz="0" w:space="0" w:color="auto"/>
            <w:bottom w:val="none" w:sz="0" w:space="0" w:color="auto"/>
            <w:right w:val="none" w:sz="0" w:space="0" w:color="auto"/>
          </w:divBdr>
        </w:div>
      </w:divsChild>
    </w:div>
    <w:div w:id="1574972053">
      <w:bodyDiv w:val="1"/>
      <w:marLeft w:val="0"/>
      <w:marRight w:val="0"/>
      <w:marTop w:val="0"/>
      <w:marBottom w:val="0"/>
      <w:divBdr>
        <w:top w:val="none" w:sz="0" w:space="0" w:color="auto"/>
        <w:left w:val="none" w:sz="0" w:space="0" w:color="auto"/>
        <w:bottom w:val="none" w:sz="0" w:space="0" w:color="auto"/>
        <w:right w:val="none" w:sz="0" w:space="0" w:color="auto"/>
      </w:divBdr>
    </w:div>
    <w:div w:id="1631545474">
      <w:bodyDiv w:val="1"/>
      <w:marLeft w:val="0"/>
      <w:marRight w:val="0"/>
      <w:marTop w:val="0"/>
      <w:marBottom w:val="0"/>
      <w:divBdr>
        <w:top w:val="none" w:sz="0" w:space="0" w:color="auto"/>
        <w:left w:val="none" w:sz="0" w:space="0" w:color="auto"/>
        <w:bottom w:val="none" w:sz="0" w:space="0" w:color="auto"/>
        <w:right w:val="none" w:sz="0" w:space="0" w:color="auto"/>
      </w:divBdr>
    </w:div>
    <w:div w:id="1644966411">
      <w:bodyDiv w:val="1"/>
      <w:marLeft w:val="300"/>
      <w:marRight w:val="300"/>
      <w:marTop w:val="0"/>
      <w:marBottom w:val="0"/>
      <w:divBdr>
        <w:top w:val="none" w:sz="0" w:space="0" w:color="auto"/>
        <w:left w:val="none" w:sz="0" w:space="0" w:color="auto"/>
        <w:bottom w:val="none" w:sz="0" w:space="0" w:color="auto"/>
        <w:right w:val="none" w:sz="0" w:space="0" w:color="auto"/>
      </w:divBdr>
      <w:divsChild>
        <w:div w:id="307902507">
          <w:marLeft w:val="0"/>
          <w:marRight w:val="0"/>
          <w:marTop w:val="0"/>
          <w:marBottom w:val="0"/>
          <w:divBdr>
            <w:top w:val="none" w:sz="0" w:space="0" w:color="auto"/>
            <w:left w:val="none" w:sz="0" w:space="0" w:color="auto"/>
            <w:bottom w:val="none" w:sz="0" w:space="0" w:color="auto"/>
            <w:right w:val="none" w:sz="0" w:space="0" w:color="auto"/>
          </w:divBdr>
          <w:divsChild>
            <w:div w:id="1639917551">
              <w:marLeft w:val="0"/>
              <w:marRight w:val="0"/>
              <w:marTop w:val="0"/>
              <w:marBottom w:val="0"/>
              <w:divBdr>
                <w:top w:val="none" w:sz="0" w:space="0" w:color="auto"/>
                <w:left w:val="none" w:sz="0" w:space="0" w:color="auto"/>
                <w:bottom w:val="none" w:sz="0" w:space="0" w:color="auto"/>
                <w:right w:val="none" w:sz="0" w:space="0" w:color="auto"/>
              </w:divBdr>
              <w:divsChild>
                <w:div w:id="1857648250">
                  <w:marLeft w:val="0"/>
                  <w:marRight w:val="0"/>
                  <w:marTop w:val="0"/>
                  <w:marBottom w:val="0"/>
                  <w:divBdr>
                    <w:top w:val="none" w:sz="0" w:space="0" w:color="auto"/>
                    <w:left w:val="none" w:sz="0" w:space="0" w:color="auto"/>
                    <w:bottom w:val="none" w:sz="0" w:space="0" w:color="auto"/>
                    <w:right w:val="none" w:sz="0" w:space="0" w:color="auto"/>
                  </w:divBdr>
                  <w:divsChild>
                    <w:div w:id="1281255804">
                      <w:marLeft w:val="0"/>
                      <w:marRight w:val="0"/>
                      <w:marTop w:val="0"/>
                      <w:marBottom w:val="240"/>
                      <w:divBdr>
                        <w:top w:val="none" w:sz="0" w:space="0" w:color="auto"/>
                        <w:left w:val="single" w:sz="36" w:space="6" w:color="E6E6E6"/>
                        <w:bottom w:val="none" w:sz="0" w:space="0" w:color="auto"/>
                        <w:right w:val="none" w:sz="0" w:space="0" w:color="auto"/>
                      </w:divBdr>
                      <w:divsChild>
                        <w:div w:id="1927498365">
                          <w:marLeft w:val="0"/>
                          <w:marRight w:val="0"/>
                          <w:marTop w:val="120"/>
                          <w:marBottom w:val="0"/>
                          <w:divBdr>
                            <w:top w:val="none" w:sz="0" w:space="0" w:color="auto"/>
                            <w:left w:val="none" w:sz="0" w:space="0" w:color="auto"/>
                            <w:bottom w:val="none" w:sz="0" w:space="0" w:color="auto"/>
                            <w:right w:val="none" w:sz="0" w:space="0" w:color="auto"/>
                          </w:divBdr>
                          <w:divsChild>
                            <w:div w:id="1668626762">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82592">
      <w:bodyDiv w:val="1"/>
      <w:marLeft w:val="0"/>
      <w:marRight w:val="0"/>
      <w:marTop w:val="0"/>
      <w:marBottom w:val="0"/>
      <w:divBdr>
        <w:top w:val="none" w:sz="0" w:space="0" w:color="auto"/>
        <w:left w:val="none" w:sz="0" w:space="0" w:color="auto"/>
        <w:bottom w:val="none" w:sz="0" w:space="0" w:color="auto"/>
        <w:right w:val="none" w:sz="0" w:space="0" w:color="auto"/>
      </w:divBdr>
    </w:div>
    <w:div w:id="1733624053">
      <w:bodyDiv w:val="1"/>
      <w:marLeft w:val="0"/>
      <w:marRight w:val="0"/>
      <w:marTop w:val="0"/>
      <w:marBottom w:val="0"/>
      <w:divBdr>
        <w:top w:val="none" w:sz="0" w:space="0" w:color="auto"/>
        <w:left w:val="none" w:sz="0" w:space="0" w:color="auto"/>
        <w:bottom w:val="none" w:sz="0" w:space="0" w:color="auto"/>
        <w:right w:val="none" w:sz="0" w:space="0" w:color="auto"/>
      </w:divBdr>
    </w:div>
    <w:div w:id="1736315472">
      <w:bodyDiv w:val="1"/>
      <w:marLeft w:val="0"/>
      <w:marRight w:val="0"/>
      <w:marTop w:val="0"/>
      <w:marBottom w:val="0"/>
      <w:divBdr>
        <w:top w:val="none" w:sz="0" w:space="0" w:color="auto"/>
        <w:left w:val="none" w:sz="0" w:space="0" w:color="auto"/>
        <w:bottom w:val="none" w:sz="0" w:space="0" w:color="auto"/>
        <w:right w:val="none" w:sz="0" w:space="0" w:color="auto"/>
      </w:divBdr>
    </w:div>
    <w:div w:id="1745763270">
      <w:bodyDiv w:val="1"/>
      <w:marLeft w:val="0"/>
      <w:marRight w:val="0"/>
      <w:marTop w:val="0"/>
      <w:marBottom w:val="0"/>
      <w:divBdr>
        <w:top w:val="none" w:sz="0" w:space="0" w:color="auto"/>
        <w:left w:val="none" w:sz="0" w:space="0" w:color="auto"/>
        <w:bottom w:val="none" w:sz="0" w:space="0" w:color="auto"/>
        <w:right w:val="none" w:sz="0" w:space="0" w:color="auto"/>
      </w:divBdr>
    </w:div>
    <w:div w:id="1748264699">
      <w:bodyDiv w:val="1"/>
      <w:marLeft w:val="0"/>
      <w:marRight w:val="0"/>
      <w:marTop w:val="0"/>
      <w:marBottom w:val="0"/>
      <w:divBdr>
        <w:top w:val="none" w:sz="0" w:space="0" w:color="auto"/>
        <w:left w:val="none" w:sz="0" w:space="0" w:color="auto"/>
        <w:bottom w:val="none" w:sz="0" w:space="0" w:color="auto"/>
        <w:right w:val="none" w:sz="0" w:space="0" w:color="auto"/>
      </w:divBdr>
    </w:div>
    <w:div w:id="2000231601">
      <w:bodyDiv w:val="1"/>
      <w:marLeft w:val="0"/>
      <w:marRight w:val="0"/>
      <w:marTop w:val="0"/>
      <w:marBottom w:val="0"/>
      <w:divBdr>
        <w:top w:val="none" w:sz="0" w:space="0" w:color="auto"/>
        <w:left w:val="none" w:sz="0" w:space="0" w:color="auto"/>
        <w:bottom w:val="none" w:sz="0" w:space="0" w:color="auto"/>
        <w:right w:val="none" w:sz="0" w:space="0" w:color="auto"/>
      </w:divBdr>
    </w:div>
    <w:div w:id="2051490502">
      <w:bodyDiv w:val="1"/>
      <w:marLeft w:val="0"/>
      <w:marRight w:val="0"/>
      <w:marTop w:val="0"/>
      <w:marBottom w:val="0"/>
      <w:divBdr>
        <w:top w:val="none" w:sz="0" w:space="0" w:color="auto"/>
        <w:left w:val="none" w:sz="0" w:space="0" w:color="auto"/>
        <w:bottom w:val="none" w:sz="0" w:space="0" w:color="auto"/>
        <w:right w:val="none" w:sz="0" w:space="0" w:color="auto"/>
      </w:divBdr>
    </w:div>
    <w:div w:id="2061975479">
      <w:bodyDiv w:val="1"/>
      <w:marLeft w:val="0"/>
      <w:marRight w:val="0"/>
      <w:marTop w:val="0"/>
      <w:marBottom w:val="0"/>
      <w:divBdr>
        <w:top w:val="none" w:sz="0" w:space="0" w:color="auto"/>
        <w:left w:val="none" w:sz="0" w:space="0" w:color="auto"/>
        <w:bottom w:val="none" w:sz="0" w:space="0" w:color="auto"/>
        <w:right w:val="none" w:sz="0" w:space="0" w:color="auto"/>
      </w:divBdr>
    </w:div>
    <w:div w:id="2077166157">
      <w:bodyDiv w:val="1"/>
      <w:marLeft w:val="0"/>
      <w:marRight w:val="0"/>
      <w:marTop w:val="0"/>
      <w:marBottom w:val="0"/>
      <w:divBdr>
        <w:top w:val="none" w:sz="0" w:space="0" w:color="auto"/>
        <w:left w:val="none" w:sz="0" w:space="0" w:color="auto"/>
        <w:bottom w:val="none" w:sz="0" w:space="0" w:color="auto"/>
        <w:right w:val="none" w:sz="0" w:space="0" w:color="auto"/>
      </w:divBdr>
    </w:div>
    <w:div w:id="20905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tegrity.ptc.com:7001/im/issues?selection=626951"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bla-opengrok/search?q=replicationRuleTabSet&amp;project=wnc-main&amp;defs=&amp;refs=&amp;path=-src_test&amp;hist" TargetMode="External"/><Relationship Id="rId7" Type="http://schemas.openxmlformats.org/officeDocument/2006/relationships/footnotes" Target="footnotes.xml"/><Relationship Id="rId12" Type="http://schemas.openxmlformats.org/officeDocument/2006/relationships/hyperlink" Target="http://integrity.ptc.com:7001/im/issues?selection=6808044" TargetMode="External"/><Relationship Id="rId17" Type="http://schemas.openxmlformats.org/officeDocument/2006/relationships/hyperlink" Target="http://bla-opengrok/search?q=%22replicationPackage.contextCriteria.table%22&amp;project=wnc-main&amp;defs=&amp;refs=&amp;path=-src_test+-src_selenium+&amp;hist" TargetMode="External"/><Relationship Id="rId2" Type="http://schemas.openxmlformats.org/officeDocument/2006/relationships/customXml" Target="../customXml/item2.xml"/><Relationship Id="rId16" Type="http://schemas.openxmlformats.org/officeDocument/2006/relationships/hyperlink" Target="http://bla-opengrok/search?q=selectContextStep&amp;project=wnc-main&amp;defs=&amp;refs=&amp;path=-src_test+-src_selenium+&amp;hist=" TargetMode="External"/><Relationship Id="rId20" Type="http://schemas.openxmlformats.org/officeDocument/2006/relationships/hyperlink" Target="http://bla-opengrok/search?q=%22repl.criteriaInfo.context%22&amp;project=wnc-main&amp;defs=&amp;refs=&amp;path=-src_test&amp;hi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egrity.ptc.com:7001/im/issues?selection=705537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integrity.ptc.com:7001/im/issues?selection=626951" TargetMode="External"/><Relationship Id="rId19" Type="http://schemas.openxmlformats.org/officeDocument/2006/relationships/hyperlink" Target="http://bla-opengrok/s?refs=AgreementsInfoBuilder&amp;project=wnc-main" TargetMode="External"/><Relationship Id="rId4" Type="http://schemas.openxmlformats.org/officeDocument/2006/relationships/styles" Target="styles.xml"/><Relationship Id="rId9" Type="http://schemas.openxmlformats.org/officeDocument/2006/relationships/hyperlink" Target="https://pds.ptc.com/Windchill/app/"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223D4-ADBF-4CF8-A30F-DB98342F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9</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Multi Context Based Agreements</vt:lpstr>
    </vt:vector>
  </TitlesOfParts>
  <Company>PTC</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Context Based Agreements</dc:title>
  <dc:subject>Design Note</dc:subject>
  <dc:creator>pghiya@ptc.com</dc:creator>
  <cp:lastModifiedBy>Anand, Chintan</cp:lastModifiedBy>
  <cp:revision>16</cp:revision>
  <cp:lastPrinted>2013-12-16T16:06:00Z</cp:lastPrinted>
  <dcterms:created xsi:type="dcterms:W3CDTF">2018-02-23T06:11:00Z</dcterms:created>
  <dcterms:modified xsi:type="dcterms:W3CDTF">2018-03-09T10:20:00Z</dcterms:modified>
</cp:coreProperties>
</file>