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0A86E" w14:textId="77777777" w:rsidR="004A159E" w:rsidRDefault="004A159E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65A8628C" w14:textId="77777777" w:rsidR="004A159E" w:rsidRDefault="004A159E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7735CB5E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65C7D0B4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3D9E7776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b/>
          <w:color w:val="1F4E79"/>
          <w:sz w:val="36"/>
          <w:szCs w:val="36"/>
        </w:rPr>
      </w:pPr>
    </w:p>
    <w:p w14:paraId="4B80FCB8" w14:textId="07D992F8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دولة ليبيا</w:t>
      </w:r>
    </w:p>
    <w:p w14:paraId="2E6BF816" w14:textId="77777777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حكومة الوحدة الوطنية</w:t>
      </w:r>
    </w:p>
    <w:p w14:paraId="7F192447" w14:textId="77777777" w:rsidR="00E312CE" w:rsidRPr="00E32BE2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وزارة السياحة والصناعات التقليدية</w:t>
      </w:r>
    </w:p>
    <w:p w14:paraId="2A6C4D79" w14:textId="77777777" w:rsidR="00E312CE" w:rsidRPr="00E32BE2" w:rsidRDefault="004C2944" w:rsidP="00E32BE2">
      <w:pPr>
        <w:spacing w:after="8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>تقرير الإنجاز المؤسسي والرقمي</w:t>
      </w:r>
    </w:p>
    <w:p w14:paraId="17E4E37E" w14:textId="7361A9E6" w:rsidR="00E312CE" w:rsidRPr="00E32BE2" w:rsidRDefault="004C2944" w:rsidP="00E32BE2">
      <w:pPr>
        <w:spacing w:after="8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B08D2E"/>
          <w:sz w:val="36"/>
          <w:szCs w:val="36"/>
        </w:rPr>
        <w:t>للمهندس أسامة فرج الخبولي</w:t>
      </w:r>
    </w:p>
    <w:p w14:paraId="43704899" w14:textId="0DFF8EB2" w:rsidR="00E312CE" w:rsidRDefault="004C2944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الفترة </w:t>
      </w:r>
      <w:r w:rsidR="006D7F86" w:rsidRPr="00E32BE2">
        <w:rPr>
          <w:rFonts w:ascii="Hacen Tunisia" w:hAnsi="Hacen Tunisia" w:cs="Hacen Tunisia"/>
          <w:b/>
          <w:color w:val="1F4E79"/>
          <w:sz w:val="36"/>
          <w:szCs w:val="36"/>
        </w:rPr>
        <w:t>المرجعية: من يناير</w:t>
      </w:r>
      <w:r w:rsidR="00083870"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 </w:t>
      </w:r>
      <w:r w:rsidR="006D7F86" w:rsidRPr="00E32BE2">
        <w:rPr>
          <w:rFonts w:ascii="Hacen Tunisia" w:hAnsi="Hacen Tunisia" w:cs="Hacen Tunisia"/>
          <w:b/>
          <w:color w:val="1F4E79"/>
          <w:sz w:val="36"/>
          <w:szCs w:val="36"/>
        </w:rPr>
        <w:t>-</w:t>
      </w:r>
      <w:r w:rsidRPr="00E32BE2">
        <w:rPr>
          <w:rFonts w:ascii="Hacen Tunisia" w:hAnsi="Hacen Tunisia" w:cs="Hacen Tunisia"/>
          <w:b/>
          <w:color w:val="1F4E79"/>
          <w:sz w:val="36"/>
          <w:szCs w:val="36"/>
        </w:rPr>
        <w:t xml:space="preserve"> يونيو 2026</w:t>
      </w:r>
    </w:p>
    <w:p w14:paraId="0359BD31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</w:p>
    <w:p w14:paraId="24BBB3AE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</w:p>
    <w:p w14:paraId="4FE8DA80" w14:textId="77777777" w:rsidR="005D4A26" w:rsidRDefault="005D4A26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</w:p>
    <w:p w14:paraId="3313347F" w14:textId="77777777" w:rsidR="005D4A26" w:rsidRPr="00E32BE2" w:rsidRDefault="005D4A26" w:rsidP="00E32BE2">
      <w:pPr>
        <w:spacing w:after="40"/>
        <w:ind w:left="720"/>
        <w:jc w:val="center"/>
        <w:rPr>
          <w:rFonts w:ascii="Hacen Tunisia" w:hAnsi="Hacen Tunisia" w:cs="Hacen Tunisia"/>
          <w:sz w:val="36"/>
          <w:szCs w:val="36"/>
        </w:rPr>
      </w:pPr>
    </w:p>
    <w:p w14:paraId="27464D37" w14:textId="77777777" w:rsidR="00AD5C61" w:rsidRPr="00E32BE2" w:rsidRDefault="00AD5C61" w:rsidP="00E32BE2">
      <w:pPr>
        <w:spacing w:after="40"/>
        <w:ind w:left="720"/>
        <w:jc w:val="center"/>
        <w:rPr>
          <w:rFonts w:ascii="Hacen Tunisia" w:hAnsi="Hacen Tunisia" w:cs="Hacen Tunisia"/>
          <w:color w:val="1F1F1F"/>
          <w:sz w:val="36"/>
          <w:szCs w:val="36"/>
        </w:rPr>
      </w:pPr>
    </w:p>
    <w:p w14:paraId="2E0912D7" w14:textId="0395E77D" w:rsidR="00E32BE2" w:rsidRPr="005D4A26" w:rsidRDefault="005D4A26" w:rsidP="002D6497">
      <w:pPr>
        <w:spacing w:after="40"/>
        <w:ind w:left="6473"/>
        <w:jc w:val="left"/>
        <w:rPr>
          <w:rFonts w:ascii="Hacen Tunisia" w:hAnsi="Hacen Tunisia" w:cs="Hacen Tunisia"/>
          <w:b/>
          <w:bCs/>
          <w:color w:val="1F1F1F"/>
          <w:sz w:val="32"/>
          <w:szCs w:val="32"/>
        </w:rPr>
      </w:pPr>
      <w:r>
        <w:rPr>
          <w:rFonts w:ascii="Hacen Tunisia" w:hAnsi="Hacen Tunisia" w:cs="Hacen Tunisia" w:hint="cs"/>
          <w:b/>
          <w:bCs/>
          <w:color w:val="1F1F1F"/>
          <w:sz w:val="32"/>
          <w:szCs w:val="32"/>
        </w:rPr>
        <w:t xml:space="preserve">   </w:t>
      </w:r>
      <w:r w:rsidR="004C2944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إعداد:</w:t>
      </w:r>
    </w:p>
    <w:p w14:paraId="459E012E" w14:textId="28DE68F3" w:rsidR="00E312CE" w:rsidRPr="00E32BE2" w:rsidRDefault="004C2944" w:rsidP="002D6497">
      <w:pPr>
        <w:spacing w:after="40"/>
        <w:ind w:left="5033"/>
        <w:jc w:val="left"/>
        <w:rPr>
          <w:rFonts w:ascii="Hacen Tunisia" w:hAnsi="Hacen Tunisia" w:cs="Hacen Tunisia"/>
          <w:b/>
          <w:bCs/>
          <w:sz w:val="28"/>
          <w:szCs w:val="28"/>
        </w:rPr>
      </w:pPr>
      <w:r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 xml:space="preserve"> </w:t>
      </w:r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 xml:space="preserve">المهندس: اسامة فرج </w:t>
      </w:r>
      <w:proofErr w:type="spellStart"/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الخبول</w:t>
      </w:r>
      <w:r w:rsidR="005D4A26">
        <w:rPr>
          <w:rFonts w:ascii="Hacen Tunisia" w:hAnsi="Hacen Tunisia" w:cs="Hacen Tunisia" w:hint="cs"/>
          <w:b/>
          <w:bCs/>
          <w:color w:val="1F1F1F"/>
          <w:sz w:val="32"/>
          <w:szCs w:val="32"/>
        </w:rPr>
        <w:t>ـــــــــــ</w:t>
      </w:r>
      <w:r w:rsidR="001421BD" w:rsidRPr="005D4A26">
        <w:rPr>
          <w:rFonts w:ascii="Hacen Tunisia" w:hAnsi="Hacen Tunisia" w:cs="Hacen Tunisia"/>
          <w:b/>
          <w:bCs/>
          <w:color w:val="1F1F1F"/>
          <w:sz w:val="32"/>
          <w:szCs w:val="32"/>
        </w:rPr>
        <w:t>ي</w:t>
      </w:r>
      <w:proofErr w:type="spellEnd"/>
    </w:p>
    <w:p w14:paraId="543151C8" w14:textId="77777777" w:rsidR="00E312CE" w:rsidRPr="00E32BE2" w:rsidRDefault="004C2944" w:rsidP="00E32BE2">
      <w:pPr>
        <w:ind w:left="720"/>
        <w:jc w:val="center"/>
        <w:rPr>
          <w:rFonts w:ascii="Hacen Tunisia" w:hAnsi="Hacen Tunisia" w:cs="Hacen Tunisia"/>
          <w:sz w:val="36"/>
          <w:szCs w:val="36"/>
        </w:rPr>
      </w:pPr>
      <w:r w:rsidRPr="00E32BE2">
        <w:rPr>
          <w:rFonts w:ascii="Hacen Tunisia" w:hAnsi="Hacen Tunisia" w:cs="Hacen Tunisia"/>
          <w:sz w:val="36"/>
          <w:szCs w:val="36"/>
        </w:rPr>
        <w:br w:type="page"/>
      </w:r>
    </w:p>
    <w:p w14:paraId="4F789A76" w14:textId="77777777" w:rsidR="006D7F86" w:rsidRDefault="006D7F86" w:rsidP="006C3C5C">
      <w:pPr>
        <w:pStyle w:val="Heading1"/>
        <w:spacing w:before="200" w:after="120"/>
        <w:ind w:left="720"/>
        <w:jc w:val="left"/>
        <w:rPr>
          <w:rFonts w:ascii="Arial" w:hAnsi="Arial" w:cs="Arial"/>
          <w:sz w:val="44"/>
          <w:szCs w:val="40"/>
        </w:rPr>
      </w:pPr>
    </w:p>
    <w:p w14:paraId="535F1D17" w14:textId="77777777" w:rsidR="006D7F86" w:rsidRDefault="006D7F86" w:rsidP="006C3C5C">
      <w:pPr>
        <w:pStyle w:val="Heading1"/>
        <w:spacing w:before="200" w:after="120"/>
        <w:ind w:left="720"/>
        <w:jc w:val="left"/>
        <w:rPr>
          <w:rFonts w:ascii="Arial" w:hAnsi="Arial" w:cs="Arial"/>
          <w:sz w:val="44"/>
          <w:szCs w:val="40"/>
        </w:rPr>
      </w:pPr>
    </w:p>
    <w:p w14:paraId="031B3F46" w14:textId="0AEA888E" w:rsidR="00E312CE" w:rsidRDefault="004C2944" w:rsidP="006C3C5C">
      <w:pPr>
        <w:pStyle w:val="Heading1"/>
        <w:spacing w:before="200" w:after="120"/>
        <w:ind w:left="720"/>
        <w:jc w:val="left"/>
        <w:rPr>
          <w:u w:val="single"/>
        </w:rPr>
      </w:pPr>
      <w:r w:rsidRPr="00630320">
        <w:rPr>
          <w:rFonts w:ascii="Arial" w:hAnsi="Arial" w:cs="Arial"/>
          <w:sz w:val="44"/>
          <w:szCs w:val="40"/>
          <w:u w:val="single"/>
        </w:rPr>
        <w:t>فهرس</w:t>
      </w:r>
      <w:r w:rsidR="006D7F86" w:rsidRPr="00630320">
        <w:rPr>
          <w:rFonts w:ascii="Arial" w:hAnsi="Arial" w:cs="Arial" w:hint="cs"/>
          <w:sz w:val="44"/>
          <w:szCs w:val="40"/>
          <w:u w:val="single"/>
        </w:rPr>
        <w:t>ت</w:t>
      </w:r>
      <w:r w:rsidRPr="00630320">
        <w:rPr>
          <w:rFonts w:ascii="Arial" w:hAnsi="Arial" w:cs="Arial"/>
          <w:sz w:val="44"/>
          <w:szCs w:val="40"/>
          <w:u w:val="single"/>
        </w:rPr>
        <w:t xml:space="preserve"> التقرير</w:t>
      </w:r>
    </w:p>
    <w:p w14:paraId="23F44A40" w14:textId="77777777" w:rsidR="00630320" w:rsidRPr="00630320" w:rsidRDefault="00630320" w:rsidP="00630320">
      <w:pPr>
        <w:jc w:val="left"/>
      </w:pPr>
    </w:p>
    <w:p w14:paraId="47571D32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6D7F86">
        <w:rPr>
          <w:sz w:val="32"/>
          <w:szCs w:val="32"/>
        </w:rPr>
        <w:t>1.</w:t>
      </w:r>
      <w:r>
        <w:t xml:space="preserve"> </w:t>
      </w:r>
      <w:r w:rsidRPr="00AD5C61">
        <w:rPr>
          <w:sz w:val="32"/>
          <w:szCs w:val="32"/>
        </w:rPr>
        <w:t>الملخص التنفيذي</w:t>
      </w:r>
    </w:p>
    <w:p w14:paraId="7407ECEB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2. نطاق التقرير ومنهجيته</w:t>
      </w:r>
    </w:p>
    <w:p w14:paraId="6F18D779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3. التعريف المهني والمؤسسي</w:t>
      </w:r>
    </w:p>
    <w:p w14:paraId="270F3093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4. محاور الإنجاز الاستراتيجي</w:t>
      </w:r>
    </w:p>
    <w:p w14:paraId="0CC7355F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5. المشاريع الرقمية والمنظومات التنفيذية</w:t>
      </w:r>
    </w:p>
    <w:p w14:paraId="5157394E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6. المؤشرات والنتائج القابلة للقياس</w:t>
      </w:r>
    </w:p>
    <w:p w14:paraId="1A3E3D3B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7. اللجان والتكليفات الوزارية والدولية</w:t>
      </w:r>
    </w:p>
    <w:p w14:paraId="60BFB661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8. الأثر المؤسسي والوطني</w:t>
      </w:r>
    </w:p>
    <w:p w14:paraId="35C49F0D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9. تحديات الاستدامة ومقترحات المعالجة</w:t>
      </w:r>
    </w:p>
    <w:p w14:paraId="53167A35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10. خطة استكمال واعتماد 2026 - 2027</w:t>
      </w:r>
    </w:p>
    <w:p w14:paraId="205B1DD8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11. توصيات مرفوعة لمعالي الوزير</w:t>
      </w:r>
    </w:p>
    <w:p w14:paraId="6294B218" w14:textId="77777777" w:rsidR="00E312CE" w:rsidRPr="00AD5C61" w:rsidRDefault="004C2944" w:rsidP="006D7F86">
      <w:pPr>
        <w:spacing w:after="60" w:line="480" w:lineRule="auto"/>
        <w:ind w:left="720"/>
        <w:jc w:val="both"/>
        <w:rPr>
          <w:sz w:val="32"/>
          <w:szCs w:val="32"/>
        </w:rPr>
      </w:pPr>
      <w:r w:rsidRPr="00AD5C61">
        <w:rPr>
          <w:sz w:val="32"/>
          <w:szCs w:val="32"/>
        </w:rPr>
        <w:t>12. ملاحق وجداول تنفيذية</w:t>
      </w:r>
    </w:p>
    <w:p w14:paraId="7D249382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35314151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452BD95D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01AEC4F1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4F14F6B8" w14:textId="77777777" w:rsidR="00A63017" w:rsidRDefault="00A63017" w:rsidP="006C3C5C">
      <w:pPr>
        <w:ind w:left="720"/>
        <w:jc w:val="left"/>
        <w:rPr>
          <w:sz w:val="32"/>
          <w:szCs w:val="32"/>
        </w:rPr>
      </w:pPr>
    </w:p>
    <w:p w14:paraId="6272AF18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1. الملخص التنفيذي</w:t>
      </w:r>
    </w:p>
    <w:p w14:paraId="64B42121" w14:textId="6A38E699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يعرض هذا التقرير حصراً مهنياً ومنهجياً لأبرز ما أ</w:t>
      </w:r>
      <w:r w:rsidR="001421BD" w:rsidRPr="0055653B">
        <w:rPr>
          <w:sz w:val="28"/>
          <w:szCs w:val="28"/>
        </w:rPr>
        <w:t>نجزه المهندس أسامة فرج الخبولي</w:t>
      </w:r>
      <w:r w:rsidRPr="0055653B">
        <w:rPr>
          <w:sz w:val="28"/>
          <w:szCs w:val="28"/>
        </w:rPr>
        <w:t xml:space="preserve">، في مجالات البيانات السياحية،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التحول الرقمي،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نظم المعلومات الجغرافية،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الذكاء الاصطناعي،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التقارير والمؤشرات، والمنصات الوطنية ذات العلاقة بتطوير القرار السياحي في ليبيا. ويستند التقرير إلى الوثائق والتكليفات المتاحة، ومسار العمل المنجز في تطوير مشاريع </w:t>
      </w:r>
      <w:r w:rsidR="007378F0" w:rsidRPr="0055653B">
        <w:rPr>
          <w:rFonts w:hint="cs"/>
          <w:sz w:val="28"/>
          <w:szCs w:val="28"/>
        </w:rPr>
        <w:t>قطاع السياحة</w:t>
      </w:r>
      <w:r w:rsidRPr="0055653B">
        <w:rPr>
          <w:sz w:val="28"/>
          <w:szCs w:val="28"/>
        </w:rPr>
        <w:t>.</w:t>
      </w:r>
    </w:p>
    <w:p w14:paraId="6D67E107" w14:textId="24444FE6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2D6497">
        <w:rPr>
          <w:sz w:val="28"/>
          <w:szCs w:val="28"/>
          <w:highlight w:val="yellow"/>
        </w:rPr>
        <w:t xml:space="preserve">تتمثل القيمة الجوهرية لهذه الإنجازات في الانتقال </w:t>
      </w:r>
      <w:r w:rsidRPr="002D6497">
        <w:rPr>
          <w:color w:val="FF0000"/>
          <w:sz w:val="28"/>
          <w:szCs w:val="28"/>
          <w:highlight w:val="yellow"/>
        </w:rPr>
        <w:t>بالمركز</w:t>
      </w:r>
      <w:r w:rsidRPr="002D6497">
        <w:rPr>
          <w:sz w:val="28"/>
          <w:szCs w:val="28"/>
          <w:highlight w:val="yellow"/>
        </w:rPr>
        <w:t xml:space="preserve"> من دور التوثيق التقليدي إلى دور أكثر تقدماً يقوم على البيانات،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المؤشرات،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الخرائط،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اللوحات القيادية،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المنصات الرقمية، وربط المعلومة السياحية بالقرار التنفيذي. وقد برز ذلك في مشاريع مثل المرصد السياحي الذكي،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أطلس ليبيا السياحي،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منصة Visit Libya،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 xml:space="preserve">منظومة الإيواء السياحي، </w:t>
      </w:r>
      <w:r w:rsidR="007378F0" w:rsidRPr="002D6497">
        <w:rPr>
          <w:rFonts w:hint="cs"/>
          <w:sz w:val="28"/>
          <w:szCs w:val="28"/>
          <w:highlight w:val="yellow"/>
        </w:rPr>
        <w:t>و</w:t>
      </w:r>
      <w:r w:rsidRPr="002D6497">
        <w:rPr>
          <w:sz w:val="28"/>
          <w:szCs w:val="28"/>
          <w:highlight w:val="yellow"/>
        </w:rPr>
        <w:t>نظام التقارير والمؤشرات، وبرنامج ا</w:t>
      </w:r>
      <w:r w:rsidR="001421BD" w:rsidRPr="002D6497">
        <w:rPr>
          <w:sz w:val="28"/>
          <w:szCs w:val="28"/>
          <w:highlight w:val="yellow"/>
        </w:rPr>
        <w:t xml:space="preserve">لذكاء الاصطناعي التطبيقي </w:t>
      </w:r>
      <w:proofErr w:type="gramStart"/>
      <w:r w:rsidR="004A159E" w:rsidRPr="002D6497">
        <w:rPr>
          <w:rFonts w:hint="cs"/>
          <w:sz w:val="28"/>
          <w:szCs w:val="28"/>
          <w:highlight w:val="yellow"/>
        </w:rPr>
        <w:t>الوزارة .</w:t>
      </w:r>
      <w:proofErr w:type="gramEnd"/>
    </w:p>
    <w:p w14:paraId="4530B4EA" w14:textId="16E3932C" w:rsidR="00E312CE" w:rsidRPr="0055653B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كما يتناول التقرير مساهمة المهندس أسامة الخبولي في اللجان والتكليفات الوزارية لسنة 2026، ومن بينها عضويته في اللجنة الفنية </w:t>
      </w:r>
      <w:r w:rsidR="007378F0" w:rsidRPr="0055653B">
        <w:rPr>
          <w:rFonts w:hint="cs"/>
          <w:sz w:val="28"/>
          <w:szCs w:val="28"/>
        </w:rPr>
        <w:t xml:space="preserve">المكلفة بالتحضير </w:t>
      </w:r>
      <w:r w:rsidRPr="0055653B">
        <w:rPr>
          <w:sz w:val="28"/>
          <w:szCs w:val="28"/>
        </w:rPr>
        <w:t>للاجتماع الثالث والخمسين للجنة الإقليمية للشرق الأوسط بمنظمة الأمم المتحدة للسياحة، ومشاركته في لجنة يوم السياحة العربي، وفريق اختيار مدينة ليبية مرشحة لجائزة عاصمة السياحة الإسلامية.</w:t>
      </w:r>
    </w:p>
    <w:p w14:paraId="78995A15" w14:textId="77777777" w:rsidR="00E312CE" w:rsidRPr="0055653B" w:rsidRDefault="004C2944" w:rsidP="006C3C5C">
      <w:pPr>
        <w:pStyle w:val="Heading2"/>
        <w:spacing w:after="120"/>
        <w:ind w:left="720"/>
        <w:jc w:val="left"/>
        <w:rPr>
          <w:szCs w:val="28"/>
        </w:rPr>
      </w:pPr>
      <w:r w:rsidRPr="0055653B">
        <w:rPr>
          <w:rFonts w:ascii="Arial" w:hAnsi="Arial" w:cs="Arial"/>
          <w:szCs w:val="28"/>
        </w:rPr>
        <w:t>أبرز النتائج التنفيذية المختصرة</w:t>
      </w:r>
    </w:p>
    <w:p w14:paraId="2E21D91B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55653B">
        <w:rPr>
          <w:sz w:val="28"/>
          <w:szCs w:val="28"/>
        </w:rPr>
        <w:t>إرساء توجه مؤسسي نحو بناء قاعدة بيانات سياحية وطنية موحدة وربطها بالتقارير ولوحات المؤشرات.</w:t>
      </w:r>
    </w:p>
    <w:p w14:paraId="6392B5DA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تطوير تصور عملي للمرصد السياحي الذكي الليبي باعتباره أداة قرار وإنذار مبكر وتحليل اتجاهات.</w:t>
      </w:r>
    </w:p>
    <w:p w14:paraId="0E574C42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تطوير مشروع أطلس ليبيا السياحي كمنصة GIS وطنية لحصر المواقع والمرافق والموارد السياحية.</w:t>
      </w:r>
    </w:p>
    <w:p w14:paraId="46152E35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تحويل منظومة الإيواء السياحي من سجل تقليدي إلى منظومة حصر وتصنيف وترخيص وتقارير شهرية.</w:t>
      </w:r>
    </w:p>
    <w:p w14:paraId="359A83DE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إعداد تقارير إحصائية دورية شهرية وربع سنوية ونصف سنوية وفق منهجية أكثر قرباً من معايير منظمة الأمم المتحدة للسياحة.</w:t>
      </w:r>
    </w:p>
    <w:p w14:paraId="03C1A29C" w14:textId="598E5644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إدخال الذكاء الاصطناعي في تحليل البيانات،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كتابة التقارير،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التنبؤ،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تصميم النماذج الأولية، وتحسين المخرجات الحكومية.</w:t>
      </w:r>
    </w:p>
    <w:p w14:paraId="3687EEAC" w14:textId="7777777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تجهيز مواد فنية ومهنية قابلة للعرض أمام الجهات العليا بشأن التحول الرقمي والذكاء الاصطناعي في قطاع السياحة.</w:t>
      </w:r>
    </w:p>
    <w:p w14:paraId="17DC1893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2. نطاق التقرير ومنهجيته</w:t>
      </w:r>
    </w:p>
    <w:p w14:paraId="71A77BF1" w14:textId="61A50486" w:rsidR="00E312CE" w:rsidRDefault="004C2944" w:rsidP="0055653B">
      <w:pPr>
        <w:spacing w:after="120"/>
        <w:ind w:left="720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يغطي التقرير الإنجازات ذات الصلة ب</w:t>
      </w:r>
      <w:r w:rsidR="001421BD" w:rsidRPr="0055653B">
        <w:rPr>
          <w:rFonts w:hint="cs"/>
          <w:sz w:val="28"/>
          <w:szCs w:val="28"/>
        </w:rPr>
        <w:t>ال</w:t>
      </w:r>
      <w:r w:rsidRPr="0055653B">
        <w:rPr>
          <w:sz w:val="28"/>
          <w:szCs w:val="28"/>
        </w:rPr>
        <w:t xml:space="preserve">مهام </w:t>
      </w:r>
      <w:r w:rsidR="001421BD" w:rsidRPr="0055653B">
        <w:rPr>
          <w:rFonts w:hint="cs"/>
          <w:sz w:val="28"/>
          <w:szCs w:val="28"/>
        </w:rPr>
        <w:t xml:space="preserve">المناطة </w:t>
      </w:r>
      <w:proofErr w:type="gramStart"/>
      <w:r w:rsidR="001421BD" w:rsidRPr="0055653B">
        <w:rPr>
          <w:rFonts w:hint="cs"/>
          <w:sz w:val="28"/>
          <w:szCs w:val="28"/>
        </w:rPr>
        <w:t>بالمهندس :</w:t>
      </w:r>
      <w:proofErr w:type="gramEnd"/>
      <w:r w:rsidR="001421BD" w:rsidRPr="0055653B">
        <w:rPr>
          <w:rFonts w:hint="cs"/>
          <w:sz w:val="28"/>
          <w:szCs w:val="28"/>
        </w:rPr>
        <w:t xml:space="preserve"> اسامة فرج الخبولي</w:t>
      </w:r>
      <w:r w:rsidRPr="0055653B">
        <w:rPr>
          <w:sz w:val="28"/>
          <w:szCs w:val="28"/>
        </w:rPr>
        <w:t xml:space="preserve"> ومبادراته الرقمية والمؤسسية، مع تركيز خاص على الأعمال التي تم إعدادها أو تطويرها أو توثيقها خلال الفترة 2024 - يونيو 2026، وبما يخدم اعتمادها وزارياً ضمن مسار التحول الرقمي والحوكمة السياحية.</w:t>
      </w:r>
    </w:p>
    <w:p w14:paraId="4DF0B6BC" w14:textId="77777777" w:rsidR="001E4AD9" w:rsidRDefault="001E4AD9" w:rsidP="0055653B">
      <w:pPr>
        <w:spacing w:after="120"/>
        <w:ind w:left="720"/>
        <w:jc w:val="both"/>
        <w:rPr>
          <w:sz w:val="28"/>
          <w:szCs w:val="28"/>
        </w:rPr>
      </w:pPr>
    </w:p>
    <w:p w14:paraId="269F2EC7" w14:textId="77777777" w:rsidR="001E4AD9" w:rsidRPr="0055653B" w:rsidRDefault="001E4AD9" w:rsidP="0055653B">
      <w:pPr>
        <w:spacing w:after="120"/>
        <w:ind w:left="720"/>
        <w:jc w:val="both"/>
        <w:rPr>
          <w:sz w:val="28"/>
          <w:szCs w:val="28"/>
        </w:rPr>
      </w:pPr>
    </w:p>
    <w:p w14:paraId="43D25206" w14:textId="77777777" w:rsidR="001E4AD9" w:rsidRDefault="001E4AD9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</w:p>
    <w:p w14:paraId="414AC3C3" w14:textId="77777777" w:rsidR="00E312CE" w:rsidRPr="0055653B" w:rsidRDefault="004C2944" w:rsidP="006C3C5C">
      <w:pPr>
        <w:pStyle w:val="Heading2"/>
        <w:spacing w:after="120"/>
        <w:ind w:left="720"/>
        <w:jc w:val="left"/>
        <w:rPr>
          <w:sz w:val="30"/>
          <w:szCs w:val="30"/>
        </w:rPr>
      </w:pPr>
      <w:r w:rsidRPr="0055653B">
        <w:rPr>
          <w:rFonts w:ascii="Arial" w:hAnsi="Arial" w:cs="Arial"/>
          <w:sz w:val="30"/>
          <w:szCs w:val="30"/>
        </w:rPr>
        <w:t>منهجية الإعداد</w:t>
      </w:r>
    </w:p>
    <w:p w14:paraId="6C44E960" w14:textId="32C64012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مراجعة التكليفات واللجان الوزارية </w:t>
      </w:r>
      <w:r w:rsidR="007378F0" w:rsidRPr="0055653B">
        <w:rPr>
          <w:rFonts w:hint="cs"/>
          <w:sz w:val="28"/>
          <w:szCs w:val="28"/>
        </w:rPr>
        <w:t xml:space="preserve">الصادرة </w:t>
      </w:r>
      <w:r w:rsidR="007378F0" w:rsidRPr="0055653B">
        <w:rPr>
          <w:sz w:val="28"/>
          <w:szCs w:val="28"/>
        </w:rPr>
        <w:t>سنة 2026</w:t>
      </w:r>
      <w:r w:rsidR="007378F0" w:rsidRPr="0055653B">
        <w:rPr>
          <w:rFonts w:hint="cs"/>
          <w:sz w:val="28"/>
          <w:szCs w:val="28"/>
        </w:rPr>
        <w:t xml:space="preserve"> و</w:t>
      </w:r>
      <w:r w:rsidRPr="0055653B">
        <w:rPr>
          <w:sz w:val="28"/>
          <w:szCs w:val="28"/>
        </w:rPr>
        <w:t>ا</w:t>
      </w:r>
      <w:r w:rsidR="007378F0" w:rsidRPr="0055653B">
        <w:rPr>
          <w:sz w:val="28"/>
          <w:szCs w:val="28"/>
        </w:rPr>
        <w:t>لواردة في الملف المرفق</w:t>
      </w:r>
      <w:r w:rsidRPr="0055653B">
        <w:rPr>
          <w:sz w:val="28"/>
          <w:szCs w:val="28"/>
        </w:rPr>
        <w:t>.</w:t>
      </w:r>
    </w:p>
    <w:p w14:paraId="2ABA0A67" w14:textId="42E98FBD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55653B">
        <w:rPr>
          <w:sz w:val="28"/>
          <w:szCs w:val="28"/>
        </w:rPr>
        <w:t>تصنيف المشاريع حسب المحاور: البيانات والمؤشرات، GIS والأطلس</w:t>
      </w:r>
      <w:r w:rsidR="007378F0" w:rsidRPr="0055653B">
        <w:rPr>
          <w:rFonts w:hint="cs"/>
          <w:sz w:val="28"/>
          <w:szCs w:val="28"/>
        </w:rPr>
        <w:t xml:space="preserve"> السياحي</w:t>
      </w:r>
      <w:r w:rsidRPr="0055653B">
        <w:rPr>
          <w:sz w:val="28"/>
          <w:szCs w:val="28"/>
        </w:rPr>
        <w:t xml:space="preserve">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المنظومات،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 xml:space="preserve">الذكاء الاصطناعي، التقارير،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اللجان، والترويج الرقمي</w:t>
      </w:r>
      <w:r w:rsidR="0055653B">
        <w:rPr>
          <w:rFonts w:hint="cs"/>
          <w:sz w:val="28"/>
          <w:szCs w:val="28"/>
        </w:rPr>
        <w:t xml:space="preserve"> </w:t>
      </w:r>
      <w:proofErr w:type="gramStart"/>
      <w:r w:rsidR="0055653B">
        <w:rPr>
          <w:rFonts w:hint="cs"/>
          <w:sz w:val="28"/>
          <w:szCs w:val="28"/>
        </w:rPr>
        <w:t xml:space="preserve">  </w:t>
      </w:r>
      <w:r w:rsidRPr="0055653B">
        <w:rPr>
          <w:sz w:val="28"/>
          <w:szCs w:val="28"/>
        </w:rPr>
        <w:t>.</w:t>
      </w:r>
      <w:proofErr w:type="gramEnd"/>
    </w:p>
    <w:p w14:paraId="3E2DD514" w14:textId="153C2CD7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اعتماد صياغة حكومية تحفظ التسلسل الإداري وتفصل بين المنجز، </w:t>
      </w:r>
      <w:r w:rsidR="007378F0" w:rsidRPr="0055653B">
        <w:rPr>
          <w:rFonts w:hint="cs"/>
          <w:sz w:val="28"/>
          <w:szCs w:val="28"/>
        </w:rPr>
        <w:t>و</w:t>
      </w:r>
      <w:r w:rsidRPr="0055653B">
        <w:rPr>
          <w:sz w:val="28"/>
          <w:szCs w:val="28"/>
        </w:rPr>
        <w:t>الأثر، والاحتياج الوزاري المطلوب</w:t>
      </w:r>
      <w:r w:rsidR="0055653B">
        <w:rPr>
          <w:rFonts w:hint="cs"/>
          <w:sz w:val="28"/>
          <w:szCs w:val="28"/>
        </w:rPr>
        <w:t xml:space="preserve"> </w:t>
      </w:r>
      <w:proofErr w:type="gramStart"/>
      <w:r w:rsidR="0055653B">
        <w:rPr>
          <w:rFonts w:hint="cs"/>
          <w:sz w:val="28"/>
          <w:szCs w:val="28"/>
        </w:rPr>
        <w:t xml:space="preserve">  </w:t>
      </w:r>
      <w:r w:rsidRPr="0055653B">
        <w:rPr>
          <w:sz w:val="28"/>
          <w:szCs w:val="28"/>
        </w:rPr>
        <w:t>.</w:t>
      </w:r>
      <w:proofErr w:type="gramEnd"/>
    </w:p>
    <w:p w14:paraId="7F543AED" w14:textId="3C831942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 xml:space="preserve">• تجنب المبالغة في توصيف النتائج، والاكتفاء بما يصلح كوثيقة </w:t>
      </w:r>
      <w:r w:rsidR="007378F0" w:rsidRPr="0055653B">
        <w:rPr>
          <w:rFonts w:hint="cs"/>
          <w:sz w:val="28"/>
          <w:szCs w:val="28"/>
        </w:rPr>
        <w:t>لل</w:t>
      </w:r>
      <w:r w:rsidRPr="0055653B">
        <w:rPr>
          <w:sz w:val="28"/>
          <w:szCs w:val="28"/>
        </w:rPr>
        <w:t>اعتماد و</w:t>
      </w:r>
      <w:r w:rsidR="007378F0" w:rsidRPr="0055653B">
        <w:rPr>
          <w:rFonts w:hint="cs"/>
          <w:sz w:val="28"/>
          <w:szCs w:val="28"/>
        </w:rPr>
        <w:t>ال</w:t>
      </w:r>
      <w:r w:rsidRPr="0055653B">
        <w:rPr>
          <w:sz w:val="28"/>
          <w:szCs w:val="28"/>
        </w:rPr>
        <w:t xml:space="preserve">متابعة داخل </w:t>
      </w:r>
      <w:proofErr w:type="gramStart"/>
      <w:r w:rsidRPr="0055653B">
        <w:rPr>
          <w:sz w:val="28"/>
          <w:szCs w:val="28"/>
        </w:rPr>
        <w:t>الوزارة</w:t>
      </w:r>
      <w:r w:rsidR="0055653B">
        <w:rPr>
          <w:rFonts w:hint="cs"/>
          <w:sz w:val="28"/>
          <w:szCs w:val="28"/>
        </w:rPr>
        <w:t xml:space="preserve">  </w:t>
      </w:r>
      <w:r w:rsidRPr="0055653B">
        <w:rPr>
          <w:sz w:val="28"/>
          <w:szCs w:val="28"/>
        </w:rPr>
        <w:t>.</w:t>
      </w:r>
      <w:proofErr w:type="gramEnd"/>
    </w:p>
    <w:p w14:paraId="5D658E0E" w14:textId="0C6CBF0A" w:rsidR="00E312CE" w:rsidRPr="0055653B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55653B">
        <w:rPr>
          <w:sz w:val="28"/>
          <w:szCs w:val="28"/>
        </w:rPr>
        <w:t>• تقديم توصيات تنفيذية قابلة للتحويل إلى قرارات أو تكليفات أو اعتمادات مالية وفنية</w:t>
      </w:r>
      <w:r w:rsidR="0055653B">
        <w:rPr>
          <w:rFonts w:hint="cs"/>
          <w:sz w:val="28"/>
          <w:szCs w:val="28"/>
        </w:rPr>
        <w:t xml:space="preserve"> </w:t>
      </w:r>
      <w:proofErr w:type="gramStart"/>
      <w:r w:rsidR="0055653B">
        <w:rPr>
          <w:rFonts w:hint="cs"/>
          <w:sz w:val="28"/>
          <w:szCs w:val="28"/>
        </w:rPr>
        <w:t xml:space="preserve">  </w:t>
      </w:r>
      <w:r w:rsidRPr="0055653B">
        <w:rPr>
          <w:sz w:val="28"/>
          <w:szCs w:val="28"/>
        </w:rPr>
        <w:t>.</w:t>
      </w:r>
      <w:proofErr w:type="gramEnd"/>
    </w:p>
    <w:p w14:paraId="1C07A7F3" w14:textId="77777777" w:rsidR="00E312CE" w:rsidRPr="0055653B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Cs w:val="28"/>
        </w:rPr>
      </w:pPr>
      <w:r w:rsidRPr="0055653B">
        <w:rPr>
          <w:rFonts w:ascii="Arial" w:hAnsi="Arial" w:cs="Arial"/>
          <w:szCs w:val="28"/>
        </w:rPr>
        <w:t>حدود التقرير</w:t>
      </w:r>
    </w:p>
    <w:p w14:paraId="6CC2C83A" w14:textId="48CA5EE6" w:rsidR="00E312CE" w:rsidRDefault="004C2944" w:rsidP="00AD5C61">
      <w:pPr>
        <w:spacing w:after="120"/>
        <w:ind w:left="720"/>
        <w:jc w:val="both"/>
      </w:pPr>
      <w:r w:rsidRPr="0055653B">
        <w:rPr>
          <w:sz w:val="28"/>
          <w:szCs w:val="28"/>
        </w:rPr>
        <w:t>لا يحل هذا التقرير محل محاضر الاجتماعات أو القرارات الأصلية أو بيانات الاعتماد</w:t>
      </w:r>
      <w:r w:rsidR="008117A7" w:rsidRPr="0055653B">
        <w:rPr>
          <w:rFonts w:hint="cs"/>
          <w:sz w:val="28"/>
          <w:szCs w:val="28"/>
        </w:rPr>
        <w:t>ات</w:t>
      </w:r>
      <w:r w:rsidRPr="0055653B">
        <w:rPr>
          <w:sz w:val="28"/>
          <w:szCs w:val="28"/>
        </w:rPr>
        <w:t xml:space="preserve"> المالية، وإنما يمثل وثيقة تجميع وتحليل وإنجاز مؤسسي تساعد معالي الوزير في تقييم المسار، واعتماد الأولويات، وتوجيه الإدارات المختصة لاستكمال التنفيذ.</w:t>
      </w:r>
    </w:p>
    <w:p w14:paraId="16A76749" w14:textId="38DAE939" w:rsidR="00A63017" w:rsidRDefault="00A63017" w:rsidP="00AD5C61">
      <w:pPr>
        <w:spacing w:after="120"/>
        <w:ind w:left="720"/>
        <w:jc w:val="both"/>
      </w:pPr>
    </w:p>
    <w:p w14:paraId="078846B2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3. التعريف المهني والمؤسسي</w:t>
      </w:r>
    </w:p>
    <w:p w14:paraId="120CC441" w14:textId="3C9FFDBD" w:rsidR="00E312CE" w:rsidRPr="0055653B" w:rsidRDefault="008D13B3" w:rsidP="00574AA4">
      <w:pPr>
        <w:spacing w:after="120"/>
        <w:ind w:left="720"/>
        <w:jc w:val="both"/>
        <w:rPr>
          <w:sz w:val="30"/>
          <w:szCs w:val="30"/>
        </w:rPr>
      </w:pPr>
      <w:r w:rsidRPr="0055653B">
        <w:rPr>
          <w:rFonts w:hint="cs"/>
          <w:sz w:val="30"/>
          <w:szCs w:val="30"/>
        </w:rPr>
        <w:t xml:space="preserve">لقد تم تكليف </w:t>
      </w:r>
      <w:r w:rsidR="004C2944" w:rsidRPr="0055653B">
        <w:rPr>
          <w:sz w:val="30"/>
          <w:szCs w:val="30"/>
        </w:rPr>
        <w:t xml:space="preserve">المهندس أسامة فرج </w:t>
      </w:r>
      <w:proofErr w:type="spellStart"/>
      <w:r w:rsidR="004C2944" w:rsidRPr="0055653B">
        <w:rPr>
          <w:sz w:val="30"/>
          <w:szCs w:val="30"/>
        </w:rPr>
        <w:t>الخبولي</w:t>
      </w:r>
      <w:proofErr w:type="spellEnd"/>
      <w:r w:rsidR="004C2944" w:rsidRPr="0055653B">
        <w:rPr>
          <w:sz w:val="30"/>
          <w:szCs w:val="30"/>
        </w:rPr>
        <w:t xml:space="preserve"> </w:t>
      </w:r>
      <w:r w:rsidRPr="0055653B">
        <w:rPr>
          <w:rFonts w:hint="cs"/>
          <w:sz w:val="30"/>
          <w:szCs w:val="30"/>
        </w:rPr>
        <w:t>ل</w:t>
      </w:r>
      <w:r w:rsidR="004C2944" w:rsidRPr="0055653B">
        <w:rPr>
          <w:sz w:val="30"/>
          <w:szCs w:val="30"/>
        </w:rPr>
        <w:t xml:space="preserve">يقود مساراً عملياً يربط بين الإحصاء،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المؤشرات،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نظم المعلومات الجغرافية،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>التوثيق</w:t>
      </w:r>
      <w:r w:rsidR="008117A7" w:rsidRPr="0055653B">
        <w:rPr>
          <w:rFonts w:hint="cs"/>
          <w:sz w:val="30"/>
          <w:szCs w:val="30"/>
        </w:rPr>
        <w:t xml:space="preserve"> والارشفة</w:t>
      </w:r>
      <w:r w:rsidR="004C2944" w:rsidRPr="0055653B">
        <w:rPr>
          <w:sz w:val="30"/>
          <w:szCs w:val="30"/>
        </w:rPr>
        <w:t xml:space="preserve">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 xml:space="preserve">البرمجة، </w:t>
      </w:r>
      <w:r w:rsidR="008117A7" w:rsidRPr="0055653B">
        <w:rPr>
          <w:rFonts w:hint="cs"/>
          <w:sz w:val="30"/>
          <w:szCs w:val="30"/>
        </w:rPr>
        <w:t>و</w:t>
      </w:r>
      <w:r w:rsidR="004C2944" w:rsidRPr="0055653B">
        <w:rPr>
          <w:sz w:val="30"/>
          <w:szCs w:val="30"/>
        </w:rPr>
        <w:t>تصميم المنصات، وإعداد الدراسات والتقارير الحكومية</w:t>
      </w:r>
      <w:r w:rsidR="00574AA4">
        <w:rPr>
          <w:rFonts w:hint="cs"/>
          <w:sz w:val="30"/>
          <w:szCs w:val="30"/>
        </w:rPr>
        <w:t xml:space="preserve">، </w:t>
      </w:r>
      <w:r w:rsidR="001421BD" w:rsidRPr="0055653B">
        <w:rPr>
          <w:sz w:val="30"/>
          <w:szCs w:val="30"/>
        </w:rPr>
        <w:t xml:space="preserve">وقد انعكس هذا الدور في تحويل </w:t>
      </w:r>
      <w:r w:rsidRPr="0055653B">
        <w:rPr>
          <w:rFonts w:hint="cs"/>
          <w:sz w:val="30"/>
          <w:szCs w:val="30"/>
        </w:rPr>
        <w:t xml:space="preserve">وزارة السياحة والصناعات </w:t>
      </w:r>
      <w:proofErr w:type="gramStart"/>
      <w:r w:rsidRPr="0055653B">
        <w:rPr>
          <w:rFonts w:hint="cs"/>
          <w:sz w:val="30"/>
          <w:szCs w:val="30"/>
        </w:rPr>
        <w:t xml:space="preserve">التقليدية </w:t>
      </w:r>
      <w:r w:rsidR="001421BD" w:rsidRPr="0055653B">
        <w:rPr>
          <w:rFonts w:hint="cs"/>
          <w:sz w:val="30"/>
          <w:szCs w:val="30"/>
        </w:rPr>
        <w:t xml:space="preserve"> </w:t>
      </w:r>
      <w:r w:rsidR="004C2944" w:rsidRPr="0055653B">
        <w:rPr>
          <w:sz w:val="30"/>
          <w:szCs w:val="30"/>
        </w:rPr>
        <w:t>إلى</w:t>
      </w:r>
      <w:proofErr w:type="gramEnd"/>
      <w:r w:rsidR="004C2944" w:rsidRPr="0055653B">
        <w:rPr>
          <w:sz w:val="30"/>
          <w:szCs w:val="30"/>
        </w:rPr>
        <w:t xml:space="preserve"> ذراع فني يدعم القرار السياحي بالبيانات والمعرفة الرقمية.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05"/>
      </w:tblGrid>
      <w:tr w:rsidR="00E312CE" w14:paraId="15CC078A" w14:textId="77777777" w:rsidTr="001E4AD9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ED19DD3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b/>
                <w:color w:val="FFFFFF"/>
                <w:sz w:val="28"/>
                <w:szCs w:val="28"/>
                <w:rtl/>
              </w:rPr>
              <w:t>المجال</w:t>
            </w:r>
          </w:p>
        </w:tc>
        <w:tc>
          <w:tcPr>
            <w:tcW w:w="6505" w:type="dxa"/>
            <w:shd w:val="clear" w:color="auto" w:fill="1F4E79"/>
            <w:vAlign w:val="center"/>
          </w:tcPr>
          <w:p w14:paraId="16E955BA" w14:textId="77777777" w:rsidR="001E4AD9" w:rsidRDefault="001E4AD9" w:rsidP="001E4AD9">
            <w:pPr>
              <w:jc w:val="center"/>
              <w:rPr>
                <w:b/>
                <w:color w:val="FFFFFF"/>
                <w:sz w:val="28"/>
                <w:szCs w:val="28"/>
                <w:rtl/>
              </w:rPr>
            </w:pPr>
          </w:p>
          <w:p w14:paraId="2A4E3F91" w14:textId="77777777" w:rsidR="00E312CE" w:rsidRDefault="004C2944" w:rsidP="001E4AD9">
            <w:pPr>
              <w:jc w:val="center"/>
              <w:rPr>
                <w:sz w:val="28"/>
                <w:szCs w:val="28"/>
                <w:rtl/>
              </w:rPr>
            </w:pPr>
            <w:r w:rsidRPr="001E4AD9">
              <w:rPr>
                <w:b/>
                <w:color w:val="FFFFFF"/>
                <w:sz w:val="28"/>
                <w:szCs w:val="28"/>
                <w:rtl/>
              </w:rPr>
              <w:t>الدور المؤسسي المتحقق</w:t>
            </w:r>
          </w:p>
          <w:p w14:paraId="1AA06193" w14:textId="77777777" w:rsidR="001E4AD9" w:rsidRPr="001E4AD9" w:rsidRDefault="001E4AD9" w:rsidP="001E4AD9">
            <w:pPr>
              <w:jc w:val="center"/>
              <w:rPr>
                <w:sz w:val="28"/>
                <w:szCs w:val="28"/>
              </w:rPr>
            </w:pPr>
          </w:p>
        </w:tc>
      </w:tr>
      <w:tr w:rsidR="00E312CE" w14:paraId="28915560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4F4A0961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الإحصاء والمؤشرات</w:t>
            </w:r>
          </w:p>
        </w:tc>
        <w:tc>
          <w:tcPr>
            <w:tcW w:w="6505" w:type="dxa"/>
            <w:shd w:val="clear" w:color="auto" w:fill="F7FAFD"/>
          </w:tcPr>
          <w:p w14:paraId="6656BCAE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جمع وتصنيف وتحليل البيانات السياحية وتحويلها إلى تقارير دورية ومؤشرات قابلة للعرض.</w:t>
            </w:r>
          </w:p>
        </w:tc>
      </w:tr>
      <w:tr w:rsidR="00E312CE" w14:paraId="15FAED81" w14:textId="77777777" w:rsidTr="001E4AD9">
        <w:trPr>
          <w:jc w:val="center"/>
        </w:trPr>
        <w:tc>
          <w:tcPr>
            <w:tcW w:w="2268" w:type="dxa"/>
          </w:tcPr>
          <w:p w14:paraId="6A850882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نظم المعلومات الجغرافية GIS</w:t>
            </w:r>
          </w:p>
        </w:tc>
        <w:tc>
          <w:tcPr>
            <w:tcW w:w="6505" w:type="dxa"/>
          </w:tcPr>
          <w:p w14:paraId="0CA44BC1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حصر المواقع والطبقات السياحية وتطوير خرائط ومنصات تفاعلية لأطلس ليبيا السياحي.</w:t>
            </w:r>
          </w:p>
        </w:tc>
      </w:tr>
      <w:tr w:rsidR="00E312CE" w14:paraId="5CC0E4E6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56761ECA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التحول الرقمي</w:t>
            </w:r>
          </w:p>
        </w:tc>
        <w:tc>
          <w:tcPr>
            <w:tcW w:w="6505" w:type="dxa"/>
            <w:shd w:val="clear" w:color="auto" w:fill="F7FAFD"/>
          </w:tcPr>
          <w:p w14:paraId="0C881CAE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تطوير نماذج أولية لمنظومات الإيواء والتراخيص والأرشيف ولوحات المؤشرات.</w:t>
            </w:r>
          </w:p>
        </w:tc>
      </w:tr>
      <w:tr w:rsidR="00E312CE" w14:paraId="4BC1D3CE" w14:textId="77777777" w:rsidTr="001E4AD9">
        <w:trPr>
          <w:jc w:val="center"/>
        </w:trPr>
        <w:tc>
          <w:tcPr>
            <w:tcW w:w="2268" w:type="dxa"/>
          </w:tcPr>
          <w:p w14:paraId="6F1A3367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الذكاء الاصطناعي</w:t>
            </w:r>
          </w:p>
        </w:tc>
        <w:tc>
          <w:tcPr>
            <w:tcW w:w="6505" w:type="dxa"/>
          </w:tcPr>
          <w:p w14:paraId="5B32ED2E" w14:textId="1BCDCCD0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توظيف أدوات الذكاء الاصطناعي في التحليل،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التنبؤ،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إعداد التقارير، </w:t>
            </w:r>
            <w:r w:rsidR="00FD1265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تحسين المحتوى، وتطوير النماذج.</w:t>
            </w:r>
          </w:p>
        </w:tc>
      </w:tr>
      <w:tr w:rsidR="00E312CE" w14:paraId="61ABEF37" w14:textId="77777777" w:rsidTr="001E4AD9">
        <w:trPr>
          <w:jc w:val="center"/>
        </w:trPr>
        <w:tc>
          <w:tcPr>
            <w:tcW w:w="2268" w:type="dxa"/>
            <w:shd w:val="clear" w:color="auto" w:fill="F7FAFD"/>
          </w:tcPr>
          <w:p w14:paraId="65E7545C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التوثيق المؤسسي</w:t>
            </w:r>
          </w:p>
        </w:tc>
        <w:tc>
          <w:tcPr>
            <w:tcW w:w="6505" w:type="dxa"/>
            <w:shd w:val="clear" w:color="auto" w:fill="F7FAFD"/>
          </w:tcPr>
          <w:p w14:paraId="769C350B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بناء محتوى رسمي قابل للأرشفة والاعتماد الوزاري، وتوثيق التكليفات والمخرجات.</w:t>
            </w:r>
          </w:p>
        </w:tc>
      </w:tr>
      <w:tr w:rsidR="00E312CE" w14:paraId="3BA3F113" w14:textId="77777777" w:rsidTr="001E4AD9">
        <w:trPr>
          <w:jc w:val="center"/>
        </w:trPr>
        <w:tc>
          <w:tcPr>
            <w:tcW w:w="2268" w:type="dxa"/>
          </w:tcPr>
          <w:p w14:paraId="1C04F384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الترويج السياحي</w:t>
            </w:r>
          </w:p>
        </w:tc>
        <w:tc>
          <w:tcPr>
            <w:tcW w:w="6505" w:type="dxa"/>
          </w:tcPr>
          <w:p w14:paraId="04FEBCF7" w14:textId="77777777" w:rsidR="00E312CE" w:rsidRPr="001E4AD9" w:rsidRDefault="004C2944" w:rsidP="001E4AD9">
            <w:pPr>
              <w:jc w:val="center"/>
              <w:rPr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دعم منصات التعريف بليبيا، Visit Libya، المحتوى السياحي، والمواد الإعلامية الرقمية.</w:t>
            </w:r>
          </w:p>
        </w:tc>
      </w:tr>
    </w:tbl>
    <w:p w14:paraId="1B64393A" w14:textId="5D1DA239" w:rsidR="00E312CE" w:rsidRDefault="0056086D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 w:hint="cs"/>
        </w:rPr>
        <w:lastRenderedPageBreak/>
        <w:t>4</w:t>
      </w:r>
      <w:r w:rsidR="004C2944">
        <w:rPr>
          <w:rFonts w:ascii="Arial" w:hAnsi="Arial" w:cs="Arial"/>
        </w:rPr>
        <w:t>. محاور الإنجاز الاستراتيجي</w:t>
      </w:r>
    </w:p>
    <w:p w14:paraId="6EF418F2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szCs w:val="28"/>
        </w:rPr>
      </w:pPr>
      <w:r w:rsidRPr="001E4AD9">
        <w:rPr>
          <w:rFonts w:ascii="Arial" w:hAnsi="Arial" w:cs="Arial"/>
          <w:szCs w:val="28"/>
        </w:rPr>
        <w:t>المحور الأول: بناء منظومة البيانات والمؤشرات السياحية</w:t>
      </w:r>
    </w:p>
    <w:p w14:paraId="256DE291" w14:textId="48285279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تم تطوير توجه عملي لبناء منظومة وطنية للبيانات السياحية، تتضمن المدخلات الإحصائية،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مؤشرات الأداء،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تصنيف مصادر البيانات، وإخراج تقارير شهرية وربع سنوية ونصف </w:t>
      </w:r>
      <w:proofErr w:type="spellStart"/>
      <w:proofErr w:type="gramStart"/>
      <w:r w:rsidRPr="001E4AD9">
        <w:rPr>
          <w:sz w:val="28"/>
          <w:szCs w:val="28"/>
        </w:rPr>
        <w:t>سنوية</w:t>
      </w:r>
      <w:r w:rsidR="001E4AD9">
        <w:rPr>
          <w:rFonts w:hint="cs"/>
          <w:sz w:val="28"/>
          <w:szCs w:val="28"/>
        </w:rPr>
        <w:t>،</w:t>
      </w:r>
      <w:r w:rsidRPr="001E4AD9">
        <w:rPr>
          <w:sz w:val="28"/>
          <w:szCs w:val="28"/>
        </w:rPr>
        <w:t>ويعد</w:t>
      </w:r>
      <w:proofErr w:type="spellEnd"/>
      <w:proofErr w:type="gramEnd"/>
      <w:r w:rsidRPr="001E4AD9">
        <w:rPr>
          <w:sz w:val="28"/>
          <w:szCs w:val="28"/>
        </w:rPr>
        <w:t xml:space="preserve"> هذا المحور أساساً للانتقال من البيانات المتفرقة إلى قاعدة معرفة قابلة لاتخاذ القرار.</w:t>
      </w:r>
    </w:p>
    <w:p w14:paraId="0399A8D3" w14:textId="0B0B082D" w:rsidR="00E312CE" w:rsidRPr="001E4AD9" w:rsidRDefault="004C2944" w:rsidP="00FD1265">
      <w:pPr>
        <w:pStyle w:val="Heading2"/>
        <w:spacing w:after="120"/>
        <w:ind w:left="720"/>
        <w:jc w:val="left"/>
        <w:rPr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الثاني: المرصد السياحي</w:t>
      </w:r>
      <w:r w:rsidR="00FD1265" w:rsidRPr="001E4AD9">
        <w:rPr>
          <w:rFonts w:ascii="Arial" w:hAnsi="Arial" w:cs="Arial"/>
          <w:sz w:val="30"/>
          <w:szCs w:val="30"/>
        </w:rPr>
        <w:t xml:space="preserve"> الليبي</w:t>
      </w:r>
      <w:r w:rsidRPr="001E4AD9">
        <w:rPr>
          <w:rFonts w:ascii="Arial" w:hAnsi="Arial" w:cs="Arial"/>
          <w:sz w:val="30"/>
          <w:szCs w:val="30"/>
        </w:rPr>
        <w:t xml:space="preserve"> الذكي </w:t>
      </w:r>
    </w:p>
    <w:p w14:paraId="38EE5974" w14:textId="53C49648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جرى إعداد تصور شامل للمرصد السياحي </w:t>
      </w:r>
      <w:r w:rsidR="00FD1265" w:rsidRPr="001E4AD9">
        <w:rPr>
          <w:sz w:val="28"/>
          <w:szCs w:val="28"/>
        </w:rPr>
        <w:t xml:space="preserve">الليبي </w:t>
      </w:r>
      <w:r w:rsidRPr="001E4AD9">
        <w:rPr>
          <w:sz w:val="28"/>
          <w:szCs w:val="28"/>
        </w:rPr>
        <w:t xml:space="preserve">الذكي باعتباره منصة وطنية لمتابعة المؤشرات،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تحليل الاتجاهات،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إصدار الإنذار المبكر، وربط البيانات السياحية بمؤشرات الاقتصاد،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الإيواء،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الزوار،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المواقع،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>التسويق، والاستدامة.</w:t>
      </w:r>
    </w:p>
    <w:p w14:paraId="2AEA96D3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الثالث: أطلس ليبيا السياحي</w:t>
      </w:r>
    </w:p>
    <w:p w14:paraId="04A8F4C6" w14:textId="7777777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تم تطوير مشروع أطلس ليبيا السياحي كأحد أبرز المشاريع الوطنية القابلة للنشر والتوسع، ويهدف إلى حصر وتوثيق المواقع السياحية والأثرية والطبيعية والخدمية والاستثمارية وربطها بخرائط تفاعلية وقاعدة بيانات موحدة.</w:t>
      </w:r>
    </w:p>
    <w:p w14:paraId="60C2F46B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الرابع: المنظومات الإلكترونية القطاعية</w:t>
      </w:r>
    </w:p>
    <w:p w14:paraId="32279852" w14:textId="7777777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شملت الأعمال منظومة الإيواء السياحي، منظومة التراخيص، الأرشيف، السجلات، والتقارير، بما يعزز الربط بين العمل الإداري والمخرجات الإحصائية والرقابية.</w:t>
      </w:r>
    </w:p>
    <w:p w14:paraId="340B4766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الخامس: الذكاء الاصطناعي السياحي</w:t>
      </w:r>
    </w:p>
    <w:p w14:paraId="2FBEE414" w14:textId="17A60BC7" w:rsidR="00E312CE" w:rsidRPr="001E4AD9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 xml:space="preserve">تم توظيف الذكاء الاصطناعي في صياغة التقارير،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تطوير النماذج،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تحليل المؤشرات،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 xml:space="preserve">تصميم العروض، </w:t>
      </w:r>
      <w:r w:rsidR="00FD1265" w:rsidRPr="001E4AD9">
        <w:rPr>
          <w:rFonts w:hint="cs"/>
          <w:sz w:val="28"/>
          <w:szCs w:val="28"/>
        </w:rPr>
        <w:t>و</w:t>
      </w:r>
      <w:r w:rsidRPr="001E4AD9">
        <w:rPr>
          <w:sz w:val="28"/>
          <w:szCs w:val="28"/>
        </w:rPr>
        <w:t>بناء سيناريوهات، وتنظيم منهج تدريبي تطبيقي داخل المركز.</w:t>
      </w:r>
    </w:p>
    <w:p w14:paraId="4940ACCE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السادس: الترويج والتعريف الرقمي بليبيا</w:t>
      </w:r>
    </w:p>
    <w:p w14:paraId="513236FF" w14:textId="77777777" w:rsidR="00E312CE" w:rsidRPr="0056086D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جرى تطوير محتوى ومنصات للتعريف بالسياحة الليبية، وإبراز ليبيا كأرض حضارات وموقع جذب ثقافي وطبيعي، مع التركيز على الهوية الوطنية والصور الحقيقية والخرائط الصحيحة.</w:t>
      </w:r>
    </w:p>
    <w:p w14:paraId="0E74BE84" w14:textId="77777777" w:rsidR="00E312CE" w:rsidRPr="001E4AD9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1E4AD9">
        <w:rPr>
          <w:rFonts w:ascii="Arial" w:hAnsi="Arial" w:cs="Arial"/>
          <w:sz w:val="30"/>
          <w:szCs w:val="30"/>
        </w:rPr>
        <w:t>المحور السابع: الحوكمة والتكليفات الوزارية</w:t>
      </w:r>
    </w:p>
    <w:p w14:paraId="2FBD7451" w14:textId="2F322B2B" w:rsidR="00E312CE" w:rsidRDefault="004C2944" w:rsidP="0056086D">
      <w:pPr>
        <w:spacing w:after="120" w:line="360" w:lineRule="auto"/>
        <w:ind w:left="720"/>
        <w:jc w:val="both"/>
        <w:rPr>
          <w:sz w:val="28"/>
          <w:szCs w:val="28"/>
        </w:rPr>
      </w:pPr>
      <w:r w:rsidRPr="001E4AD9">
        <w:rPr>
          <w:sz w:val="28"/>
          <w:szCs w:val="28"/>
        </w:rPr>
        <w:t>سجلت المشاركة في لجان وزارية ودولية دوراً مهماً في دعم حضور الوزارة إقليمياً ودولياً، وربط المشاريع الرقمية بالفعاليات الكبرى والالتزامات المؤسسية.</w:t>
      </w:r>
    </w:p>
    <w:p w14:paraId="76EF7CC3" w14:textId="77777777" w:rsidR="001E4AD9" w:rsidRDefault="001E4AD9" w:rsidP="00AD5C61">
      <w:pPr>
        <w:spacing w:after="120"/>
        <w:ind w:left="720"/>
        <w:jc w:val="both"/>
        <w:rPr>
          <w:sz w:val="28"/>
          <w:szCs w:val="28"/>
        </w:rPr>
      </w:pPr>
    </w:p>
    <w:p w14:paraId="0B89D45A" w14:textId="77777777" w:rsidR="001E4AD9" w:rsidRDefault="001E4AD9" w:rsidP="00AD5C61">
      <w:pPr>
        <w:spacing w:after="120"/>
        <w:ind w:left="720"/>
        <w:jc w:val="both"/>
        <w:rPr>
          <w:sz w:val="28"/>
          <w:szCs w:val="28"/>
        </w:rPr>
      </w:pPr>
    </w:p>
    <w:p w14:paraId="12242145" w14:textId="77777777" w:rsidR="00E312CE" w:rsidRPr="001E4AD9" w:rsidRDefault="004C2944" w:rsidP="006C3C5C">
      <w:pPr>
        <w:pStyle w:val="Heading1"/>
        <w:spacing w:before="200" w:after="120"/>
        <w:ind w:left="720"/>
        <w:jc w:val="left"/>
        <w:rPr>
          <w:sz w:val="30"/>
          <w:szCs w:val="30"/>
        </w:rPr>
      </w:pPr>
      <w:r>
        <w:rPr>
          <w:rFonts w:ascii="Arial" w:hAnsi="Arial" w:cs="Arial"/>
        </w:rPr>
        <w:lastRenderedPageBreak/>
        <w:t>5. المشاريع الرقمية والمنظومات التنفيذية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721"/>
        <w:gridCol w:w="1757"/>
        <w:gridCol w:w="3084"/>
      </w:tblGrid>
      <w:tr w:rsidR="00E312CE" w:rsidRPr="001E4AD9" w14:paraId="1174B0F6" w14:textId="77777777" w:rsidTr="001E4AD9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0F1CFF61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المشروع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667DDF43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أبرز المخرجات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05EB01EF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الحالة المهنية</w:t>
            </w:r>
          </w:p>
        </w:tc>
        <w:tc>
          <w:tcPr>
            <w:tcW w:w="3084" w:type="dxa"/>
            <w:shd w:val="clear" w:color="auto" w:fill="1F4E79"/>
            <w:vAlign w:val="center"/>
          </w:tcPr>
          <w:p w14:paraId="23B5D337" w14:textId="77777777" w:rsidR="00E312CE" w:rsidRPr="001E4AD9" w:rsidRDefault="004C2944" w:rsidP="006C3C5C">
            <w:pPr>
              <w:jc w:val="left"/>
              <w:rPr>
                <w:sz w:val="30"/>
                <w:szCs w:val="30"/>
              </w:rPr>
            </w:pPr>
            <w:r w:rsidRPr="001E4AD9">
              <w:rPr>
                <w:b/>
                <w:color w:val="FFFFFF"/>
                <w:sz w:val="30"/>
                <w:szCs w:val="30"/>
                <w:rtl/>
              </w:rPr>
              <w:t>الأثر المتوقع</w:t>
            </w:r>
          </w:p>
        </w:tc>
      </w:tr>
      <w:tr w:rsidR="00E312CE" w14:paraId="756892BA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44B587E3" w14:textId="000F77CA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المرصد السياحي</w:t>
            </w:r>
            <w:r w:rsidR="00AD5C61" w:rsidRPr="001E4AD9">
              <w:rPr>
                <w:color w:val="000000"/>
                <w:sz w:val="28"/>
                <w:szCs w:val="28"/>
                <w:rtl/>
              </w:rPr>
              <w:t xml:space="preserve"> الليبي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 الذكي </w:t>
            </w:r>
          </w:p>
        </w:tc>
        <w:tc>
          <w:tcPr>
            <w:tcW w:w="2721" w:type="dxa"/>
            <w:shd w:val="clear" w:color="auto" w:fill="F7FAFD"/>
          </w:tcPr>
          <w:p w14:paraId="032AE3F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تصميم تصوري ومنهجي ونماذج لوحات قيادة ومؤشرات</w:t>
            </w:r>
          </w:p>
        </w:tc>
        <w:tc>
          <w:tcPr>
            <w:tcW w:w="1757" w:type="dxa"/>
            <w:shd w:val="clear" w:color="auto" w:fill="F7FAFD"/>
          </w:tcPr>
          <w:p w14:paraId="1F79103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تحت التطوير المؤسسي</w:t>
            </w:r>
          </w:p>
        </w:tc>
        <w:tc>
          <w:tcPr>
            <w:tcW w:w="3084" w:type="dxa"/>
            <w:shd w:val="clear" w:color="auto" w:fill="F7FAFD"/>
          </w:tcPr>
          <w:p w14:paraId="026EF2E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دعم القرار الوزاري، الإنذار المبكر، متابعة الأداء السياحي</w:t>
            </w:r>
          </w:p>
        </w:tc>
      </w:tr>
      <w:tr w:rsidR="00E312CE" w14:paraId="3461FD5C" w14:textId="77777777" w:rsidTr="001E4AD9">
        <w:trPr>
          <w:jc w:val="center"/>
        </w:trPr>
        <w:tc>
          <w:tcPr>
            <w:tcW w:w="1984" w:type="dxa"/>
          </w:tcPr>
          <w:p w14:paraId="47D1E67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أطلس ليبيا السياحي</w:t>
            </w:r>
          </w:p>
        </w:tc>
        <w:tc>
          <w:tcPr>
            <w:tcW w:w="2721" w:type="dxa"/>
          </w:tcPr>
          <w:p w14:paraId="5A83BF4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قاعدة طبقات GIS ومفهوم منصة تفاعلية وتصنيف المواقع</w:t>
            </w:r>
          </w:p>
        </w:tc>
        <w:tc>
          <w:tcPr>
            <w:tcW w:w="1757" w:type="dxa"/>
          </w:tcPr>
          <w:p w14:paraId="0B4E8C72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قابل للتوسع والنشر</w:t>
            </w:r>
          </w:p>
        </w:tc>
        <w:tc>
          <w:tcPr>
            <w:tcW w:w="3084" w:type="dxa"/>
          </w:tcPr>
          <w:p w14:paraId="5F6EAFF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إبراز المقومات السياحية وتوحيد الخرائط والبيانات</w:t>
            </w:r>
          </w:p>
        </w:tc>
      </w:tr>
      <w:tr w:rsidR="00E312CE" w14:paraId="660D795E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2E418FB6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Visit Libya</w:t>
            </w:r>
          </w:p>
        </w:tc>
        <w:tc>
          <w:tcPr>
            <w:tcW w:w="2721" w:type="dxa"/>
            <w:shd w:val="clear" w:color="auto" w:fill="F7FAFD"/>
          </w:tcPr>
          <w:p w14:paraId="2432F21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واجهة تعريف وترويج رقمي للسياحة الليبية</w:t>
            </w:r>
          </w:p>
        </w:tc>
        <w:tc>
          <w:tcPr>
            <w:tcW w:w="1757" w:type="dxa"/>
            <w:shd w:val="clear" w:color="auto" w:fill="F7FAFD"/>
          </w:tcPr>
          <w:p w14:paraId="517D2B7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تطوير مستمر</w:t>
            </w:r>
          </w:p>
        </w:tc>
        <w:tc>
          <w:tcPr>
            <w:tcW w:w="3084" w:type="dxa"/>
            <w:shd w:val="clear" w:color="auto" w:fill="F7FAFD"/>
          </w:tcPr>
          <w:p w14:paraId="49F8BA3C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تعزيز الصورة الذهنية والتسويق السياحي الرقمي</w:t>
            </w:r>
          </w:p>
        </w:tc>
      </w:tr>
      <w:tr w:rsidR="00E312CE" w14:paraId="45075742" w14:textId="77777777" w:rsidTr="001E4AD9">
        <w:trPr>
          <w:jc w:val="center"/>
        </w:trPr>
        <w:tc>
          <w:tcPr>
            <w:tcW w:w="1984" w:type="dxa"/>
          </w:tcPr>
          <w:p w14:paraId="2DF608B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منظومة الإيواء السياحي</w:t>
            </w:r>
          </w:p>
        </w:tc>
        <w:tc>
          <w:tcPr>
            <w:tcW w:w="2721" w:type="dxa"/>
          </w:tcPr>
          <w:p w14:paraId="52B9B1E5" w14:textId="4593FC3A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سجل مرافق،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تراخيص،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تقارير،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بحث،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مؤشرات إشغال</w:t>
            </w:r>
          </w:p>
        </w:tc>
        <w:tc>
          <w:tcPr>
            <w:tcW w:w="1757" w:type="dxa"/>
          </w:tcPr>
          <w:p w14:paraId="38EA6E5E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نموذج عملي قيد التطوير</w:t>
            </w:r>
          </w:p>
        </w:tc>
        <w:tc>
          <w:tcPr>
            <w:tcW w:w="3084" w:type="dxa"/>
          </w:tcPr>
          <w:p w14:paraId="1498CD44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رفع جودة الحصر والرقابة والتقارير القطاعية</w:t>
            </w:r>
          </w:p>
        </w:tc>
      </w:tr>
      <w:tr w:rsidR="00E312CE" w14:paraId="59505AFB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45AB6999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لوحة المؤشرات السياحية</w:t>
            </w:r>
          </w:p>
        </w:tc>
        <w:tc>
          <w:tcPr>
            <w:tcW w:w="2721" w:type="dxa"/>
            <w:shd w:val="clear" w:color="auto" w:fill="F7FAFD"/>
          </w:tcPr>
          <w:p w14:paraId="5BFEFEA1" w14:textId="08EFCF03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 xml:space="preserve">مؤشرات، رسوم،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 xml:space="preserve">خرائط، </w:t>
            </w:r>
            <w:r w:rsidR="00AD5C61" w:rsidRPr="001E4AD9">
              <w:rPr>
                <w:rFonts w:hint="cs"/>
                <w:color w:val="000000"/>
                <w:sz w:val="28"/>
                <w:szCs w:val="28"/>
                <w:rtl/>
              </w:rPr>
              <w:t>و</w:t>
            </w:r>
            <w:r w:rsidRPr="001E4AD9">
              <w:rPr>
                <w:color w:val="000000"/>
                <w:sz w:val="28"/>
                <w:szCs w:val="28"/>
                <w:rtl/>
              </w:rPr>
              <w:t>تقارير دورية</w:t>
            </w:r>
          </w:p>
        </w:tc>
        <w:tc>
          <w:tcPr>
            <w:tcW w:w="1757" w:type="dxa"/>
            <w:shd w:val="clear" w:color="auto" w:fill="F7FAFD"/>
          </w:tcPr>
          <w:p w14:paraId="607B3D7A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نماذج أولية ومخرجات تصميمية</w:t>
            </w:r>
          </w:p>
        </w:tc>
        <w:tc>
          <w:tcPr>
            <w:tcW w:w="3084" w:type="dxa"/>
            <w:shd w:val="clear" w:color="auto" w:fill="F7FAFD"/>
          </w:tcPr>
          <w:p w14:paraId="72F26D19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تحويل الأرقام إلى قرار إداري قابل للقياس</w:t>
            </w:r>
          </w:p>
        </w:tc>
      </w:tr>
      <w:tr w:rsidR="00E312CE" w14:paraId="29C06085" w14:textId="77777777" w:rsidTr="001E4AD9">
        <w:trPr>
          <w:jc w:val="center"/>
        </w:trPr>
        <w:tc>
          <w:tcPr>
            <w:tcW w:w="1984" w:type="dxa"/>
          </w:tcPr>
          <w:p w14:paraId="7ABF359B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موسوعة السياحة في ليبيا بالأرقام 1995-2025</w:t>
            </w:r>
          </w:p>
        </w:tc>
        <w:tc>
          <w:tcPr>
            <w:tcW w:w="2721" w:type="dxa"/>
          </w:tcPr>
          <w:p w14:paraId="1478872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توثيق إحصائي مرجعي طويل المدى</w:t>
            </w:r>
          </w:p>
        </w:tc>
        <w:tc>
          <w:tcPr>
            <w:tcW w:w="1757" w:type="dxa"/>
          </w:tcPr>
          <w:p w14:paraId="6EE4AE5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مقترح/مسار توثيقي</w:t>
            </w:r>
          </w:p>
        </w:tc>
        <w:tc>
          <w:tcPr>
            <w:tcW w:w="3084" w:type="dxa"/>
          </w:tcPr>
          <w:p w14:paraId="56021A86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مرجع رسمي للقطاع ومصدر للباحثين وصناع القرار</w:t>
            </w:r>
          </w:p>
        </w:tc>
      </w:tr>
      <w:tr w:rsidR="00E312CE" w14:paraId="2ABCFC23" w14:textId="77777777" w:rsidTr="001E4AD9">
        <w:trPr>
          <w:jc w:val="center"/>
        </w:trPr>
        <w:tc>
          <w:tcPr>
            <w:tcW w:w="1984" w:type="dxa"/>
            <w:shd w:val="clear" w:color="auto" w:fill="F7FAFD"/>
          </w:tcPr>
          <w:p w14:paraId="54439FF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الأرشيف السياحي الذكي</w:t>
            </w:r>
          </w:p>
        </w:tc>
        <w:tc>
          <w:tcPr>
            <w:tcW w:w="2721" w:type="dxa"/>
            <w:shd w:val="clear" w:color="auto" w:fill="F7FAFD"/>
          </w:tcPr>
          <w:p w14:paraId="415D864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تصور أرشفة رقمية مؤمنة للوثائق والصور والبيانات</w:t>
            </w:r>
          </w:p>
        </w:tc>
        <w:tc>
          <w:tcPr>
            <w:tcW w:w="1757" w:type="dxa"/>
            <w:shd w:val="clear" w:color="auto" w:fill="F7FAFD"/>
          </w:tcPr>
          <w:p w14:paraId="3BF60633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مرحلة تصميم وتخطيط</w:t>
            </w:r>
          </w:p>
        </w:tc>
        <w:tc>
          <w:tcPr>
            <w:tcW w:w="3084" w:type="dxa"/>
            <w:shd w:val="clear" w:color="auto" w:fill="F7FAFD"/>
          </w:tcPr>
          <w:p w14:paraId="68589E47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حفظ الذاكرة المؤسسية وتسهيل الوصول للمعلومة</w:t>
            </w:r>
          </w:p>
        </w:tc>
      </w:tr>
      <w:tr w:rsidR="00E312CE" w14:paraId="7A212062" w14:textId="77777777" w:rsidTr="001E4AD9">
        <w:trPr>
          <w:jc w:val="center"/>
        </w:trPr>
        <w:tc>
          <w:tcPr>
            <w:tcW w:w="1984" w:type="dxa"/>
          </w:tcPr>
          <w:p w14:paraId="2F21853C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برنامج الذكاء الاصطناعي بالمركز</w:t>
            </w:r>
          </w:p>
        </w:tc>
        <w:tc>
          <w:tcPr>
            <w:tcW w:w="2721" w:type="dxa"/>
          </w:tcPr>
          <w:p w14:paraId="34012351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منهج تطبيقي داخلي وسبعة مشاريع AI سياحية</w:t>
            </w:r>
          </w:p>
        </w:tc>
        <w:tc>
          <w:tcPr>
            <w:tcW w:w="1757" w:type="dxa"/>
          </w:tcPr>
          <w:p w14:paraId="2AB4B012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خطة تنفيذية قابلة للاعتماد</w:t>
            </w:r>
          </w:p>
        </w:tc>
        <w:tc>
          <w:tcPr>
            <w:tcW w:w="3084" w:type="dxa"/>
          </w:tcPr>
          <w:p w14:paraId="70D36D9D" w14:textId="77777777" w:rsidR="00E312CE" w:rsidRPr="001E4AD9" w:rsidRDefault="004C2944" w:rsidP="001E4AD9">
            <w:pPr>
              <w:jc w:val="center"/>
              <w:rPr>
                <w:color w:val="000000"/>
                <w:sz w:val="28"/>
                <w:szCs w:val="28"/>
              </w:rPr>
            </w:pPr>
            <w:r w:rsidRPr="001E4AD9">
              <w:rPr>
                <w:color w:val="000000"/>
                <w:sz w:val="28"/>
                <w:szCs w:val="28"/>
                <w:rtl/>
              </w:rPr>
              <w:t>بناء قدرات العاملين وتسريع إنتاج التقارير والتحليل</w:t>
            </w:r>
          </w:p>
        </w:tc>
      </w:tr>
    </w:tbl>
    <w:p w14:paraId="63E455A5" w14:textId="77777777" w:rsidR="00E312CE" w:rsidRDefault="004C2944" w:rsidP="006C3C5C">
      <w:pPr>
        <w:pStyle w:val="Heading2"/>
        <w:spacing w:after="120"/>
        <w:ind w:left="720"/>
        <w:jc w:val="left"/>
      </w:pPr>
      <w:r w:rsidRPr="008F12DB">
        <w:rPr>
          <w:rFonts w:ascii="Arial" w:hAnsi="Arial" w:cs="Arial"/>
          <w:sz w:val="30"/>
          <w:szCs w:val="30"/>
        </w:rPr>
        <w:t>تفصيل منظومة الإيواء السياحي</w:t>
      </w:r>
    </w:p>
    <w:p w14:paraId="49B6997F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6A35C6">
        <w:rPr>
          <w:sz w:val="28"/>
          <w:szCs w:val="28"/>
        </w:rPr>
        <w:t>حصر الفنادق والقرى والمنتجعات والشقق والمرافق ذات الصلة ضمن سجل موحد.</w:t>
      </w:r>
    </w:p>
    <w:p w14:paraId="7D2B6EF4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تطوير شاشة للترخيص وإذن المزاولة وربطها ببيانات المرفق والمدينة والبلدية.</w:t>
      </w:r>
    </w:p>
    <w:p w14:paraId="064C9455" w14:textId="77777777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إضافة مؤشرات الغرف والأسرة والعمالة والنزلاء والليالي السياحية ومعدلات الإشغال.</w:t>
      </w:r>
    </w:p>
    <w:p w14:paraId="42E346F0" w14:textId="25A16E1E" w:rsidR="00E312CE" w:rsidRPr="006A35C6" w:rsidRDefault="004C2944" w:rsidP="00AD5C61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 xml:space="preserve">• تطوير مخرجات </w:t>
      </w:r>
      <w:r w:rsidR="004B1363" w:rsidRPr="006A35C6">
        <w:rPr>
          <w:rFonts w:hint="cs"/>
          <w:sz w:val="28"/>
          <w:szCs w:val="28"/>
        </w:rPr>
        <w:t>ال</w:t>
      </w:r>
      <w:r w:rsidRPr="006A35C6">
        <w:rPr>
          <w:sz w:val="28"/>
          <w:szCs w:val="28"/>
        </w:rPr>
        <w:t>تقارير حسب المرفق</w:t>
      </w:r>
      <w:r w:rsidR="004B1363" w:rsidRPr="006A35C6">
        <w:rPr>
          <w:rFonts w:hint="cs"/>
          <w:sz w:val="28"/>
          <w:szCs w:val="28"/>
        </w:rPr>
        <w:t xml:space="preserve"> </w:t>
      </w:r>
      <w:r w:rsidR="006D7F86" w:rsidRPr="006A35C6">
        <w:rPr>
          <w:rFonts w:hint="cs"/>
          <w:sz w:val="28"/>
          <w:szCs w:val="28"/>
        </w:rPr>
        <w:t>السياحي،</w:t>
      </w:r>
      <w:r w:rsidRPr="006A35C6">
        <w:rPr>
          <w:sz w:val="28"/>
          <w:szCs w:val="28"/>
        </w:rPr>
        <w:t xml:space="preserve">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 xml:space="preserve">المدينة،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 xml:space="preserve">البلدية، </w:t>
      </w:r>
      <w:r w:rsidR="004B1363" w:rsidRPr="006A35C6">
        <w:rPr>
          <w:rFonts w:hint="cs"/>
          <w:sz w:val="28"/>
          <w:szCs w:val="28"/>
        </w:rPr>
        <w:t>و</w:t>
      </w:r>
      <w:r w:rsidRPr="006A35C6">
        <w:rPr>
          <w:sz w:val="28"/>
          <w:szCs w:val="28"/>
        </w:rPr>
        <w:t>النوع، وفترات التجديد.</w:t>
      </w:r>
    </w:p>
    <w:p w14:paraId="242538A9" w14:textId="5BF7A2FC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تحسين البحث والتصفية في الجداول لتسهيل عمل المستخدم الإداري.</w:t>
      </w:r>
    </w:p>
    <w:p w14:paraId="42FB6C35" w14:textId="77777777" w:rsidR="00E312CE" w:rsidRPr="006A35C6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6A35C6">
        <w:rPr>
          <w:rFonts w:ascii="Arial" w:hAnsi="Arial" w:cs="Arial"/>
          <w:sz w:val="30"/>
          <w:szCs w:val="30"/>
        </w:rPr>
        <w:t>تفصيل أطلس ليبيا السياحي</w:t>
      </w:r>
    </w:p>
    <w:p w14:paraId="42730BAA" w14:textId="77777777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6A35C6">
        <w:rPr>
          <w:sz w:val="28"/>
          <w:szCs w:val="28"/>
        </w:rPr>
        <w:t>تصنيف الطبقات السياحية إلى طبقات رئيسية للنشر السياحي وطبقات خدمية أو مساندة.</w:t>
      </w:r>
    </w:p>
    <w:p w14:paraId="52934D80" w14:textId="77777777" w:rsidR="00E312CE" w:rsidRPr="006A35C6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إعداد أكواد ورموز للطبقات وفق منهجية LTA-2026 بما يدعم إدارة المواقع في قاعدة بيانات موحدة.</w:t>
      </w:r>
    </w:p>
    <w:p w14:paraId="7811120C" w14:textId="77777777" w:rsidR="00E312CE" w:rsidRDefault="004C2944" w:rsidP="004B1363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توسيع نطاق الأطلس ليشمل المواقع الأثرية والطبيعية والتاريخية والفن الصخري والإيواء والمطاعم والمقاهي والخدمات.</w:t>
      </w:r>
    </w:p>
    <w:p w14:paraId="15620391" w14:textId="77777777" w:rsidR="00380559" w:rsidRDefault="00380559" w:rsidP="004B1363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6C2F98C8" w14:textId="77777777" w:rsidR="00380559" w:rsidRPr="006A35C6" w:rsidRDefault="00380559" w:rsidP="004B1363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41EE3B70" w14:textId="77777777" w:rsidR="00E312CE" w:rsidRPr="00A63017" w:rsidRDefault="004C2944" w:rsidP="004B1363">
      <w:pPr>
        <w:spacing w:after="80"/>
        <w:ind w:left="720" w:right="113" w:hanging="113"/>
        <w:jc w:val="both"/>
        <w:rPr>
          <w:sz w:val="24"/>
          <w:szCs w:val="24"/>
        </w:rPr>
      </w:pPr>
      <w:r w:rsidRPr="006A35C6">
        <w:rPr>
          <w:sz w:val="28"/>
          <w:szCs w:val="28"/>
        </w:rPr>
        <w:lastRenderedPageBreak/>
        <w:t>• الالتزام بإظهار خريطة ليبيا بحدودها الجغرافية الصحيحة في العروض والمواد الرسمية لتجنب أي حساسية سياسية أو مؤسسية</w:t>
      </w:r>
      <w:r w:rsidRPr="00A63017">
        <w:t>.</w:t>
      </w:r>
    </w:p>
    <w:p w14:paraId="6B6B12DF" w14:textId="77777777" w:rsidR="00E312CE" w:rsidRPr="006A35C6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0"/>
          <w:szCs w:val="30"/>
        </w:rPr>
      </w:pPr>
      <w:r w:rsidRPr="006A35C6">
        <w:rPr>
          <w:rFonts w:ascii="Arial" w:hAnsi="Arial" w:cs="Arial"/>
          <w:sz w:val="30"/>
          <w:szCs w:val="30"/>
        </w:rPr>
        <w:t>تفصيل برنامج الذكاء الاصطناعي السياحي</w:t>
      </w:r>
    </w:p>
    <w:p w14:paraId="05BFF764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A63017">
        <w:t xml:space="preserve">• </w:t>
      </w:r>
      <w:r w:rsidRPr="006A35C6">
        <w:rPr>
          <w:sz w:val="28"/>
          <w:szCs w:val="28"/>
        </w:rPr>
        <w:t>Alpha Tourism Decision AI لدعم القرار وتحليل السيناريوهات.</w:t>
      </w:r>
    </w:p>
    <w:p w14:paraId="30826CE7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Tourism Forecasting AI للتنبؤ بالمؤشرات والاتجاهات السياحية.</w:t>
      </w:r>
    </w:p>
    <w:p w14:paraId="1698AEE4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TIDC AI Report Generator لتوليد التقارير الفنية والإحصائية وفق قوالب حكومية.</w:t>
      </w:r>
    </w:p>
    <w:p w14:paraId="7A7A138D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Libya Tourism GeoAI Atlas لتعزيز الأطلس بقدرات تحليل مكاني وذكاء جغرافي.</w:t>
      </w:r>
    </w:p>
    <w:p w14:paraId="384D074D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Tourist Sentiment AI لتحليل مشاعر الزوار والمدونين وصورة الوجهة السياحية.</w:t>
      </w:r>
    </w:p>
    <w:p w14:paraId="7E1DF135" w14:textId="77777777" w:rsidR="00E312CE" w:rsidRPr="006A35C6" w:rsidRDefault="004C2944" w:rsidP="00C86950">
      <w:pPr>
        <w:spacing w:after="80"/>
        <w:ind w:left="720" w:right="113" w:hanging="113"/>
        <w:jc w:val="both"/>
        <w:rPr>
          <w:sz w:val="28"/>
          <w:szCs w:val="28"/>
        </w:rPr>
      </w:pPr>
      <w:r w:rsidRPr="006A35C6">
        <w:rPr>
          <w:sz w:val="28"/>
          <w:szCs w:val="28"/>
        </w:rPr>
        <w:t>• Smart Tourism Archive لحفظ وتصنيف الوثائق والصور والملفات التاريخية.</w:t>
      </w:r>
    </w:p>
    <w:p w14:paraId="5DBB6F18" w14:textId="43698E33" w:rsidR="00E312CE" w:rsidRDefault="004C2944" w:rsidP="00C86950">
      <w:pPr>
        <w:spacing w:after="80"/>
        <w:ind w:left="720" w:right="113" w:hanging="113"/>
        <w:jc w:val="both"/>
        <w:rPr>
          <w:sz w:val="24"/>
          <w:szCs w:val="24"/>
        </w:rPr>
      </w:pPr>
      <w:r w:rsidRPr="006A35C6">
        <w:rPr>
          <w:sz w:val="28"/>
          <w:szCs w:val="28"/>
        </w:rPr>
        <w:t>• Visit Libya AI Guide لدعم تجربة السائح بالمحتوى الذكي والمعلومات السياحية</w:t>
      </w:r>
      <w:r w:rsidRPr="00A63017">
        <w:t>.</w:t>
      </w:r>
    </w:p>
    <w:p w14:paraId="7AA1DAD6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6. المؤشرات والنتائج القابلة للقياس</w:t>
      </w:r>
    </w:p>
    <w:p w14:paraId="2E552BE5" w14:textId="77777777" w:rsidR="00E312CE" w:rsidRDefault="004C2944" w:rsidP="00A63017">
      <w:pPr>
        <w:spacing w:after="120"/>
        <w:ind w:left="720"/>
        <w:jc w:val="both"/>
      </w:pPr>
      <w:r w:rsidRPr="00162B33">
        <w:rPr>
          <w:sz w:val="28"/>
          <w:szCs w:val="28"/>
        </w:rPr>
        <w:t xml:space="preserve">يعتمد هذا القسم على المؤشرات التي جرى تداولها وإعدادها ضمن </w:t>
      </w:r>
      <w:r w:rsidRPr="00574AA4">
        <w:rPr>
          <w:color w:val="FF0000"/>
          <w:sz w:val="28"/>
          <w:szCs w:val="28"/>
        </w:rPr>
        <w:t xml:space="preserve">أعمال المركز </w:t>
      </w:r>
      <w:r w:rsidRPr="00162B33">
        <w:rPr>
          <w:sz w:val="28"/>
          <w:szCs w:val="28"/>
        </w:rPr>
        <w:t>وتقاريره، وتحتاج الأرقام النهائية إلى مطابقتها مع قواعد البيانات الرسمية قبل النشر الخارجي أو الإحالة النهائية كإحصاءات معتمدة.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93"/>
        <w:gridCol w:w="3326"/>
        <w:gridCol w:w="3402"/>
      </w:tblGrid>
      <w:tr w:rsidR="00E312CE" w14:paraId="2071B83A" w14:textId="77777777" w:rsidTr="00F03549">
        <w:trPr>
          <w:jc w:val="center"/>
        </w:trPr>
        <w:tc>
          <w:tcPr>
            <w:tcW w:w="2793" w:type="dxa"/>
            <w:shd w:val="clear" w:color="auto" w:fill="1F4E79"/>
            <w:vAlign w:val="center"/>
          </w:tcPr>
          <w:p w14:paraId="1481B64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المؤشر</w:t>
            </w:r>
          </w:p>
        </w:tc>
        <w:tc>
          <w:tcPr>
            <w:tcW w:w="3326" w:type="dxa"/>
            <w:shd w:val="clear" w:color="auto" w:fill="1F4E79"/>
            <w:vAlign w:val="center"/>
          </w:tcPr>
          <w:p w14:paraId="4F3988B8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القيمة/الوصف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D3EE204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دلالة المؤشر</w:t>
            </w:r>
          </w:p>
        </w:tc>
      </w:tr>
      <w:tr w:rsidR="00E312CE" w14:paraId="79C3E45C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45B55DD0" w14:textId="46517B67" w:rsidR="00E312CE" w:rsidRPr="00162B33" w:rsidRDefault="00162B33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rtl/>
              </w:rPr>
              <w:t>مرافق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C2944" w:rsidRPr="00162B33">
              <w:rPr>
                <w:sz w:val="28"/>
                <w:szCs w:val="28"/>
                <w:rtl/>
              </w:rPr>
              <w:t>الإيواء 2024</w:t>
            </w:r>
          </w:p>
        </w:tc>
        <w:tc>
          <w:tcPr>
            <w:tcW w:w="3326" w:type="dxa"/>
            <w:shd w:val="clear" w:color="auto" w:fill="F7FAFD"/>
          </w:tcPr>
          <w:p w14:paraId="59DCDF1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725 مرفقاً وفق قاعدة المقارنة القطاعية</w:t>
            </w:r>
          </w:p>
        </w:tc>
        <w:tc>
          <w:tcPr>
            <w:tcW w:w="3402" w:type="dxa"/>
            <w:shd w:val="clear" w:color="auto" w:fill="F7FAFD"/>
          </w:tcPr>
          <w:p w14:paraId="09681A4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بنية تحتية سياحية</w:t>
            </w:r>
          </w:p>
        </w:tc>
      </w:tr>
      <w:tr w:rsidR="00E312CE" w14:paraId="4EF68C82" w14:textId="77777777" w:rsidTr="00F03549">
        <w:trPr>
          <w:jc w:val="center"/>
        </w:trPr>
        <w:tc>
          <w:tcPr>
            <w:tcW w:w="2793" w:type="dxa"/>
          </w:tcPr>
          <w:p w14:paraId="6B1C98D4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الغرف 2024</w:t>
            </w:r>
          </w:p>
        </w:tc>
        <w:tc>
          <w:tcPr>
            <w:tcW w:w="3326" w:type="dxa"/>
          </w:tcPr>
          <w:p w14:paraId="431FDD26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30,653 غرفة تقريباً</w:t>
            </w:r>
          </w:p>
        </w:tc>
        <w:tc>
          <w:tcPr>
            <w:tcW w:w="3402" w:type="dxa"/>
          </w:tcPr>
          <w:p w14:paraId="3873D67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الطاقة الاستيعابية</w:t>
            </w:r>
          </w:p>
        </w:tc>
      </w:tr>
      <w:tr w:rsidR="00E312CE" w14:paraId="677D4383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637940C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الأسرة 2024</w:t>
            </w:r>
          </w:p>
        </w:tc>
        <w:tc>
          <w:tcPr>
            <w:tcW w:w="3326" w:type="dxa"/>
            <w:shd w:val="clear" w:color="auto" w:fill="F7FAFD"/>
          </w:tcPr>
          <w:p w14:paraId="3DB7CFB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55,606 سريراً تقريباً</w:t>
            </w:r>
          </w:p>
        </w:tc>
        <w:tc>
          <w:tcPr>
            <w:tcW w:w="3402" w:type="dxa"/>
            <w:shd w:val="clear" w:color="auto" w:fill="F7FAFD"/>
          </w:tcPr>
          <w:p w14:paraId="4FA77D43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الطاقة الاستيعابية</w:t>
            </w:r>
          </w:p>
        </w:tc>
      </w:tr>
      <w:tr w:rsidR="00E312CE" w14:paraId="3D614CA8" w14:textId="77777777" w:rsidTr="00F03549">
        <w:trPr>
          <w:jc w:val="center"/>
        </w:trPr>
        <w:tc>
          <w:tcPr>
            <w:tcW w:w="2793" w:type="dxa"/>
          </w:tcPr>
          <w:p w14:paraId="4B93E01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النزلاء 2024</w:t>
            </w:r>
          </w:p>
        </w:tc>
        <w:tc>
          <w:tcPr>
            <w:tcW w:w="3326" w:type="dxa"/>
          </w:tcPr>
          <w:p w14:paraId="0307C01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696,469 نزيلاً تقريباً</w:t>
            </w:r>
          </w:p>
        </w:tc>
        <w:tc>
          <w:tcPr>
            <w:tcW w:w="3402" w:type="dxa"/>
          </w:tcPr>
          <w:p w14:paraId="5B614357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حركة الإيواء</w:t>
            </w:r>
          </w:p>
        </w:tc>
      </w:tr>
      <w:tr w:rsidR="00E312CE" w14:paraId="51A980AF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58C690A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الشركات السياحية 2024</w:t>
            </w:r>
          </w:p>
        </w:tc>
        <w:tc>
          <w:tcPr>
            <w:tcW w:w="3326" w:type="dxa"/>
            <w:shd w:val="clear" w:color="auto" w:fill="F7FAFD"/>
          </w:tcPr>
          <w:p w14:paraId="54A8961C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2,432 شركة</w:t>
            </w:r>
          </w:p>
        </w:tc>
        <w:tc>
          <w:tcPr>
            <w:tcW w:w="3402" w:type="dxa"/>
            <w:shd w:val="clear" w:color="auto" w:fill="F7FAFD"/>
          </w:tcPr>
          <w:p w14:paraId="62938D88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النشاط التجاري السياحي</w:t>
            </w:r>
          </w:p>
        </w:tc>
      </w:tr>
      <w:tr w:rsidR="00E312CE" w14:paraId="55201641" w14:textId="77777777" w:rsidTr="00F03549">
        <w:trPr>
          <w:jc w:val="center"/>
        </w:trPr>
        <w:tc>
          <w:tcPr>
            <w:tcW w:w="2793" w:type="dxa"/>
          </w:tcPr>
          <w:p w14:paraId="6EBA9117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المرافق 2025</w:t>
            </w:r>
          </w:p>
        </w:tc>
        <w:tc>
          <w:tcPr>
            <w:tcW w:w="3326" w:type="dxa"/>
          </w:tcPr>
          <w:p w14:paraId="065CFF3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نحو 748 مرفقاً في مسار النمو</w:t>
            </w:r>
          </w:p>
        </w:tc>
        <w:tc>
          <w:tcPr>
            <w:tcW w:w="3402" w:type="dxa"/>
          </w:tcPr>
          <w:p w14:paraId="38B6BA91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نمو القطاع</w:t>
            </w:r>
          </w:p>
        </w:tc>
      </w:tr>
      <w:tr w:rsidR="00E312CE" w14:paraId="633C4D64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4B02A3B0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المواقع المسجلة ضمن الأطلس</w:t>
            </w:r>
          </w:p>
        </w:tc>
        <w:tc>
          <w:tcPr>
            <w:tcW w:w="3326" w:type="dxa"/>
            <w:shd w:val="clear" w:color="auto" w:fill="F7FAFD"/>
          </w:tcPr>
          <w:p w14:paraId="3F4E7C3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آلاف المواقع والطبقات المصنفة</w:t>
            </w:r>
          </w:p>
        </w:tc>
        <w:tc>
          <w:tcPr>
            <w:tcW w:w="3402" w:type="dxa"/>
            <w:shd w:val="clear" w:color="auto" w:fill="F7FAFD"/>
          </w:tcPr>
          <w:p w14:paraId="4101202E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ثراء المقومات السياحية</w:t>
            </w:r>
          </w:p>
        </w:tc>
      </w:tr>
      <w:tr w:rsidR="00E312CE" w14:paraId="50E79363" w14:textId="77777777" w:rsidTr="00F03549">
        <w:trPr>
          <w:jc w:val="center"/>
        </w:trPr>
        <w:tc>
          <w:tcPr>
            <w:tcW w:w="2793" w:type="dxa"/>
          </w:tcPr>
          <w:p w14:paraId="1B71D683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السياح الدوليون Q1 2026</w:t>
            </w:r>
          </w:p>
        </w:tc>
        <w:tc>
          <w:tcPr>
            <w:tcW w:w="3326" w:type="dxa"/>
          </w:tcPr>
          <w:p w14:paraId="793F299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974 سائحاً دولياً وفق معالجة تقارير الربع الأول</w:t>
            </w:r>
          </w:p>
        </w:tc>
        <w:tc>
          <w:tcPr>
            <w:tcW w:w="3402" w:type="dxa"/>
          </w:tcPr>
          <w:p w14:paraId="072C7DED" w14:textId="77777777" w:rsidR="00E312CE" w:rsidRPr="00162B33" w:rsidRDefault="004C2944" w:rsidP="00162B33">
            <w:pPr>
              <w:spacing w:after="120" w:line="276" w:lineRule="auto"/>
              <w:ind w:left="720"/>
              <w:jc w:val="left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متابعة الحركة الدولية</w:t>
            </w:r>
          </w:p>
        </w:tc>
      </w:tr>
      <w:tr w:rsidR="00E312CE" w14:paraId="74557AC3" w14:textId="77777777" w:rsidTr="00F03549">
        <w:trPr>
          <w:jc w:val="center"/>
        </w:trPr>
        <w:tc>
          <w:tcPr>
            <w:tcW w:w="2793" w:type="dxa"/>
            <w:shd w:val="clear" w:color="auto" w:fill="F7FAFD"/>
          </w:tcPr>
          <w:p w14:paraId="5F0E0FD5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هدف 2030</w:t>
            </w:r>
          </w:p>
        </w:tc>
        <w:tc>
          <w:tcPr>
            <w:tcW w:w="3326" w:type="dxa"/>
            <w:shd w:val="clear" w:color="auto" w:fill="F7FAFD"/>
          </w:tcPr>
          <w:p w14:paraId="39825A89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500 ألف وافد دولي مستهدف</w:t>
            </w:r>
          </w:p>
        </w:tc>
        <w:tc>
          <w:tcPr>
            <w:tcW w:w="3402" w:type="dxa"/>
            <w:shd w:val="clear" w:color="auto" w:fill="F7FAFD"/>
          </w:tcPr>
          <w:p w14:paraId="58D812C8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تخطيط متوسط المدى</w:t>
            </w:r>
          </w:p>
        </w:tc>
      </w:tr>
      <w:tr w:rsidR="00E312CE" w14:paraId="7BFCA03C" w14:textId="77777777" w:rsidTr="00F03549">
        <w:trPr>
          <w:jc w:val="center"/>
        </w:trPr>
        <w:tc>
          <w:tcPr>
            <w:tcW w:w="2793" w:type="dxa"/>
          </w:tcPr>
          <w:p w14:paraId="0E539190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هدف 2035</w:t>
            </w:r>
          </w:p>
        </w:tc>
        <w:tc>
          <w:tcPr>
            <w:tcW w:w="3326" w:type="dxa"/>
          </w:tcPr>
          <w:p w14:paraId="37040B91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مليون وافد دولي مستهدف</w:t>
            </w:r>
          </w:p>
        </w:tc>
        <w:tc>
          <w:tcPr>
            <w:tcW w:w="3402" w:type="dxa"/>
          </w:tcPr>
          <w:p w14:paraId="313C93BE" w14:textId="77777777" w:rsidR="00E312CE" w:rsidRPr="00162B33" w:rsidRDefault="004C2944" w:rsidP="00162B33">
            <w:pPr>
              <w:spacing w:after="120" w:line="276" w:lineRule="auto"/>
              <w:ind w:left="720"/>
              <w:jc w:val="both"/>
              <w:rPr>
                <w:sz w:val="28"/>
                <w:szCs w:val="28"/>
              </w:rPr>
            </w:pPr>
            <w:r w:rsidRPr="00162B33">
              <w:rPr>
                <w:sz w:val="28"/>
                <w:szCs w:val="28"/>
                <w:rtl/>
              </w:rPr>
              <w:t>مؤشر رؤية طويلة المدى</w:t>
            </w:r>
          </w:p>
        </w:tc>
      </w:tr>
    </w:tbl>
    <w:p w14:paraId="3AB1FF16" w14:textId="77777777" w:rsidR="00380559" w:rsidRDefault="00380559" w:rsidP="006C3C5C">
      <w:pPr>
        <w:pStyle w:val="Heading1"/>
        <w:spacing w:before="200" w:after="120"/>
        <w:ind w:left="720"/>
        <w:jc w:val="left"/>
        <w:rPr>
          <w:rFonts w:ascii="Arial" w:hAnsi="Arial" w:cs="Arial"/>
        </w:rPr>
      </w:pPr>
    </w:p>
    <w:p w14:paraId="259C1130" w14:textId="06606291" w:rsidR="00E312CE" w:rsidRDefault="00380559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 w:hint="cs"/>
        </w:rPr>
        <w:t>7</w:t>
      </w:r>
      <w:r w:rsidR="004C2944">
        <w:rPr>
          <w:rFonts w:ascii="Arial" w:hAnsi="Arial" w:cs="Arial"/>
        </w:rPr>
        <w:t>. اللجان والتكليفات الوزارية والدولية</w:t>
      </w:r>
    </w:p>
    <w:p w14:paraId="6F4C2DC9" w14:textId="5E1BE408" w:rsidR="00E312CE" w:rsidRPr="00162B33" w:rsidRDefault="004C2944" w:rsidP="00162B33">
      <w:pPr>
        <w:spacing w:after="120" w:line="360" w:lineRule="auto"/>
        <w:ind w:left="720"/>
        <w:jc w:val="both"/>
        <w:rPr>
          <w:sz w:val="28"/>
          <w:szCs w:val="28"/>
        </w:rPr>
      </w:pPr>
      <w:r w:rsidRPr="00162B33">
        <w:rPr>
          <w:sz w:val="28"/>
          <w:szCs w:val="28"/>
        </w:rPr>
        <w:t xml:space="preserve">تظهر التكليفات الوزارية لسنة 2026 أن </w:t>
      </w:r>
      <w:r w:rsidR="001421BD" w:rsidRPr="00162B33">
        <w:rPr>
          <w:rFonts w:hint="cs"/>
          <w:sz w:val="28"/>
          <w:szCs w:val="28"/>
        </w:rPr>
        <w:t>المهندس: اسامة فرج الخبولي</w:t>
      </w:r>
      <w:r w:rsidRPr="00162B33">
        <w:rPr>
          <w:sz w:val="28"/>
          <w:szCs w:val="28"/>
        </w:rPr>
        <w:t>، حاضر ضمن لجان فنية وتنظيمية ذات صلة مباشرة بصورة ليبيا السياحية إقليمياً ودولياً، وبالتحضير لفعاليات كبرى تستدعي بنية معلوماتية وتوثيقية ورقمية قوية.</w:t>
      </w:r>
    </w:p>
    <w:tbl>
      <w:tblPr>
        <w:tblStyle w:val="TableGrid"/>
        <w:bidiVisual/>
        <w:tblW w:w="10034" w:type="dxa"/>
        <w:jc w:val="center"/>
        <w:tblLook w:val="04A0" w:firstRow="1" w:lastRow="0" w:firstColumn="1" w:lastColumn="0" w:noHBand="0" w:noVBand="1"/>
      </w:tblPr>
      <w:tblGrid>
        <w:gridCol w:w="2381"/>
        <w:gridCol w:w="2551"/>
        <w:gridCol w:w="2162"/>
        <w:gridCol w:w="2940"/>
      </w:tblGrid>
      <w:tr w:rsidR="00E312CE" w14:paraId="162E3C51" w14:textId="77777777" w:rsidTr="00A63017">
        <w:trPr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58855F92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اللجنة/التكليف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FB03F15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السند</w:t>
            </w:r>
          </w:p>
        </w:tc>
        <w:tc>
          <w:tcPr>
            <w:tcW w:w="2162" w:type="dxa"/>
            <w:shd w:val="clear" w:color="auto" w:fill="1F4E79"/>
            <w:vAlign w:val="center"/>
          </w:tcPr>
          <w:p w14:paraId="7770B056" w14:textId="3C86090E" w:rsidR="00E312CE" w:rsidRPr="00380559" w:rsidRDefault="001421BD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rFonts w:hint="cs"/>
                <w:sz w:val="28"/>
                <w:szCs w:val="28"/>
                <w:rtl/>
              </w:rPr>
              <w:t>الصفة</w:t>
            </w:r>
          </w:p>
        </w:tc>
        <w:tc>
          <w:tcPr>
            <w:tcW w:w="2940" w:type="dxa"/>
            <w:shd w:val="clear" w:color="auto" w:fill="1F4E79"/>
            <w:vAlign w:val="center"/>
          </w:tcPr>
          <w:p w14:paraId="3929DDC9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الأهمية المؤسسية</w:t>
            </w:r>
          </w:p>
        </w:tc>
      </w:tr>
      <w:tr w:rsidR="00E312CE" w14:paraId="108AE658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06CCB02B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اللجنة الفنية للاجتماع 53 للجنة الإقليمية للشرق الأوسط</w:t>
            </w:r>
          </w:p>
        </w:tc>
        <w:tc>
          <w:tcPr>
            <w:tcW w:w="2551" w:type="dxa"/>
            <w:shd w:val="clear" w:color="auto" w:fill="F7FAFD"/>
          </w:tcPr>
          <w:p w14:paraId="758F12B2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قرار وزير السياحة رقم 67 لسنة 2026 بتاريخ 15 أبريل 2026</w:t>
            </w:r>
          </w:p>
        </w:tc>
        <w:tc>
          <w:tcPr>
            <w:tcW w:w="2162" w:type="dxa"/>
            <w:shd w:val="clear" w:color="auto" w:fill="F7FAFD"/>
          </w:tcPr>
          <w:p w14:paraId="0CCD35E5" w14:textId="2C4878B8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 xml:space="preserve">عضوية </w:t>
            </w:r>
            <w:proofErr w:type="gramStart"/>
            <w:r w:rsidR="001421BD" w:rsidRPr="00380559">
              <w:rPr>
                <w:rFonts w:hint="cs"/>
                <w:sz w:val="28"/>
                <w:szCs w:val="28"/>
                <w:rtl/>
              </w:rPr>
              <w:t>المهندس :</w:t>
            </w:r>
            <w:proofErr w:type="gramEnd"/>
            <w:r w:rsidR="001421BD" w:rsidRPr="00380559">
              <w:rPr>
                <w:rFonts w:hint="cs"/>
                <w:sz w:val="28"/>
                <w:szCs w:val="28"/>
                <w:rtl/>
              </w:rPr>
              <w:t xml:space="preserve"> اسامة فرج الخبولي</w:t>
            </w:r>
          </w:p>
        </w:tc>
        <w:tc>
          <w:tcPr>
            <w:tcW w:w="2940" w:type="dxa"/>
            <w:shd w:val="clear" w:color="auto" w:fill="F7FAFD"/>
          </w:tcPr>
          <w:p w14:paraId="37995627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تجهيز ليبيا لاستضافة اجتماع منظمة الأمم المتحدة للسياحة سنة 2027 في طرابلس</w:t>
            </w:r>
          </w:p>
        </w:tc>
      </w:tr>
      <w:tr w:rsidR="00E312CE" w14:paraId="5E14C7DF" w14:textId="77777777" w:rsidTr="00A63017">
        <w:trPr>
          <w:jc w:val="center"/>
        </w:trPr>
        <w:tc>
          <w:tcPr>
            <w:tcW w:w="2381" w:type="dxa"/>
          </w:tcPr>
          <w:p w14:paraId="3BB37F15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لجنة يوم السياحة العربي 2026</w:t>
            </w:r>
          </w:p>
        </w:tc>
        <w:tc>
          <w:tcPr>
            <w:tcW w:w="2551" w:type="dxa"/>
          </w:tcPr>
          <w:p w14:paraId="701F1C8C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كتاب مكتب الوزير رقم 7-4-757</w:t>
            </w:r>
          </w:p>
        </w:tc>
        <w:tc>
          <w:tcPr>
            <w:tcW w:w="2162" w:type="dxa"/>
          </w:tcPr>
          <w:p w14:paraId="7497117B" w14:textId="588B656D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 xml:space="preserve">عضوية </w:t>
            </w:r>
            <w:proofErr w:type="gramStart"/>
            <w:r w:rsidR="001421BD" w:rsidRPr="00380559">
              <w:rPr>
                <w:rFonts w:hint="cs"/>
                <w:sz w:val="28"/>
                <w:szCs w:val="28"/>
                <w:rtl/>
              </w:rPr>
              <w:t>المهندس :</w:t>
            </w:r>
            <w:proofErr w:type="gramEnd"/>
            <w:r w:rsidR="001421BD" w:rsidRPr="00380559">
              <w:rPr>
                <w:rFonts w:hint="cs"/>
                <w:sz w:val="28"/>
                <w:szCs w:val="28"/>
                <w:rtl/>
              </w:rPr>
              <w:t xml:space="preserve"> اسامة فرج الخبولي </w:t>
            </w:r>
            <w:r w:rsidRPr="00380559">
              <w:rPr>
                <w:sz w:val="28"/>
                <w:szCs w:val="28"/>
                <w:rtl/>
              </w:rPr>
              <w:t>ضمن اللجنة المشتركة</w:t>
            </w:r>
          </w:p>
        </w:tc>
        <w:tc>
          <w:tcPr>
            <w:tcW w:w="2940" w:type="dxa"/>
          </w:tcPr>
          <w:p w14:paraId="628687CE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إبراز المعالم السياحية الليبية والترويج للسياحة العربية البينية</w:t>
            </w:r>
          </w:p>
        </w:tc>
      </w:tr>
      <w:tr w:rsidR="00E312CE" w14:paraId="793CCAED" w14:textId="77777777" w:rsidTr="00A63017">
        <w:trPr>
          <w:jc w:val="center"/>
        </w:trPr>
        <w:tc>
          <w:tcPr>
            <w:tcW w:w="2381" w:type="dxa"/>
            <w:shd w:val="clear" w:color="auto" w:fill="F7FAFD"/>
          </w:tcPr>
          <w:p w14:paraId="5E448E47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فريق ترشيح مدينة ليبية لعاصمة السياحة الإسلامية</w:t>
            </w:r>
          </w:p>
        </w:tc>
        <w:tc>
          <w:tcPr>
            <w:tcW w:w="2551" w:type="dxa"/>
            <w:shd w:val="clear" w:color="auto" w:fill="F7FAFD"/>
          </w:tcPr>
          <w:p w14:paraId="07131296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تكليف وزاري ضمن منظمة التعاون الإسلامي 2028-2030</w:t>
            </w:r>
          </w:p>
        </w:tc>
        <w:tc>
          <w:tcPr>
            <w:tcW w:w="2162" w:type="dxa"/>
            <w:shd w:val="clear" w:color="auto" w:fill="F7FAFD"/>
          </w:tcPr>
          <w:p w14:paraId="01BCC157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مساهمة فنية ومعلوماتية</w:t>
            </w:r>
          </w:p>
        </w:tc>
        <w:tc>
          <w:tcPr>
            <w:tcW w:w="2940" w:type="dxa"/>
            <w:shd w:val="clear" w:color="auto" w:fill="F7FAFD"/>
          </w:tcPr>
          <w:p w14:paraId="4151C69A" w14:textId="77777777" w:rsidR="00E312CE" w:rsidRPr="00380559" w:rsidRDefault="004C2944" w:rsidP="00380559">
            <w:pPr>
              <w:jc w:val="center"/>
              <w:rPr>
                <w:sz w:val="28"/>
                <w:szCs w:val="28"/>
              </w:rPr>
            </w:pPr>
            <w:r w:rsidRPr="00380559">
              <w:rPr>
                <w:sz w:val="28"/>
                <w:szCs w:val="28"/>
                <w:rtl/>
              </w:rPr>
              <w:t>اختيار مدينة ليبية وفق معايير الترشيح والتوثيق والمنافسة الإقليمية</w:t>
            </w:r>
          </w:p>
        </w:tc>
      </w:tr>
    </w:tbl>
    <w:p w14:paraId="3F4CABA2" w14:textId="77777777" w:rsidR="005419E6" w:rsidRDefault="005419E6" w:rsidP="006C3C5C">
      <w:pPr>
        <w:pStyle w:val="Heading2"/>
        <w:spacing w:after="120"/>
        <w:ind w:left="720"/>
        <w:jc w:val="left"/>
        <w:rPr>
          <w:rFonts w:ascii="Arial" w:hAnsi="Arial" w:cs="Arial"/>
          <w:sz w:val="34"/>
          <w:szCs w:val="28"/>
        </w:rPr>
      </w:pPr>
    </w:p>
    <w:p w14:paraId="43020AE7" w14:textId="77777777" w:rsidR="00C86950" w:rsidRPr="00C86950" w:rsidRDefault="00C86950" w:rsidP="00C86950"/>
    <w:p w14:paraId="2C41D3CB" w14:textId="77777777" w:rsidR="00E312CE" w:rsidRPr="000D66EF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4"/>
          <w:szCs w:val="28"/>
        </w:rPr>
      </w:pPr>
      <w:r w:rsidRPr="000D66EF">
        <w:rPr>
          <w:rFonts w:ascii="Arial" w:hAnsi="Arial" w:cs="Arial"/>
          <w:sz w:val="34"/>
          <w:szCs w:val="28"/>
        </w:rPr>
        <w:t>الأثر المباشر لهذه التكليفات</w:t>
      </w:r>
    </w:p>
    <w:p w14:paraId="7466E996" w14:textId="77777777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>
        <w:rPr>
          <w:sz w:val="21"/>
          <w:szCs w:val="21"/>
        </w:rPr>
        <w:t xml:space="preserve">• </w:t>
      </w:r>
      <w:r w:rsidRPr="00162B33">
        <w:rPr>
          <w:sz w:val="28"/>
          <w:szCs w:val="28"/>
        </w:rPr>
        <w:t>رفع مستوى جاهزية الوزارة للتعامل مع المنظمات الإقليمية والدولية بملفات مدعومة بالبيانات والتوثيق.</w:t>
      </w:r>
    </w:p>
    <w:p w14:paraId="2B1C0D57" w14:textId="56AA5801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 w:rsidRPr="00162B33">
        <w:rPr>
          <w:sz w:val="28"/>
          <w:szCs w:val="28"/>
        </w:rPr>
        <w:t xml:space="preserve">• إدماج </w:t>
      </w:r>
      <w:r w:rsidR="008D13B3" w:rsidRPr="00162B33">
        <w:rPr>
          <w:rFonts w:hint="cs"/>
          <w:sz w:val="28"/>
          <w:szCs w:val="28"/>
        </w:rPr>
        <w:t>الوزارة</w:t>
      </w:r>
      <w:r w:rsidRPr="00162B33">
        <w:rPr>
          <w:sz w:val="28"/>
          <w:szCs w:val="28"/>
        </w:rPr>
        <w:t xml:space="preserve"> في الفعاليات الكبرى بوصفه جهة فنية داعمة وليست جهة أرشفة فقط.</w:t>
      </w:r>
    </w:p>
    <w:p w14:paraId="6E38812B" w14:textId="77777777" w:rsidR="00E312CE" w:rsidRPr="00162B33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 w:rsidRPr="00162B33">
        <w:rPr>
          <w:sz w:val="28"/>
          <w:szCs w:val="28"/>
        </w:rPr>
        <w:t>• تعزيز الحاجة إلى منصة تسجيل ومتابعة، قاعدة مشاركين، مواد تعريفية، خرائط، ومؤشرات للفعاليات الدولية.</w:t>
      </w:r>
    </w:p>
    <w:p w14:paraId="08C0422A" w14:textId="77777777" w:rsidR="00E312CE" w:rsidRDefault="004C2944" w:rsidP="00A63017">
      <w:pPr>
        <w:spacing w:after="80"/>
        <w:ind w:left="720" w:right="113" w:hanging="113"/>
        <w:jc w:val="both"/>
        <w:rPr>
          <w:sz w:val="28"/>
          <w:szCs w:val="28"/>
        </w:rPr>
      </w:pPr>
      <w:r w:rsidRPr="00162B33">
        <w:rPr>
          <w:sz w:val="28"/>
          <w:szCs w:val="28"/>
        </w:rPr>
        <w:t>• ربط المناسبات السياحية العربية والإسلامية بالمحتوى الرقمي، الإعلام السياحي، والترويج للوجهة الليبية.</w:t>
      </w:r>
    </w:p>
    <w:p w14:paraId="7B612B4F" w14:textId="77777777" w:rsidR="005419E6" w:rsidRDefault="005419E6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59C75E26" w14:textId="77777777" w:rsidR="005419E6" w:rsidRDefault="005419E6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5073B9BC" w14:textId="77777777" w:rsidR="005419E6" w:rsidRDefault="005419E6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02A94AA6" w14:textId="77777777" w:rsidR="005419E6" w:rsidRDefault="005419E6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33A1849E" w14:textId="77777777" w:rsidR="005419E6" w:rsidRDefault="005419E6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40691FD4" w14:textId="77777777" w:rsidR="00C86950" w:rsidRDefault="00C86950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1BF6CEAD" w14:textId="77777777" w:rsidR="00C86950" w:rsidRDefault="00C86950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66638156" w14:textId="77777777" w:rsidR="00C86950" w:rsidRDefault="00C86950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1265ACD1" w14:textId="77777777" w:rsidR="00C86950" w:rsidRDefault="00C86950" w:rsidP="00A63017">
      <w:pPr>
        <w:spacing w:after="80"/>
        <w:ind w:left="720" w:right="113" w:hanging="113"/>
        <w:jc w:val="both"/>
        <w:rPr>
          <w:sz w:val="28"/>
          <w:szCs w:val="28"/>
        </w:rPr>
      </w:pPr>
    </w:p>
    <w:p w14:paraId="52B6FC54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lastRenderedPageBreak/>
        <w:t>8. الأثر المؤسسي والوطني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6591"/>
        <w:gridCol w:w="20"/>
      </w:tblGrid>
      <w:tr w:rsidR="00E312CE" w14:paraId="57560101" w14:textId="77777777" w:rsidTr="0008496C">
        <w:trPr>
          <w:gridAfter w:val="1"/>
          <w:wAfter w:w="20" w:type="dxa"/>
          <w:jc w:val="center"/>
        </w:trPr>
        <w:tc>
          <w:tcPr>
            <w:tcW w:w="3039" w:type="dxa"/>
            <w:shd w:val="clear" w:color="auto" w:fill="1F4E79"/>
            <w:vAlign w:val="center"/>
          </w:tcPr>
          <w:p w14:paraId="50FB0FC3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مجال الأثر</w:t>
            </w:r>
          </w:p>
        </w:tc>
        <w:tc>
          <w:tcPr>
            <w:tcW w:w="6591" w:type="dxa"/>
            <w:shd w:val="clear" w:color="auto" w:fill="1F4E79"/>
            <w:vAlign w:val="center"/>
          </w:tcPr>
          <w:p w14:paraId="4A987F3C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الوصف</w:t>
            </w:r>
          </w:p>
        </w:tc>
      </w:tr>
      <w:tr w:rsidR="00E312CE" w14:paraId="075A1A06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197165E6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الوزارة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2E5ED690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توفير أدوات مساندة لاتخاذ القرار، وإخراج تقارير أكثر انتظاماً، ورفع جودة التوثيق والمتابعة.</w:t>
            </w:r>
          </w:p>
        </w:tc>
      </w:tr>
      <w:tr w:rsidR="00E312CE" w14:paraId="076FBF4C" w14:textId="77777777" w:rsidTr="0008496C">
        <w:trPr>
          <w:jc w:val="center"/>
        </w:trPr>
        <w:tc>
          <w:tcPr>
            <w:tcW w:w="3039" w:type="dxa"/>
          </w:tcPr>
          <w:p w14:paraId="26A50523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القطاع</w:t>
            </w:r>
          </w:p>
        </w:tc>
        <w:tc>
          <w:tcPr>
            <w:tcW w:w="6611" w:type="dxa"/>
            <w:gridSpan w:val="2"/>
          </w:tcPr>
          <w:p w14:paraId="23C2E8F5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إتاحة بيانات عن المرافق، الإيواء، الزوار، المواقع، والخدمات بما يدعم التخطيط والرقابة.</w:t>
            </w:r>
          </w:p>
        </w:tc>
      </w:tr>
      <w:tr w:rsidR="00E312CE" w14:paraId="522662AD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650A743D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صورة ليبيا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5D1A39C0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تعزيز المحتوى الرقمي والتعريف بالمقومات السياحية والثقافية والطبيعية بصورة حديثة.</w:t>
            </w:r>
          </w:p>
        </w:tc>
      </w:tr>
      <w:tr w:rsidR="00E312CE" w14:paraId="1B82C0AC" w14:textId="77777777" w:rsidTr="0008496C">
        <w:trPr>
          <w:jc w:val="center"/>
        </w:trPr>
        <w:tc>
          <w:tcPr>
            <w:tcW w:w="3039" w:type="dxa"/>
          </w:tcPr>
          <w:p w14:paraId="25A45E37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الاستثمار</w:t>
            </w:r>
          </w:p>
        </w:tc>
        <w:tc>
          <w:tcPr>
            <w:tcW w:w="6611" w:type="dxa"/>
            <w:gridSpan w:val="2"/>
          </w:tcPr>
          <w:p w14:paraId="2DBF35E1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تهيئة قواعد معلومات وخرائط يمكن استخدامها في الخارطة الاستثمارية السياحية وتحديد جاهزية المواقع.</w:t>
            </w:r>
          </w:p>
        </w:tc>
      </w:tr>
      <w:tr w:rsidR="00E312CE" w14:paraId="7FFC1807" w14:textId="77777777" w:rsidTr="0008496C">
        <w:trPr>
          <w:jc w:val="center"/>
        </w:trPr>
        <w:tc>
          <w:tcPr>
            <w:tcW w:w="3039" w:type="dxa"/>
            <w:shd w:val="clear" w:color="auto" w:fill="F7FAFD"/>
          </w:tcPr>
          <w:p w14:paraId="0226485A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الشراكات الدولية</w:t>
            </w:r>
          </w:p>
        </w:tc>
        <w:tc>
          <w:tcPr>
            <w:tcW w:w="6611" w:type="dxa"/>
            <w:gridSpan w:val="2"/>
            <w:shd w:val="clear" w:color="auto" w:fill="F7FAFD"/>
          </w:tcPr>
          <w:p w14:paraId="11B24B36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دعم ملفات ليبيا أمام منظمة الأمم المتحدة للسياحة والمنظمة العربية للسياحة ومنظمة التعاون الإسلامي.</w:t>
            </w:r>
          </w:p>
        </w:tc>
      </w:tr>
      <w:tr w:rsidR="00E312CE" w14:paraId="53AA5016" w14:textId="77777777" w:rsidTr="0008496C">
        <w:trPr>
          <w:jc w:val="center"/>
        </w:trPr>
        <w:tc>
          <w:tcPr>
            <w:tcW w:w="3039" w:type="dxa"/>
          </w:tcPr>
          <w:p w14:paraId="0532CB58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على مستوى بناء القدرات</w:t>
            </w:r>
          </w:p>
        </w:tc>
        <w:tc>
          <w:tcPr>
            <w:tcW w:w="6611" w:type="dxa"/>
            <w:gridSpan w:val="2"/>
          </w:tcPr>
          <w:p w14:paraId="08AF99C2" w14:textId="77777777" w:rsidR="00E312CE" w:rsidRPr="000D66EF" w:rsidRDefault="004C2944" w:rsidP="006C3C5C">
            <w:pPr>
              <w:jc w:val="left"/>
              <w:rPr>
                <w:sz w:val="28"/>
                <w:szCs w:val="28"/>
              </w:rPr>
            </w:pPr>
            <w:r w:rsidRPr="000D66EF">
              <w:rPr>
                <w:sz w:val="28"/>
                <w:szCs w:val="28"/>
                <w:rtl/>
              </w:rPr>
              <w:t>تأسيس مسار تعلم وتطبيق للذكاء الاصطناعي داخل المركز وربطه بحاجات العمل اليومية.</w:t>
            </w:r>
          </w:p>
        </w:tc>
      </w:tr>
    </w:tbl>
    <w:p w14:paraId="47CF4711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9. تحديات الاستدامة ومقترحات المعالجة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E312CE" w14:paraId="30CC5355" w14:textId="77777777" w:rsidTr="006C3C5C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5E6204E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التحدي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187234F8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الأثر المحتمل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7066BF78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المعالجة المقترحة</w:t>
            </w:r>
          </w:p>
        </w:tc>
      </w:tr>
      <w:tr w:rsidR="00E312CE" w14:paraId="2149B032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29A5BDB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تشتت مصادر البيانات</w:t>
            </w:r>
          </w:p>
        </w:tc>
        <w:tc>
          <w:tcPr>
            <w:tcW w:w="2835" w:type="dxa"/>
            <w:shd w:val="clear" w:color="auto" w:fill="F7FAFD"/>
          </w:tcPr>
          <w:p w14:paraId="566C0D84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تباين الصيغ والمعايير بين الجهات</w:t>
            </w:r>
          </w:p>
        </w:tc>
        <w:tc>
          <w:tcPr>
            <w:tcW w:w="3969" w:type="dxa"/>
            <w:shd w:val="clear" w:color="auto" w:fill="F7FAFD"/>
          </w:tcPr>
          <w:p w14:paraId="0A4F5A5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إقرار نموذج موحد للمدخلات والمخرجات السياحية وربط الجهات تدريجياً</w:t>
            </w:r>
          </w:p>
        </w:tc>
      </w:tr>
      <w:tr w:rsidR="00E312CE" w14:paraId="3E148580" w14:textId="77777777" w:rsidTr="006C3C5C">
        <w:trPr>
          <w:jc w:val="center"/>
        </w:trPr>
        <w:tc>
          <w:tcPr>
            <w:tcW w:w="2268" w:type="dxa"/>
          </w:tcPr>
          <w:p w14:paraId="22F939EB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غياب اعتماد رسمي لبعض المنصات</w:t>
            </w:r>
          </w:p>
        </w:tc>
        <w:tc>
          <w:tcPr>
            <w:tcW w:w="2835" w:type="dxa"/>
          </w:tcPr>
          <w:p w14:paraId="4E2FB85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تأخر التحول من النماذج الأولية إلى الأنظمة المعتمدة</w:t>
            </w:r>
          </w:p>
        </w:tc>
        <w:tc>
          <w:tcPr>
            <w:tcW w:w="3969" w:type="dxa"/>
          </w:tcPr>
          <w:p w14:paraId="17C00F3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إصدار تكليف وزاري لاعتماد المشاريع ذات الأولوية وخطة تنفيذ زمنية</w:t>
            </w:r>
          </w:p>
        </w:tc>
      </w:tr>
      <w:tr w:rsidR="00E312CE" w14:paraId="2F9866F2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34525525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الحاجة إلى أمن معلومات</w:t>
            </w:r>
          </w:p>
        </w:tc>
        <w:tc>
          <w:tcPr>
            <w:tcW w:w="2835" w:type="dxa"/>
            <w:shd w:val="clear" w:color="auto" w:fill="F7FAFD"/>
          </w:tcPr>
          <w:p w14:paraId="55993785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حساسية قواعد البيانات والتقارير والأنظمة</w:t>
            </w:r>
          </w:p>
        </w:tc>
        <w:tc>
          <w:tcPr>
            <w:tcW w:w="3969" w:type="dxa"/>
            <w:shd w:val="clear" w:color="auto" w:fill="F7FAFD"/>
          </w:tcPr>
          <w:p w14:paraId="71F3C34D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إشراك الجهات المختصة بالأمن السيبراني ووضع سياسة صلاحيات ونسخ احتياطي</w:t>
            </w:r>
          </w:p>
        </w:tc>
      </w:tr>
      <w:tr w:rsidR="00E312CE" w14:paraId="3D5586D9" w14:textId="77777777" w:rsidTr="006C3C5C">
        <w:trPr>
          <w:jc w:val="center"/>
        </w:trPr>
        <w:tc>
          <w:tcPr>
            <w:tcW w:w="2268" w:type="dxa"/>
          </w:tcPr>
          <w:p w14:paraId="04B22311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نقص الموارد الفنية</w:t>
            </w:r>
          </w:p>
        </w:tc>
        <w:tc>
          <w:tcPr>
            <w:tcW w:w="2835" w:type="dxa"/>
          </w:tcPr>
          <w:p w14:paraId="40F7EBCA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توسع المشاريع يفوق عدد الفريق المتخصص</w:t>
            </w:r>
          </w:p>
        </w:tc>
        <w:tc>
          <w:tcPr>
            <w:tcW w:w="3969" w:type="dxa"/>
          </w:tcPr>
          <w:p w14:paraId="021D6919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تشكيل فرق عمل صغيرة لكل مشروع وتدريب داخلي مستمر</w:t>
            </w:r>
          </w:p>
        </w:tc>
      </w:tr>
      <w:tr w:rsidR="00E312CE" w14:paraId="3CE4F498" w14:textId="77777777" w:rsidTr="006C3C5C">
        <w:trPr>
          <w:jc w:val="center"/>
        </w:trPr>
        <w:tc>
          <w:tcPr>
            <w:tcW w:w="2268" w:type="dxa"/>
            <w:shd w:val="clear" w:color="auto" w:fill="F7FAFD"/>
          </w:tcPr>
          <w:p w14:paraId="15231777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استدامة التمويل</w:t>
            </w:r>
          </w:p>
        </w:tc>
        <w:tc>
          <w:tcPr>
            <w:tcW w:w="2835" w:type="dxa"/>
            <w:shd w:val="clear" w:color="auto" w:fill="F7FAFD"/>
          </w:tcPr>
          <w:p w14:paraId="7E47F888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صعوبة تنفيذ المنصات دون بند مالي واضح</w:t>
            </w:r>
          </w:p>
        </w:tc>
        <w:tc>
          <w:tcPr>
            <w:tcW w:w="3969" w:type="dxa"/>
            <w:shd w:val="clear" w:color="auto" w:fill="F7FAFD"/>
          </w:tcPr>
          <w:p w14:paraId="2A16847A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إدراج المشاريع ضمن خطة الوزارة والميزانية الاستثمارية والتحول الرقمي</w:t>
            </w:r>
          </w:p>
        </w:tc>
      </w:tr>
      <w:tr w:rsidR="00E312CE" w14:paraId="1B6CFFDD" w14:textId="77777777" w:rsidTr="006C3C5C">
        <w:trPr>
          <w:jc w:val="center"/>
        </w:trPr>
        <w:tc>
          <w:tcPr>
            <w:tcW w:w="2268" w:type="dxa"/>
          </w:tcPr>
          <w:p w14:paraId="36882E81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جودة المحتوى والصور</w:t>
            </w:r>
          </w:p>
        </w:tc>
        <w:tc>
          <w:tcPr>
            <w:tcW w:w="2835" w:type="dxa"/>
          </w:tcPr>
          <w:p w14:paraId="216CE90D" w14:textId="77777777" w:rsidR="00E312CE" w:rsidRPr="005419E6" w:rsidRDefault="004C2944" w:rsidP="006C3C5C">
            <w:pPr>
              <w:jc w:val="left"/>
              <w:rPr>
                <w:sz w:val="28"/>
                <w:szCs w:val="28"/>
              </w:rPr>
            </w:pPr>
            <w:r w:rsidRPr="005419E6">
              <w:rPr>
                <w:sz w:val="28"/>
                <w:szCs w:val="28"/>
                <w:rtl/>
              </w:rPr>
              <w:t>أهمية استخدام صور حقيقية وخرائط صحيحة</w:t>
            </w:r>
          </w:p>
        </w:tc>
        <w:tc>
          <w:tcPr>
            <w:tcW w:w="3969" w:type="dxa"/>
          </w:tcPr>
          <w:p w14:paraId="6A35578F" w14:textId="77777777" w:rsidR="00E312CE" w:rsidRPr="005419E6" w:rsidRDefault="004C2944" w:rsidP="006C3C5C">
            <w:pPr>
              <w:jc w:val="left"/>
              <w:rPr>
                <w:sz w:val="28"/>
                <w:szCs w:val="28"/>
                <w:rtl/>
              </w:rPr>
            </w:pPr>
            <w:r w:rsidRPr="005419E6">
              <w:rPr>
                <w:sz w:val="28"/>
                <w:szCs w:val="28"/>
                <w:rtl/>
              </w:rPr>
              <w:t>إنشاء مكتبة صور رسمية ومراجعة خرائط ليبيا قبل النشر</w:t>
            </w:r>
          </w:p>
        </w:tc>
      </w:tr>
    </w:tbl>
    <w:p w14:paraId="3FA07EE0" w14:textId="68493FC5" w:rsidR="00E312CE" w:rsidRDefault="004C2944" w:rsidP="0008496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 xml:space="preserve"> </w:t>
      </w:r>
      <w:r w:rsidR="00227EFF">
        <w:rPr>
          <w:rFonts w:ascii="Arial" w:hAnsi="Arial" w:cs="Arial" w:hint="cs"/>
        </w:rPr>
        <w:t xml:space="preserve">10. </w:t>
      </w:r>
      <w:r>
        <w:rPr>
          <w:rFonts w:ascii="Arial" w:hAnsi="Arial" w:cs="Arial"/>
        </w:rPr>
        <w:t>خطة استكمال واعتماد 2026 - 2027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835"/>
        <w:gridCol w:w="4160"/>
      </w:tblGrid>
      <w:tr w:rsidR="00E312CE" w14:paraId="61FFA9B6" w14:textId="77777777" w:rsidTr="0008496C">
        <w:trPr>
          <w:jc w:val="center"/>
        </w:trPr>
        <w:tc>
          <w:tcPr>
            <w:tcW w:w="2424" w:type="dxa"/>
            <w:shd w:val="clear" w:color="auto" w:fill="1F4E79"/>
            <w:vAlign w:val="center"/>
          </w:tcPr>
          <w:p w14:paraId="0B303D0E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المرحلة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54A30838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الغرض</w:t>
            </w:r>
          </w:p>
        </w:tc>
        <w:tc>
          <w:tcPr>
            <w:tcW w:w="4160" w:type="dxa"/>
            <w:shd w:val="clear" w:color="auto" w:fill="1F4E79"/>
            <w:vAlign w:val="center"/>
          </w:tcPr>
          <w:p w14:paraId="0D7F26C9" w14:textId="77777777" w:rsidR="00E312CE" w:rsidRPr="0008496C" w:rsidRDefault="004C2944" w:rsidP="0008496C">
            <w:pPr>
              <w:jc w:val="center"/>
              <w:rPr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المخرجات المطلوبة</w:t>
            </w:r>
          </w:p>
        </w:tc>
      </w:tr>
      <w:tr w:rsidR="00E312CE" w14:paraId="6240E9C4" w14:textId="77777777" w:rsidTr="0008496C">
        <w:trPr>
          <w:jc w:val="center"/>
        </w:trPr>
        <w:tc>
          <w:tcPr>
            <w:tcW w:w="2424" w:type="dxa"/>
            <w:shd w:val="clear" w:color="auto" w:fill="F7FAFD"/>
          </w:tcPr>
          <w:p w14:paraId="281E89E7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الأولى: 30 يوماً</w:t>
            </w:r>
          </w:p>
        </w:tc>
        <w:tc>
          <w:tcPr>
            <w:tcW w:w="2835" w:type="dxa"/>
            <w:shd w:val="clear" w:color="auto" w:fill="F7FAFD"/>
          </w:tcPr>
          <w:p w14:paraId="369D3424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التقرير وتسمية المشاريع ذات الأولوية</w:t>
            </w:r>
          </w:p>
        </w:tc>
        <w:tc>
          <w:tcPr>
            <w:tcW w:w="4160" w:type="dxa"/>
            <w:shd w:val="clear" w:color="auto" w:fill="F7FAFD"/>
          </w:tcPr>
          <w:p w14:paraId="47E61F05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قرار/توجيه وزاري، فريق متابعة، جدول تنفيذ</w:t>
            </w:r>
          </w:p>
        </w:tc>
      </w:tr>
      <w:tr w:rsidR="00E312CE" w14:paraId="2103456E" w14:textId="77777777" w:rsidTr="0008496C">
        <w:trPr>
          <w:jc w:val="center"/>
        </w:trPr>
        <w:tc>
          <w:tcPr>
            <w:tcW w:w="2424" w:type="dxa"/>
          </w:tcPr>
          <w:p w14:paraId="6F54F412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الثانية: 90 يوماً</w:t>
            </w:r>
          </w:p>
        </w:tc>
        <w:tc>
          <w:tcPr>
            <w:tcW w:w="2835" w:type="dxa"/>
          </w:tcPr>
          <w:p w14:paraId="292437A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تثبيت قواعد البيانات والنماذج الأولية</w:t>
            </w:r>
          </w:p>
        </w:tc>
        <w:tc>
          <w:tcPr>
            <w:tcW w:w="4160" w:type="dxa"/>
          </w:tcPr>
          <w:p w14:paraId="6D779E5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نسخة تشغيلية أولى من المرصد، الأطلس، منظومة الإيواء</w:t>
            </w:r>
          </w:p>
        </w:tc>
      </w:tr>
      <w:tr w:rsidR="00E312CE" w14:paraId="2F85011B" w14:textId="77777777" w:rsidTr="0008496C">
        <w:trPr>
          <w:jc w:val="center"/>
        </w:trPr>
        <w:tc>
          <w:tcPr>
            <w:tcW w:w="2424" w:type="dxa"/>
            <w:shd w:val="clear" w:color="auto" w:fill="F7FAFD"/>
          </w:tcPr>
          <w:p w14:paraId="158B5951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الثالثة: 6 أشهر</w:t>
            </w:r>
          </w:p>
        </w:tc>
        <w:tc>
          <w:tcPr>
            <w:tcW w:w="2835" w:type="dxa"/>
            <w:shd w:val="clear" w:color="auto" w:fill="F7FAFD"/>
          </w:tcPr>
          <w:p w14:paraId="1DEE2F6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ربط التقارير الدورية ولوحات المؤشرات</w:t>
            </w:r>
          </w:p>
        </w:tc>
        <w:tc>
          <w:tcPr>
            <w:tcW w:w="4160" w:type="dxa"/>
            <w:shd w:val="clear" w:color="auto" w:fill="F7FAFD"/>
          </w:tcPr>
          <w:p w14:paraId="559E2883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تقرير نصف سنوي مؤتمت، لوحة مؤشرات وزارية، خرائط تفاعلية</w:t>
            </w:r>
          </w:p>
        </w:tc>
      </w:tr>
      <w:tr w:rsidR="00E312CE" w14:paraId="17934911" w14:textId="77777777" w:rsidTr="0008496C">
        <w:trPr>
          <w:jc w:val="center"/>
        </w:trPr>
        <w:tc>
          <w:tcPr>
            <w:tcW w:w="2424" w:type="dxa"/>
          </w:tcPr>
          <w:p w14:paraId="1C8848A5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المرحلة الرابعة: 2027</w:t>
            </w:r>
          </w:p>
        </w:tc>
        <w:tc>
          <w:tcPr>
            <w:tcW w:w="2835" w:type="dxa"/>
          </w:tcPr>
          <w:p w14:paraId="3357A1A2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دعم استضافة الاجتماع الإقليمي 53 والتحول الرقمي المصاحب</w:t>
            </w:r>
          </w:p>
        </w:tc>
        <w:tc>
          <w:tcPr>
            <w:tcW w:w="4160" w:type="dxa"/>
          </w:tcPr>
          <w:p w14:paraId="43E08677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منصة تسجيل، مواد تعريف، بيانات المشاركين، تقارير إعلامية وإحصائية</w:t>
            </w:r>
          </w:p>
        </w:tc>
      </w:tr>
    </w:tbl>
    <w:p w14:paraId="0866CFBF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11. توصيات مرفوعة لمعالي الوزير</w:t>
      </w:r>
    </w:p>
    <w:p w14:paraId="6B3C7933" w14:textId="166D3553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A63017">
        <w:rPr>
          <w:b/>
          <w:bCs/>
          <w:sz w:val="21"/>
          <w:szCs w:val="21"/>
        </w:rPr>
        <w:t xml:space="preserve">• </w:t>
      </w:r>
      <w:r w:rsidRPr="0008496C">
        <w:rPr>
          <w:sz w:val="28"/>
          <w:szCs w:val="28"/>
        </w:rPr>
        <w:t xml:space="preserve">اعتماد هذا التقرير كوثيقة إنجاز ومتابعة لمسار </w:t>
      </w:r>
      <w:r w:rsidR="008D13B3" w:rsidRPr="0008496C">
        <w:rPr>
          <w:rFonts w:hint="cs"/>
          <w:sz w:val="28"/>
          <w:szCs w:val="28"/>
        </w:rPr>
        <w:t>التحول الرقمي للوزارة</w:t>
      </w:r>
      <w:r w:rsidRPr="0008496C">
        <w:rPr>
          <w:sz w:val="28"/>
          <w:szCs w:val="28"/>
        </w:rPr>
        <w:t xml:space="preserve"> خلال 2024 - يونيو 2026.</w:t>
      </w:r>
    </w:p>
    <w:p w14:paraId="0A0276D1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lastRenderedPageBreak/>
        <w:t>• اعتماد المشاريع ذات الأولوية: المرصد السياحي الذكي، أطلس ليبيا السياحي، منظومة الإيواء السياحي، ولوحة المؤشرات السياحية.</w:t>
      </w:r>
    </w:p>
    <w:p w14:paraId="1B94E8F3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توجيه الإدارات المختصة لتزويد المركز بالبيانات الدورية وفق نموذج موحد للمدخلات والمخرجات.</w:t>
      </w:r>
    </w:p>
    <w:p w14:paraId="3AB96E85" w14:textId="76C8359A" w:rsidR="00E312CE" w:rsidRPr="0008496C" w:rsidRDefault="004C2944" w:rsidP="008D13B3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تشكيل فريق وزاري مصغر لمتابعة التحول الرقمي </w:t>
      </w:r>
      <w:proofErr w:type="gramStart"/>
      <w:r w:rsidRPr="0008496C">
        <w:rPr>
          <w:sz w:val="28"/>
          <w:szCs w:val="28"/>
        </w:rPr>
        <w:t xml:space="preserve">السياحي </w:t>
      </w:r>
      <w:r w:rsidR="008D13B3" w:rsidRPr="0008496C">
        <w:rPr>
          <w:rFonts w:hint="cs"/>
          <w:sz w:val="28"/>
          <w:szCs w:val="28"/>
        </w:rPr>
        <w:t>.</w:t>
      </w:r>
      <w:proofErr w:type="gramEnd"/>
    </w:p>
    <w:p w14:paraId="76D1BFA7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تخصيص بند دعم فني ومالي لتطوير المنصات وتحويل النماذج الأولية إلى أنظمة تشغيلية معتمدة.</w:t>
      </w:r>
    </w:p>
    <w:p w14:paraId="67B2539D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تكليف </w:t>
      </w:r>
      <w:r w:rsidRPr="00574AA4">
        <w:rPr>
          <w:color w:val="FF0000"/>
          <w:sz w:val="28"/>
          <w:szCs w:val="28"/>
        </w:rPr>
        <w:t>المركز</w:t>
      </w:r>
      <w:r w:rsidRPr="0008496C">
        <w:rPr>
          <w:sz w:val="28"/>
          <w:szCs w:val="28"/>
        </w:rPr>
        <w:t xml:space="preserve"> بإعداد تقرير مؤشرات ربع سنوي يرفع لمعالي الوزير ويعرض أهم الاتجاهات والفرص والمخاطر.</w:t>
      </w:r>
    </w:p>
    <w:p w14:paraId="3F3EA83E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 xml:space="preserve">• اعتماد برنامج الذكاء الاصطناعي التطبيقي داخل </w:t>
      </w:r>
      <w:r w:rsidRPr="00574AA4">
        <w:rPr>
          <w:color w:val="FF0000"/>
          <w:sz w:val="28"/>
          <w:szCs w:val="28"/>
        </w:rPr>
        <w:t>المرك</w:t>
      </w:r>
      <w:r w:rsidRPr="0008496C">
        <w:rPr>
          <w:sz w:val="28"/>
          <w:szCs w:val="28"/>
        </w:rPr>
        <w:t>ز لمدة ستة أشهر، مع تقييم دوري كل ثلاثة أشهر.</w:t>
      </w:r>
    </w:p>
    <w:p w14:paraId="61C9362D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دعم تجهيز ملف ليبيا للاجتماع 53 للجنة الإقليمية للشرق الأوسط بمنصة رقمية ومواد تعريفية وخرائط ومؤشرات رسمية.</w:t>
      </w:r>
    </w:p>
    <w:p w14:paraId="7F304C83" w14:textId="77777777" w:rsidR="00E312CE" w:rsidRPr="0008496C" w:rsidRDefault="004C2944" w:rsidP="006C3C5C">
      <w:pPr>
        <w:spacing w:after="80"/>
        <w:ind w:left="720" w:right="113" w:hanging="113"/>
        <w:jc w:val="left"/>
        <w:rPr>
          <w:sz w:val="28"/>
          <w:szCs w:val="28"/>
        </w:rPr>
      </w:pPr>
      <w:r w:rsidRPr="0008496C">
        <w:rPr>
          <w:sz w:val="28"/>
          <w:szCs w:val="28"/>
        </w:rPr>
        <w:t>• إنشاء مكتبة صور وفيديو رسمية للوجهات والمواقع السياحية الليبية لاستخدامها في العروض والمنصات الرسمية.</w:t>
      </w:r>
    </w:p>
    <w:p w14:paraId="7AF43A91" w14:textId="77777777" w:rsidR="00E312CE" w:rsidRPr="00A63017" w:rsidRDefault="004C2944" w:rsidP="006C3C5C">
      <w:pPr>
        <w:spacing w:after="80"/>
        <w:ind w:left="720" w:right="113" w:hanging="113"/>
        <w:jc w:val="left"/>
        <w:rPr>
          <w:sz w:val="24"/>
          <w:szCs w:val="24"/>
        </w:rPr>
      </w:pPr>
      <w:r w:rsidRPr="0008496C">
        <w:rPr>
          <w:sz w:val="28"/>
          <w:szCs w:val="28"/>
        </w:rPr>
        <w:t>• اعتماد مبدأ إظهار خريطة ليبيا بحدودها الجغرافية الصحيحة في كل المخرجات الرسمية الرقمية والمطبوعة</w:t>
      </w:r>
      <w:r w:rsidRPr="00A63017">
        <w:t>.</w:t>
      </w:r>
    </w:p>
    <w:p w14:paraId="71BB6FB7" w14:textId="77777777" w:rsidR="00E312CE" w:rsidRDefault="004C2944" w:rsidP="006C3C5C">
      <w:pPr>
        <w:pStyle w:val="Heading1"/>
        <w:spacing w:before="200" w:after="120"/>
        <w:ind w:left="720"/>
        <w:jc w:val="left"/>
      </w:pPr>
      <w:r>
        <w:rPr>
          <w:rFonts w:ascii="Arial" w:hAnsi="Arial" w:cs="Arial"/>
        </w:rPr>
        <w:t>12. ملاحق وجداول تنفيذية</w:t>
      </w:r>
    </w:p>
    <w:p w14:paraId="3EB9AB74" w14:textId="77777777" w:rsidR="00E312CE" w:rsidRPr="00D13588" w:rsidRDefault="004C2944" w:rsidP="006C3C5C">
      <w:pPr>
        <w:pStyle w:val="Heading2"/>
        <w:spacing w:after="120"/>
        <w:ind w:left="720"/>
        <w:jc w:val="left"/>
        <w:rPr>
          <w:rFonts w:ascii="Arial" w:hAnsi="Arial" w:cs="Arial"/>
          <w:sz w:val="34"/>
          <w:szCs w:val="28"/>
        </w:rPr>
      </w:pPr>
      <w:r w:rsidRPr="00D13588">
        <w:rPr>
          <w:rFonts w:ascii="Arial" w:hAnsi="Arial" w:cs="Arial"/>
          <w:sz w:val="34"/>
          <w:szCs w:val="28"/>
        </w:rPr>
        <w:t>ملحق (أ): مصفوفة الإنجازات والاعتماد المطلوب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3418"/>
        <w:gridCol w:w="3642"/>
      </w:tblGrid>
      <w:tr w:rsidR="00E312CE" w14:paraId="4D226024" w14:textId="77777777" w:rsidTr="0008496C">
        <w:trPr>
          <w:trHeight w:val="348"/>
          <w:jc w:val="center"/>
        </w:trPr>
        <w:tc>
          <w:tcPr>
            <w:tcW w:w="2656" w:type="dxa"/>
            <w:shd w:val="clear" w:color="auto" w:fill="1F4E79"/>
            <w:vAlign w:val="center"/>
          </w:tcPr>
          <w:p w14:paraId="73F3513C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المجال</w:t>
            </w:r>
          </w:p>
        </w:tc>
        <w:tc>
          <w:tcPr>
            <w:tcW w:w="3418" w:type="dxa"/>
            <w:shd w:val="clear" w:color="auto" w:fill="1F4E79"/>
            <w:vAlign w:val="center"/>
          </w:tcPr>
          <w:p w14:paraId="588071AB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المنجز</w:t>
            </w:r>
          </w:p>
        </w:tc>
        <w:tc>
          <w:tcPr>
            <w:tcW w:w="3642" w:type="dxa"/>
            <w:shd w:val="clear" w:color="auto" w:fill="1F4E79"/>
            <w:vAlign w:val="center"/>
          </w:tcPr>
          <w:p w14:paraId="52958529" w14:textId="77777777" w:rsidR="00E312CE" w:rsidRPr="0008496C" w:rsidRDefault="004C2944" w:rsidP="0008496C">
            <w:pPr>
              <w:jc w:val="center"/>
              <w:rPr>
                <w:b/>
                <w:color w:val="FFFFFF"/>
                <w:sz w:val="30"/>
                <w:szCs w:val="30"/>
              </w:rPr>
            </w:pPr>
            <w:r w:rsidRPr="0008496C">
              <w:rPr>
                <w:b/>
                <w:color w:val="FFFFFF"/>
                <w:sz w:val="30"/>
                <w:szCs w:val="30"/>
                <w:rtl/>
              </w:rPr>
              <w:t>الإجراء الوزاري المطلوب</w:t>
            </w:r>
          </w:p>
        </w:tc>
      </w:tr>
      <w:tr w:rsidR="00E312CE" w14:paraId="088448FF" w14:textId="77777777" w:rsidTr="0008496C">
        <w:trPr>
          <w:trHeight w:val="680"/>
          <w:jc w:val="center"/>
        </w:trPr>
        <w:tc>
          <w:tcPr>
            <w:tcW w:w="2656" w:type="dxa"/>
            <w:shd w:val="clear" w:color="auto" w:fill="F7FAFD"/>
          </w:tcPr>
          <w:p w14:paraId="3ACF34A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البيانات والمؤشرات</w:t>
            </w:r>
          </w:p>
        </w:tc>
        <w:tc>
          <w:tcPr>
            <w:tcW w:w="3418" w:type="dxa"/>
            <w:shd w:val="clear" w:color="auto" w:fill="F7FAFD"/>
          </w:tcPr>
          <w:p w14:paraId="3A23898A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تطوير نماذج تقارير ومؤشرات ولوحات</w:t>
            </w:r>
          </w:p>
        </w:tc>
        <w:tc>
          <w:tcPr>
            <w:tcW w:w="3642" w:type="dxa"/>
            <w:shd w:val="clear" w:color="auto" w:fill="F7FAFD"/>
          </w:tcPr>
          <w:p w14:paraId="006046AF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نموذج المدخلات والمخرجات</w:t>
            </w:r>
          </w:p>
        </w:tc>
      </w:tr>
      <w:tr w:rsidR="00E312CE" w14:paraId="5EBFA933" w14:textId="77777777" w:rsidTr="0008496C">
        <w:trPr>
          <w:trHeight w:val="680"/>
          <w:jc w:val="center"/>
        </w:trPr>
        <w:tc>
          <w:tcPr>
            <w:tcW w:w="2656" w:type="dxa"/>
          </w:tcPr>
          <w:p w14:paraId="55F112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GIS والأطلس</w:t>
            </w:r>
          </w:p>
        </w:tc>
        <w:tc>
          <w:tcPr>
            <w:tcW w:w="3418" w:type="dxa"/>
          </w:tcPr>
          <w:p w14:paraId="1C6201CF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تصنيف طبقات المواقع السياحية وإعداد أكواد ورموز</w:t>
            </w:r>
          </w:p>
        </w:tc>
        <w:tc>
          <w:tcPr>
            <w:tcW w:w="3642" w:type="dxa"/>
          </w:tcPr>
          <w:p w14:paraId="76EC3524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الأطلس كمشروع وطني وفتح مسار تبادل بيانات</w:t>
            </w:r>
          </w:p>
        </w:tc>
      </w:tr>
      <w:tr w:rsidR="00E312CE" w14:paraId="4CD13717" w14:textId="77777777" w:rsidTr="0008496C">
        <w:trPr>
          <w:trHeight w:val="665"/>
          <w:jc w:val="center"/>
        </w:trPr>
        <w:tc>
          <w:tcPr>
            <w:tcW w:w="2656" w:type="dxa"/>
            <w:shd w:val="clear" w:color="auto" w:fill="F7FAFD"/>
          </w:tcPr>
          <w:p w14:paraId="79CB04EE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الإيواء السياحي</w:t>
            </w:r>
          </w:p>
        </w:tc>
        <w:tc>
          <w:tcPr>
            <w:tcW w:w="3418" w:type="dxa"/>
            <w:shd w:val="clear" w:color="auto" w:fill="F7FAFD"/>
          </w:tcPr>
          <w:p w14:paraId="7C8924E1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سجل وترخيص وتقارير وإحصاءات إشغال</w:t>
            </w:r>
          </w:p>
        </w:tc>
        <w:tc>
          <w:tcPr>
            <w:tcW w:w="3642" w:type="dxa"/>
            <w:shd w:val="clear" w:color="auto" w:fill="F7FAFD"/>
          </w:tcPr>
          <w:p w14:paraId="3458C6D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المنظومة وتكليف الجهات بإدخال البيانات</w:t>
            </w:r>
          </w:p>
        </w:tc>
      </w:tr>
      <w:tr w:rsidR="00E312CE" w14:paraId="239AD0DA" w14:textId="77777777" w:rsidTr="0008496C">
        <w:trPr>
          <w:trHeight w:val="680"/>
          <w:jc w:val="center"/>
        </w:trPr>
        <w:tc>
          <w:tcPr>
            <w:tcW w:w="2656" w:type="dxa"/>
          </w:tcPr>
          <w:p w14:paraId="113B5968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المرصد الذكي</w:t>
            </w:r>
          </w:p>
        </w:tc>
        <w:tc>
          <w:tcPr>
            <w:tcW w:w="3418" w:type="dxa"/>
          </w:tcPr>
          <w:p w14:paraId="2CE19B6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تصور ومنهجية ومؤشرات ولوحات قيادة</w:t>
            </w:r>
          </w:p>
        </w:tc>
        <w:tc>
          <w:tcPr>
            <w:tcW w:w="3642" w:type="dxa"/>
          </w:tcPr>
          <w:p w14:paraId="6613E0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إطلاق نسخة تشغيلية تجريبية داخل الوزارة</w:t>
            </w:r>
          </w:p>
        </w:tc>
      </w:tr>
      <w:tr w:rsidR="00E312CE" w14:paraId="69A696D2" w14:textId="77777777" w:rsidTr="0008496C">
        <w:trPr>
          <w:trHeight w:val="665"/>
          <w:jc w:val="center"/>
        </w:trPr>
        <w:tc>
          <w:tcPr>
            <w:tcW w:w="2656" w:type="dxa"/>
            <w:shd w:val="clear" w:color="auto" w:fill="F7FAFD"/>
          </w:tcPr>
          <w:p w14:paraId="054AFB3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Visit Libya</w:t>
            </w:r>
          </w:p>
        </w:tc>
        <w:tc>
          <w:tcPr>
            <w:tcW w:w="3418" w:type="dxa"/>
            <w:shd w:val="clear" w:color="auto" w:fill="F7FAFD"/>
          </w:tcPr>
          <w:p w14:paraId="28931890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منصة تعريف وترويج ومحتوى وجهة</w:t>
            </w:r>
          </w:p>
        </w:tc>
        <w:tc>
          <w:tcPr>
            <w:tcW w:w="3642" w:type="dxa"/>
            <w:shd w:val="clear" w:color="auto" w:fill="F7FAFD"/>
          </w:tcPr>
          <w:p w14:paraId="2E2201AA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تحديث المحتوى والصور والربط بالأطلس</w:t>
            </w:r>
          </w:p>
        </w:tc>
      </w:tr>
      <w:tr w:rsidR="00E312CE" w14:paraId="41F6A3AC" w14:textId="77777777" w:rsidTr="0008496C">
        <w:trPr>
          <w:trHeight w:val="680"/>
          <w:jc w:val="center"/>
        </w:trPr>
        <w:tc>
          <w:tcPr>
            <w:tcW w:w="2656" w:type="dxa"/>
          </w:tcPr>
          <w:p w14:paraId="36F4DBBE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الذكاء الاصطناعي</w:t>
            </w:r>
          </w:p>
        </w:tc>
        <w:tc>
          <w:tcPr>
            <w:tcW w:w="3418" w:type="dxa"/>
          </w:tcPr>
          <w:p w14:paraId="6A9EDF9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سبعة مشاريع تطبيقية ومنهج تدريبي</w:t>
            </w:r>
          </w:p>
        </w:tc>
        <w:tc>
          <w:tcPr>
            <w:tcW w:w="3642" w:type="dxa"/>
          </w:tcPr>
          <w:p w14:paraId="6BF570D6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اعتماد البرنامج التجريبي لمدة ستة أشهر</w:t>
            </w:r>
          </w:p>
        </w:tc>
      </w:tr>
      <w:tr w:rsidR="00E312CE" w14:paraId="37897266" w14:textId="77777777" w:rsidTr="0008496C">
        <w:trPr>
          <w:trHeight w:val="680"/>
          <w:jc w:val="center"/>
        </w:trPr>
        <w:tc>
          <w:tcPr>
            <w:tcW w:w="2656" w:type="dxa"/>
            <w:shd w:val="clear" w:color="auto" w:fill="F7FAFD"/>
          </w:tcPr>
          <w:p w14:paraId="2DF1E6E9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الفعاليات الدولية</w:t>
            </w:r>
          </w:p>
        </w:tc>
        <w:tc>
          <w:tcPr>
            <w:tcW w:w="3418" w:type="dxa"/>
            <w:shd w:val="clear" w:color="auto" w:fill="F7FAFD"/>
          </w:tcPr>
          <w:p w14:paraId="343441E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الاجتماع 53، يوم السياحة العربي، عاصمة السياحة الإسلامية</w:t>
            </w:r>
          </w:p>
        </w:tc>
        <w:tc>
          <w:tcPr>
            <w:tcW w:w="3642" w:type="dxa"/>
            <w:shd w:val="clear" w:color="auto" w:fill="F7FAFD"/>
          </w:tcPr>
          <w:p w14:paraId="53D1ED4D" w14:textId="77777777" w:rsidR="00E312CE" w:rsidRPr="0008496C" w:rsidRDefault="004C2944" w:rsidP="006C3C5C">
            <w:pPr>
              <w:jc w:val="left"/>
              <w:rPr>
                <w:sz w:val="28"/>
                <w:szCs w:val="28"/>
              </w:rPr>
            </w:pPr>
            <w:r w:rsidRPr="0008496C">
              <w:rPr>
                <w:sz w:val="28"/>
                <w:szCs w:val="28"/>
                <w:rtl/>
              </w:rPr>
              <w:t>ربط اللجان بمنصة بيانات وتوثيق ومتابعة</w:t>
            </w:r>
          </w:p>
        </w:tc>
      </w:tr>
    </w:tbl>
    <w:p w14:paraId="22D20678" w14:textId="6C5774D2" w:rsidR="00227EFF" w:rsidRDefault="00227EFF" w:rsidP="00227EFF">
      <w:pPr>
        <w:spacing w:after="120"/>
        <w:jc w:val="left"/>
        <w:rPr>
          <w:b/>
          <w:color w:val="1F4E79"/>
        </w:rPr>
      </w:pPr>
    </w:p>
    <w:p w14:paraId="36B0FD57" w14:textId="358D18F3" w:rsidR="00E312CE" w:rsidRPr="0008496C" w:rsidRDefault="004C2944" w:rsidP="00227EFF">
      <w:pPr>
        <w:spacing w:after="120"/>
        <w:ind w:left="5040"/>
        <w:jc w:val="center"/>
        <w:rPr>
          <w:bCs/>
          <w:sz w:val="30"/>
          <w:szCs w:val="30"/>
        </w:rPr>
      </w:pPr>
      <w:r w:rsidRPr="0008496C">
        <w:rPr>
          <w:bCs/>
          <w:color w:val="1F4E79"/>
          <w:sz w:val="30"/>
          <w:szCs w:val="30"/>
        </w:rPr>
        <w:t>مق</w:t>
      </w:r>
      <w:r w:rsidR="0008496C">
        <w:rPr>
          <w:rFonts w:hint="cs"/>
          <w:bCs/>
          <w:color w:val="1F4E79"/>
          <w:sz w:val="30"/>
          <w:szCs w:val="30"/>
        </w:rPr>
        <w:t>ــ</w:t>
      </w:r>
      <w:r w:rsidRPr="0008496C">
        <w:rPr>
          <w:bCs/>
          <w:color w:val="1F4E79"/>
          <w:sz w:val="30"/>
          <w:szCs w:val="30"/>
        </w:rPr>
        <w:t>دم م</w:t>
      </w:r>
      <w:r w:rsidR="0008496C">
        <w:rPr>
          <w:rFonts w:hint="cs"/>
          <w:bCs/>
          <w:color w:val="1F4E79"/>
          <w:sz w:val="30"/>
          <w:szCs w:val="30"/>
        </w:rPr>
        <w:t>ـــ</w:t>
      </w:r>
      <w:r w:rsidRPr="0008496C">
        <w:rPr>
          <w:bCs/>
          <w:color w:val="1F4E79"/>
          <w:sz w:val="30"/>
          <w:szCs w:val="30"/>
        </w:rPr>
        <w:t>ن:</w:t>
      </w:r>
    </w:p>
    <w:p w14:paraId="3EF3C028" w14:textId="5AAF1644" w:rsidR="00E312CE" w:rsidRPr="0008496C" w:rsidRDefault="001421BD" w:rsidP="001421BD">
      <w:pPr>
        <w:spacing w:after="0"/>
        <w:ind w:left="5040"/>
        <w:jc w:val="center"/>
        <w:rPr>
          <w:bCs/>
          <w:sz w:val="30"/>
          <w:szCs w:val="30"/>
        </w:rPr>
      </w:pPr>
      <w:r w:rsidRPr="0008496C">
        <w:rPr>
          <w:rFonts w:hint="cs"/>
          <w:bCs/>
          <w:color w:val="1F1F1F"/>
          <w:sz w:val="30"/>
          <w:szCs w:val="30"/>
        </w:rPr>
        <w:t>المهندس/</w:t>
      </w:r>
      <w:r w:rsidR="004C2944" w:rsidRPr="0008496C">
        <w:rPr>
          <w:bCs/>
          <w:color w:val="1F1F1F"/>
          <w:sz w:val="30"/>
          <w:szCs w:val="30"/>
        </w:rPr>
        <w:t xml:space="preserve"> أسامة فرج الخبولي</w:t>
      </w:r>
    </w:p>
    <w:p w14:paraId="5981CD5B" w14:textId="0FEAC2DE" w:rsidR="00227EFF" w:rsidRDefault="00227EFF" w:rsidP="00227EFF">
      <w:pPr>
        <w:spacing w:after="400"/>
        <w:ind w:left="5040"/>
        <w:jc w:val="center"/>
        <w:rPr>
          <w:sz w:val="28"/>
          <w:szCs w:val="28"/>
        </w:rPr>
      </w:pPr>
    </w:p>
    <w:sectPr w:rsidR="00227EFF" w:rsidSect="00A63017">
      <w:headerReference w:type="default" r:id="rId8"/>
      <w:footerReference w:type="default" r:id="rId9"/>
      <w:pgSz w:w="11906" w:h="16838"/>
      <w:pgMar w:top="1020" w:right="1020" w:bottom="964" w:left="993" w:header="454" w:footer="454" w:gutter="0"/>
      <w:pgBorders w:offsetFrom="page">
        <w:top w:val="threeDEmboss" w:sz="48" w:space="24" w:color="auto"/>
        <w:left w:val="threeDEmboss" w:sz="48" w:space="24" w:color="auto"/>
        <w:bottom w:val="threeDEngrave" w:sz="48" w:space="24" w:color="auto"/>
        <w:right w:val="threeDEngrave" w:sz="4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1FDA1" w14:textId="77777777" w:rsidR="005D704F" w:rsidRDefault="005D704F">
      <w:pPr>
        <w:spacing w:after="0" w:line="240" w:lineRule="auto"/>
      </w:pPr>
      <w:r>
        <w:separator/>
      </w:r>
    </w:p>
  </w:endnote>
  <w:endnote w:type="continuationSeparator" w:id="0">
    <w:p w14:paraId="21D8D0F2" w14:textId="77777777" w:rsidR="005D704F" w:rsidRDefault="005D70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cen Tunisia">
    <w:panose1 w:val="02000500000000000000"/>
    <w:charset w:val="00"/>
    <w:family w:val="auto"/>
    <w:pitch w:val="variable"/>
    <w:sig w:usb0="80002027" w:usb1="D0000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AFEC2" w14:textId="77777777" w:rsidR="00E312CE" w:rsidRDefault="004C2944">
    <w:pPr>
      <w:pStyle w:val="Footer"/>
    </w:pPr>
    <w:r>
      <w:rPr>
        <w:color w:val="666666"/>
        <w:sz w:val="17"/>
        <w:szCs w:val="17"/>
      </w:rPr>
      <w:t>تقرير إنجاز مؤسسي ورقمي - للاعتماد الوزاري | يونيو 2026تقرير إنجاز مؤسسي ورقمي - للاعتماد الوزاري | يونيو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15A10" w14:textId="77777777" w:rsidR="005D704F" w:rsidRDefault="005D704F">
      <w:pPr>
        <w:spacing w:after="0" w:line="240" w:lineRule="auto"/>
      </w:pPr>
      <w:r>
        <w:separator/>
      </w:r>
    </w:p>
  </w:footnote>
  <w:footnote w:type="continuationSeparator" w:id="0">
    <w:p w14:paraId="1DEC02D4" w14:textId="77777777" w:rsidR="005D704F" w:rsidRDefault="005D70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79AF8" w14:textId="6759BDA9" w:rsidR="00E312CE" w:rsidRPr="004A159E" w:rsidRDefault="00E312CE" w:rsidP="004A159E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70"/>
    <w:rsid w:val="0008496C"/>
    <w:rsid w:val="000D66EF"/>
    <w:rsid w:val="001421BD"/>
    <w:rsid w:val="0015074B"/>
    <w:rsid w:val="00162B33"/>
    <w:rsid w:val="001E4AD9"/>
    <w:rsid w:val="00227EFF"/>
    <w:rsid w:val="0029639D"/>
    <w:rsid w:val="002D6497"/>
    <w:rsid w:val="00326F90"/>
    <w:rsid w:val="00332EB4"/>
    <w:rsid w:val="00380559"/>
    <w:rsid w:val="00390612"/>
    <w:rsid w:val="00484E6D"/>
    <w:rsid w:val="004A159E"/>
    <w:rsid w:val="004B1363"/>
    <w:rsid w:val="004C2944"/>
    <w:rsid w:val="005419E6"/>
    <w:rsid w:val="0055653B"/>
    <w:rsid w:val="0056086D"/>
    <w:rsid w:val="00574AA4"/>
    <w:rsid w:val="005D4A26"/>
    <w:rsid w:val="005D704F"/>
    <w:rsid w:val="00630320"/>
    <w:rsid w:val="006A35C6"/>
    <w:rsid w:val="006C3C5C"/>
    <w:rsid w:val="006D7F86"/>
    <w:rsid w:val="006F693D"/>
    <w:rsid w:val="007378F0"/>
    <w:rsid w:val="00745DC1"/>
    <w:rsid w:val="007F2774"/>
    <w:rsid w:val="008117A7"/>
    <w:rsid w:val="008D13B3"/>
    <w:rsid w:val="008F12DB"/>
    <w:rsid w:val="008F1E33"/>
    <w:rsid w:val="00996FA5"/>
    <w:rsid w:val="00A63017"/>
    <w:rsid w:val="00AA1D8D"/>
    <w:rsid w:val="00AD5C61"/>
    <w:rsid w:val="00B11600"/>
    <w:rsid w:val="00B23B0A"/>
    <w:rsid w:val="00B47730"/>
    <w:rsid w:val="00BF4E18"/>
    <w:rsid w:val="00C86950"/>
    <w:rsid w:val="00CB0664"/>
    <w:rsid w:val="00D13588"/>
    <w:rsid w:val="00DA3BF2"/>
    <w:rsid w:val="00DF239E"/>
    <w:rsid w:val="00E01C97"/>
    <w:rsid w:val="00E312CE"/>
    <w:rsid w:val="00E32BE2"/>
    <w:rsid w:val="00E64936"/>
    <w:rsid w:val="00F03549"/>
    <w:rsid w:val="00FB35F0"/>
    <w:rsid w:val="00FC693F"/>
    <w:rsid w:val="00FD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CD333"/>
  <w14:defaultImageDpi w14:val="300"/>
  <w15:docId w15:val="{E3DB4037-924C-4AAD-8DB3-D4BF278D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/>
      <w:rtl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/>
      <w:rtl/>
    </w:rPr>
  </w:style>
  <w:style w:type="paragraph" w:styleId="NoSpacing">
    <w:name w:val="No Spacing"/>
    <w:uiPriority w:val="1"/>
    <w:qFormat/>
    <w:rsid w:val="00FC693F"/>
    <w:pPr>
      <w:bidi/>
      <w:spacing w:after="0" w:line="240" w:lineRule="auto"/>
      <w:jc w:val="right"/>
    </w:pPr>
    <w:rPr>
      <w:rFonts w:ascii="Arial" w:hAnsi="Arial" w:cs="Arial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tl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tl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rtl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tl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rtl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/>
      <w:rtl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/>
      <w:rtl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/>
      <w:sz w:val="16"/>
      <w:szCs w:val="16"/>
      <w:rtl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right"/>
    </w:pPr>
    <w:rPr>
      <w:rFonts w:ascii="Arial" w:hAnsi="Arial" w:cs="Arial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/>
      <w:sz w:val="20"/>
      <w:szCs w:val="20"/>
      <w:rtl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/>
      <w:i/>
      <w:iCs/>
      <w:color w:val="000000" w:themeColor="text1"/>
      <w:rtl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rtl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rtl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rtl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rtl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rtl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tl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/>
      <w:b/>
      <w:bCs/>
      <w:rtl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/>
      <w:i/>
      <w:iCs/>
      <w:rtl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/>
      <w:i/>
      <w:iCs/>
      <w:color w:val="808080" w:themeColor="text1" w:themeTint="7F"/>
      <w:rtl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/>
      <w:b/>
      <w:bCs/>
      <w:i/>
      <w:iCs/>
      <w:color w:val="4F81BD" w:themeColor="accent1"/>
      <w:rtl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/>
      <w:smallCaps/>
      <w:color w:val="C0504D" w:themeColor="accent2"/>
      <w:u w:val="single"/>
      <w:rtl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u w:val="single"/>
      <w:rtl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/>
      <w:b/>
      <w:bCs/>
      <w:smallCaps/>
      <w:spacing w:val="5"/>
      <w:rtl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000000" w:themeColor="text1" w:themeShade="BF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65F91" w:themeColor="accent1" w:themeShade="BF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943634" w:themeColor="accent2" w:themeShade="BF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76923C" w:themeColor="accent3" w:themeShade="BF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5F497A" w:themeColor="accent4" w:themeShade="BF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31849B" w:themeColor="accent5" w:themeShade="BF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bidi/>
      <w:spacing w:after="0" w:line="240" w:lineRule="auto"/>
      <w:jc w:val="right"/>
    </w:pPr>
    <w:rPr>
      <w:rFonts w:ascii="Arial" w:hAnsi="Arial" w:cs="Arial"/>
      <w:color w:val="E36C0A" w:themeColor="accent6" w:themeShade="BF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bidi/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rtl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bidi/>
      <w:spacing w:after="0" w:line="240" w:lineRule="auto"/>
      <w:jc w:val="right"/>
    </w:pPr>
    <w:rPr>
      <w:rFonts w:ascii="Arial" w:hAnsi="Arial" w:cs="Arial"/>
      <w:rtl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bidi/>
      <w:spacing w:after="0" w:line="240" w:lineRule="auto"/>
      <w:jc w:val="right"/>
    </w:pPr>
    <w:rPr>
      <w:rFonts w:ascii="Arial" w:hAnsi="Arial" w:cs="Arial"/>
      <w:color w:val="FFFFFF" w:themeColor="background1"/>
      <w:rtl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bidi/>
      <w:spacing w:after="0" w:line="240" w:lineRule="auto"/>
      <w:jc w:val="right"/>
    </w:pPr>
    <w:rPr>
      <w:rFonts w:ascii="Arial" w:hAnsi="Arial" w:cs="Arial"/>
      <w:color w:val="000000" w:themeColor="text1"/>
      <w:rtl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B294E9-2958-41C4-9F89-61B3A8525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2217</Words>
  <Characters>12638</Characters>
  <Application>Microsoft Office Word</Application>
  <DocSecurity>0</DocSecurity>
  <Lines>105</Lines>
  <Paragraphs>29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14826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HP12344</dc:creator>
  <dc:description>generated by python-docx</dc:description>
  <cp:lastModifiedBy>Osama alkhabuli</cp:lastModifiedBy>
  <cp:revision>3</cp:revision>
  <dcterms:created xsi:type="dcterms:W3CDTF">2026-06-25T10:37:00Z</dcterms:created>
  <dcterms:modified xsi:type="dcterms:W3CDTF">2026-06-25T10:47:00Z</dcterms:modified>
</cp:coreProperties>
</file>