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C17" w:rsidRPr="00D00941" w:rsidRDefault="004D55EB" w:rsidP="00A07E1F">
      <w:pPr>
        <w:pStyle w:val="Ttulo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Autenticador </w:t>
      </w:r>
      <w:r w:rsidR="00A07E1F" w:rsidRPr="00D00941">
        <w:rPr>
          <w:rFonts w:asciiTheme="minorHAnsi" w:hAnsiTheme="minorHAnsi" w:cstheme="minorHAnsi"/>
          <w:b/>
        </w:rPr>
        <w:t>Sankhya</w:t>
      </w:r>
    </w:p>
    <w:sdt>
      <w:sdtPr>
        <w:rPr>
          <w:rFonts w:eastAsiaTheme="minorHAnsi" w:cstheme="minorBidi"/>
          <w:b w:val="0"/>
          <w:sz w:val="22"/>
          <w:szCs w:val="22"/>
          <w:lang w:eastAsia="en-US"/>
        </w:rPr>
        <w:id w:val="15289886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07E1F" w:rsidRPr="00D00941" w:rsidRDefault="00A07E1F" w:rsidP="00D00941">
          <w:pPr>
            <w:pStyle w:val="CabealhodoSumrio"/>
          </w:pPr>
          <w:r w:rsidRPr="00D00941">
            <w:t>Sumário</w:t>
          </w:r>
        </w:p>
        <w:p w:rsidR="007B1671" w:rsidRDefault="002627EA">
          <w:pPr>
            <w:pStyle w:val="Sumrio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31400993" w:history="1">
            <w:r w:rsidR="007B1671" w:rsidRPr="005B572B">
              <w:rPr>
                <w:rStyle w:val="Hyperlink"/>
                <w:noProof/>
              </w:rPr>
              <w:t>Documentação dos objetos do banco de dados</w:t>
            </w:r>
            <w:r w:rsidR="007B1671">
              <w:rPr>
                <w:noProof/>
                <w:webHidden/>
              </w:rPr>
              <w:tab/>
            </w:r>
            <w:r w:rsidR="007B1671">
              <w:rPr>
                <w:noProof/>
                <w:webHidden/>
              </w:rPr>
              <w:fldChar w:fldCharType="begin"/>
            </w:r>
            <w:r w:rsidR="007B1671">
              <w:rPr>
                <w:noProof/>
                <w:webHidden/>
              </w:rPr>
              <w:instrText xml:space="preserve"> PAGEREF _Toc231400993 \h </w:instrText>
            </w:r>
            <w:r w:rsidR="007B1671">
              <w:rPr>
                <w:noProof/>
                <w:webHidden/>
              </w:rPr>
            </w:r>
            <w:r w:rsidR="007B1671">
              <w:rPr>
                <w:noProof/>
                <w:webHidden/>
              </w:rPr>
              <w:fldChar w:fldCharType="separate"/>
            </w:r>
            <w:r w:rsidR="007B1671">
              <w:rPr>
                <w:noProof/>
                <w:webHidden/>
              </w:rPr>
              <w:t>2</w:t>
            </w:r>
            <w:r w:rsidR="007B1671"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lang w:eastAsia="pt-BR"/>
            </w:rPr>
          </w:pPr>
          <w:hyperlink w:anchor="_Toc231400994" w:history="1">
            <w:r w:rsidRPr="005B572B">
              <w:rPr>
                <w:rStyle w:val="Hyperlink"/>
                <w:noProof/>
              </w:rPr>
              <w:t>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3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0995" w:history="1">
            <w:r w:rsidRPr="005B572B">
              <w:rPr>
                <w:rStyle w:val="Hyperlink"/>
                <w:noProof/>
              </w:rPr>
              <w:t>SOLUCAO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3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0996" w:history="1">
            <w:r w:rsidRPr="005B572B">
              <w:rPr>
                <w:rStyle w:val="Hyperlink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1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pt-BR"/>
            </w:rPr>
          </w:pPr>
          <w:hyperlink w:anchor="_Toc231400997" w:history="1">
            <w:r w:rsidRPr="005B572B">
              <w:rPr>
                <w:rStyle w:val="Hyperlink"/>
                <w:noProof/>
              </w:rPr>
              <w:t>Documentação das classes do integrador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lang w:eastAsia="pt-BR"/>
            </w:rPr>
          </w:pPr>
          <w:hyperlink w:anchor="_Toc231400998" w:history="1">
            <w:r w:rsidRPr="005B572B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lang w:eastAsia="pt-BR"/>
            </w:rPr>
          </w:pPr>
          <w:hyperlink w:anchor="_Toc231400999" w:history="1">
            <w:r w:rsidRPr="005B572B">
              <w:rPr>
                <w:rStyle w:val="Hyperlink"/>
                <w:noProof/>
              </w:rPr>
              <w:t>src/authSnk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3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0" w:history="1">
            <w:r w:rsidRPr="005B572B">
              <w:rPr>
                <w:rStyle w:val="Hyperlink"/>
                <w:noProof/>
              </w:rPr>
              <w:t>controllers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1" w:history="1">
            <w:r w:rsidRPr="005B572B">
              <w:rPr>
                <w:rStyle w:val="Hyperlink"/>
                <w:noProof/>
              </w:rPr>
              <w:t>autenticacao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2" w:history="1">
            <w:r w:rsidRPr="005B572B">
              <w:rPr>
                <w:rStyle w:val="Hyperlink"/>
                <w:noProof/>
              </w:rPr>
              <w:t>solucao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3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3" w:history="1">
            <w:r w:rsidRPr="005B572B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4" w:history="1">
            <w:r w:rsidRPr="005B572B">
              <w:rPr>
                <w:rStyle w:val="Hyperlink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5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5" w:history="1">
            <w:r w:rsidRPr="005B572B">
              <w:rPr>
                <w:rStyle w:val="Hyperlink"/>
                <w:noProof/>
              </w:rPr>
              <w:t>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5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6" w:history="1">
            <w:r w:rsidRPr="005B572B">
              <w:rPr>
                <w:rStyle w:val="Hyperlink"/>
                <w:noProof/>
              </w:rPr>
              <w:t>solucao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7" w:history="1">
            <w:r w:rsidRPr="005B572B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8" w:history="1">
            <w:r w:rsidRPr="005B572B">
              <w:rPr>
                <w:rStyle w:val="Hyperlink"/>
                <w:noProof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3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09" w:history="1">
            <w:r w:rsidRPr="005B572B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0" w:history="1">
            <w:r w:rsidRPr="005B572B">
              <w:rPr>
                <w:rStyle w:val="Hyperlink"/>
                <w:noProof/>
              </w:rPr>
              <w:t>autenticacao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1" w:history="1">
            <w:r w:rsidRPr="005B572B">
              <w:rPr>
                <w:rStyle w:val="Hyperlink"/>
                <w:noProof/>
              </w:rPr>
              <w:t>solucao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3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2" w:history="1">
            <w:r w:rsidRPr="005B572B">
              <w:rPr>
                <w:rStyle w:val="Hyperlink"/>
                <w:noProof/>
              </w:rPr>
              <w:t>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3" w:history="1">
            <w:r w:rsidRPr="005B572B">
              <w:rPr>
                <w:rStyle w:val="Hyperlink"/>
                <w:noProof/>
              </w:rPr>
              <w:t>configLog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4" w:history="1">
            <w:r w:rsidRPr="005B572B">
              <w:rPr>
                <w:rStyle w:val="Hyperlink"/>
                <w:noProof/>
              </w:rPr>
              <w:t>criptografia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5" w:history="1">
            <w:r w:rsidRPr="005B572B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4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6" w:history="1">
            <w:r w:rsidRPr="005B572B">
              <w:rPr>
                <w:rStyle w:val="Hyperlink"/>
                <w:noProof/>
              </w:rPr>
              <w:t>paths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3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7" w:history="1">
            <w:r w:rsidRPr="005B572B">
              <w:rPr>
                <w:rStyle w:val="Hyperlink"/>
                <w:noProof/>
              </w:rPr>
              <w:t>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3"/>
            <w:tabs>
              <w:tab w:val="right" w:leader="dot" w:pos="10456"/>
            </w:tabs>
            <w:rPr>
              <w:rFonts w:eastAsiaTheme="minorEastAsia" w:cstheme="minorBidi"/>
              <w:noProof/>
              <w:sz w:val="22"/>
              <w:szCs w:val="22"/>
              <w:lang w:eastAsia="pt-BR"/>
            </w:rPr>
          </w:pPr>
          <w:hyperlink w:anchor="_Toc231401018" w:history="1">
            <w:r w:rsidRPr="005B572B">
              <w:rPr>
                <w:rStyle w:val="Hyperlink"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lang w:eastAsia="pt-BR"/>
            </w:rPr>
          </w:pPr>
          <w:hyperlink w:anchor="_Toc231401019" w:history="1">
            <w:r w:rsidRPr="005B572B">
              <w:rPr>
                <w:rStyle w:val="Hyperlink"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1671" w:rsidRDefault="007B1671">
          <w:pPr>
            <w:pStyle w:val="Sumrio2"/>
            <w:tabs>
              <w:tab w:val="right" w:leader="dot" w:pos="10456"/>
            </w:tabs>
            <w:rPr>
              <w:rFonts w:eastAsiaTheme="minorEastAsia" w:cstheme="minorBidi"/>
              <w:b w:val="0"/>
              <w:bCs w:val="0"/>
              <w:noProof/>
              <w:lang w:eastAsia="pt-BR"/>
            </w:rPr>
          </w:pPr>
          <w:hyperlink w:anchor="_Toc231401020" w:history="1">
            <w:r w:rsidRPr="005B572B">
              <w:rPr>
                <w:rStyle w:val="Hyperlink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7E1F" w:rsidRPr="00D00941" w:rsidRDefault="002627EA">
          <w:pPr>
            <w:rPr>
              <w:rFonts w:cstheme="minorHAnsi"/>
            </w:rPr>
          </w:pPr>
          <w:r>
            <w:rPr>
              <w:rFonts w:cstheme="minorHAnsi"/>
            </w:rPr>
            <w:fldChar w:fldCharType="end"/>
          </w:r>
        </w:p>
      </w:sdtContent>
    </w:sdt>
    <w:p w:rsidR="004C2D77" w:rsidRDefault="004C2D77" w:rsidP="001D6BA3">
      <w:pPr>
        <w:pStyle w:val="SemEspaamento"/>
        <w:sectPr w:rsidR="004C2D77" w:rsidSect="00FA2C17">
          <w:headerReference w:type="default" r:id="rId8"/>
          <w:footerReference w:type="default" r:id="rId9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BD7BBE" w:rsidRDefault="00BD7BBE" w:rsidP="004C2D77">
      <w:pPr>
        <w:pStyle w:val="Ttulo1"/>
      </w:pPr>
      <w:bookmarkStart w:id="1" w:name="_Toc231400993"/>
      <w:r w:rsidRPr="00D00941">
        <w:lastRenderedPageBreak/>
        <w:t>Documentação d</w:t>
      </w:r>
      <w:r>
        <w:t>os objetos do banco de dados</w:t>
      </w:r>
      <w:bookmarkEnd w:id="1"/>
    </w:p>
    <w:p w:rsidR="00946244" w:rsidRDefault="00946244" w:rsidP="002C5E16">
      <w:pPr>
        <w:pStyle w:val="SemEspaamento"/>
      </w:pPr>
    </w:p>
    <w:p w:rsidR="00885E29" w:rsidRDefault="00885E29" w:rsidP="002C5E16">
      <w:pPr>
        <w:pStyle w:val="Ttulo2"/>
      </w:pPr>
      <w:bookmarkStart w:id="2" w:name="_Toc231400994"/>
      <w:r>
        <w:t>Tabelas</w:t>
      </w:r>
      <w:bookmarkEnd w:id="2"/>
    </w:p>
    <w:p w:rsidR="00885E29" w:rsidRDefault="00885E29" w:rsidP="002C5E16">
      <w:pPr>
        <w:pStyle w:val="SemEspaamento"/>
      </w:pPr>
    </w:p>
    <w:p w:rsidR="00885E29" w:rsidRDefault="00122946" w:rsidP="002C5E16">
      <w:pPr>
        <w:pStyle w:val="Ttulo3"/>
      </w:pPr>
      <w:bookmarkStart w:id="3" w:name="_Toc231400995"/>
      <w:r>
        <w:t>SOLUCAO</w:t>
      </w:r>
      <w:bookmarkEnd w:id="3"/>
    </w:p>
    <w:p w:rsidR="00885E29" w:rsidRDefault="00885E29" w:rsidP="002C5E16">
      <w:pPr>
        <w:pStyle w:val="Ttulo6"/>
      </w:pPr>
      <w:r>
        <w:t>Visão geral</w:t>
      </w:r>
    </w:p>
    <w:p w:rsidR="00885E29" w:rsidRDefault="00885E29" w:rsidP="002C5E16">
      <w:pPr>
        <w:pStyle w:val="SemEspaamento"/>
        <w:jc w:val="both"/>
      </w:pPr>
      <w:r>
        <w:t xml:space="preserve">Tabela </w:t>
      </w:r>
      <w:r w:rsidR="00AD0446">
        <w:t xml:space="preserve">que armazena </w:t>
      </w:r>
      <w:r w:rsidR="00704A97">
        <w:t>dados do cadastro da</w:t>
      </w:r>
      <w:r w:rsidR="00122946">
        <w:t xml:space="preserve"> solução/componente</w:t>
      </w:r>
      <w:r w:rsidR="00704A97">
        <w:t>.</w:t>
      </w:r>
    </w:p>
    <w:p w:rsidR="00885E29" w:rsidRDefault="00885E29" w:rsidP="002C5E16">
      <w:pPr>
        <w:pStyle w:val="SemEspaamento"/>
      </w:pPr>
    </w:p>
    <w:p w:rsidR="00885E29" w:rsidRDefault="00885E29" w:rsidP="002C5E16">
      <w:pPr>
        <w:pStyle w:val="Ttulo6"/>
      </w:pPr>
      <w:r>
        <w:t>Dicionário de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92"/>
        <w:gridCol w:w="4049"/>
        <w:gridCol w:w="1134"/>
        <w:gridCol w:w="2381"/>
      </w:tblGrid>
      <w:tr w:rsidR="00885E29" w:rsidTr="002608ED">
        <w:tc>
          <w:tcPr>
            <w:tcW w:w="2892" w:type="dxa"/>
          </w:tcPr>
          <w:p w:rsidR="00885E29" w:rsidRPr="00D9791B" w:rsidRDefault="00885E29" w:rsidP="002C5E16">
            <w:pPr>
              <w:pStyle w:val="SemEspaamento"/>
              <w:jc w:val="center"/>
              <w:rPr>
                <w:b/>
              </w:rPr>
            </w:pPr>
            <w:r w:rsidRPr="00D9791B">
              <w:rPr>
                <w:b/>
              </w:rPr>
              <w:t>Nome do campo</w:t>
            </w:r>
          </w:p>
        </w:tc>
        <w:tc>
          <w:tcPr>
            <w:tcW w:w="4049" w:type="dxa"/>
          </w:tcPr>
          <w:p w:rsidR="00885E29" w:rsidRPr="00D9791B" w:rsidRDefault="00885E29" w:rsidP="002C5E16">
            <w:pPr>
              <w:pStyle w:val="SemEspaamento"/>
              <w:jc w:val="center"/>
              <w:rPr>
                <w:b/>
              </w:rPr>
            </w:pPr>
            <w:r w:rsidRPr="00D9791B">
              <w:rPr>
                <w:b/>
              </w:rPr>
              <w:t>Descrição</w:t>
            </w:r>
          </w:p>
        </w:tc>
        <w:tc>
          <w:tcPr>
            <w:tcW w:w="1134" w:type="dxa"/>
          </w:tcPr>
          <w:p w:rsidR="00885E29" w:rsidRPr="00D9791B" w:rsidRDefault="00885E29" w:rsidP="002C5E16">
            <w:pPr>
              <w:pStyle w:val="SemEspaamento"/>
              <w:jc w:val="center"/>
              <w:rPr>
                <w:b/>
              </w:rPr>
            </w:pPr>
            <w:r w:rsidRPr="00D9791B">
              <w:rPr>
                <w:b/>
              </w:rPr>
              <w:t>Tipo</w:t>
            </w:r>
          </w:p>
        </w:tc>
        <w:tc>
          <w:tcPr>
            <w:tcW w:w="2381" w:type="dxa"/>
          </w:tcPr>
          <w:p w:rsidR="00885E29" w:rsidRPr="00D9791B" w:rsidRDefault="00885E29" w:rsidP="002C5E16">
            <w:pPr>
              <w:pStyle w:val="SemEspaamento"/>
              <w:jc w:val="center"/>
              <w:rPr>
                <w:b/>
              </w:rPr>
            </w:pPr>
            <w:r w:rsidRPr="00D9791B">
              <w:rPr>
                <w:b/>
              </w:rPr>
              <w:t>Valores</w:t>
            </w:r>
          </w:p>
        </w:tc>
      </w:tr>
      <w:tr w:rsidR="00885E29" w:rsidTr="002608ED">
        <w:tc>
          <w:tcPr>
            <w:tcW w:w="2892" w:type="dxa"/>
          </w:tcPr>
          <w:p w:rsidR="00885E29" w:rsidRDefault="00122946" w:rsidP="002C5E16">
            <w:pPr>
              <w:pStyle w:val="SemEspaamento"/>
            </w:pPr>
            <w:r>
              <w:t>id</w:t>
            </w:r>
          </w:p>
        </w:tc>
        <w:tc>
          <w:tcPr>
            <w:tcW w:w="4049" w:type="dxa"/>
          </w:tcPr>
          <w:p w:rsidR="00885E29" w:rsidRDefault="00122946" w:rsidP="002C5E16">
            <w:pPr>
              <w:pStyle w:val="SemEspaamento"/>
            </w:pPr>
            <w:r>
              <w:t>ID da solução/componente</w:t>
            </w:r>
          </w:p>
        </w:tc>
        <w:tc>
          <w:tcPr>
            <w:tcW w:w="1134" w:type="dxa"/>
          </w:tcPr>
          <w:p w:rsidR="00885E29" w:rsidRDefault="00122946" w:rsidP="002C5E16">
            <w:pPr>
              <w:pStyle w:val="SemEspaamento"/>
            </w:pPr>
            <w:r>
              <w:t>Inteiro</w:t>
            </w:r>
          </w:p>
        </w:tc>
        <w:tc>
          <w:tcPr>
            <w:tcW w:w="2381" w:type="dxa"/>
          </w:tcPr>
          <w:p w:rsidR="00885E29" w:rsidRDefault="00704A97" w:rsidP="002C5E16">
            <w:pPr>
              <w:pStyle w:val="SemEspaamento"/>
            </w:pPr>
            <w:r>
              <w:t>-</w:t>
            </w:r>
          </w:p>
        </w:tc>
      </w:tr>
      <w:tr w:rsidR="00885E29" w:rsidTr="002608ED">
        <w:tc>
          <w:tcPr>
            <w:tcW w:w="2892" w:type="dxa"/>
          </w:tcPr>
          <w:p w:rsidR="00885E29" w:rsidRDefault="00122946" w:rsidP="002C5E16">
            <w:pPr>
              <w:pStyle w:val="SemEspaamento"/>
            </w:pPr>
            <w:proofErr w:type="spellStart"/>
            <w:r w:rsidRPr="00122946">
              <w:t>descricao</w:t>
            </w:r>
            <w:proofErr w:type="spellEnd"/>
          </w:p>
        </w:tc>
        <w:tc>
          <w:tcPr>
            <w:tcW w:w="4049" w:type="dxa"/>
          </w:tcPr>
          <w:p w:rsidR="00885E29" w:rsidRDefault="00122946" w:rsidP="002C5E16">
            <w:pPr>
              <w:pStyle w:val="SemEspaamento"/>
            </w:pPr>
            <w:r>
              <w:t>Nome da solução</w:t>
            </w:r>
          </w:p>
        </w:tc>
        <w:tc>
          <w:tcPr>
            <w:tcW w:w="1134" w:type="dxa"/>
          </w:tcPr>
          <w:p w:rsidR="00885E29" w:rsidRDefault="00122946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885E29" w:rsidRDefault="00704A97" w:rsidP="002C5E16">
            <w:pPr>
              <w:pStyle w:val="SemEspaamento"/>
            </w:pPr>
            <w:r>
              <w:t>-</w:t>
            </w:r>
          </w:p>
        </w:tc>
      </w:tr>
      <w:tr w:rsidR="00885E29" w:rsidTr="002608ED">
        <w:tc>
          <w:tcPr>
            <w:tcW w:w="2892" w:type="dxa"/>
          </w:tcPr>
          <w:p w:rsidR="00885E29" w:rsidRDefault="00122946" w:rsidP="002C5E16">
            <w:pPr>
              <w:pStyle w:val="SemEspaamento"/>
            </w:pPr>
            <w:r w:rsidRPr="00122946">
              <w:t>componente</w:t>
            </w:r>
          </w:p>
        </w:tc>
        <w:tc>
          <w:tcPr>
            <w:tcW w:w="4049" w:type="dxa"/>
          </w:tcPr>
          <w:p w:rsidR="00885E29" w:rsidRDefault="00122946" w:rsidP="002C5E16">
            <w:pPr>
              <w:pStyle w:val="SemEspaamento"/>
            </w:pPr>
            <w:r>
              <w:t>Nome do componente</w:t>
            </w:r>
          </w:p>
        </w:tc>
        <w:tc>
          <w:tcPr>
            <w:tcW w:w="1134" w:type="dxa"/>
          </w:tcPr>
          <w:p w:rsidR="00885E29" w:rsidRDefault="00122946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885E29" w:rsidRDefault="00704A97" w:rsidP="002C5E16">
            <w:pPr>
              <w:pStyle w:val="SemEspaamento"/>
            </w:pPr>
            <w:r>
              <w:t>-</w:t>
            </w:r>
          </w:p>
        </w:tc>
      </w:tr>
      <w:tr w:rsidR="00885E29" w:rsidTr="002608ED">
        <w:tc>
          <w:tcPr>
            <w:tcW w:w="2892" w:type="dxa"/>
          </w:tcPr>
          <w:p w:rsidR="00885E29" w:rsidRDefault="00122946" w:rsidP="002C5E16">
            <w:pPr>
              <w:pStyle w:val="SemEspaamento"/>
            </w:pPr>
            <w:r w:rsidRPr="00122946">
              <w:t>ambiente</w:t>
            </w:r>
          </w:p>
        </w:tc>
        <w:tc>
          <w:tcPr>
            <w:tcW w:w="4049" w:type="dxa"/>
          </w:tcPr>
          <w:p w:rsidR="00885E29" w:rsidRDefault="00122946" w:rsidP="002C5E16">
            <w:pPr>
              <w:pStyle w:val="SemEspaamento"/>
            </w:pPr>
            <w:r>
              <w:t>Ambiente das credenciais</w:t>
            </w:r>
          </w:p>
        </w:tc>
        <w:tc>
          <w:tcPr>
            <w:tcW w:w="1134" w:type="dxa"/>
          </w:tcPr>
          <w:p w:rsidR="00885E29" w:rsidRDefault="00122946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885E29" w:rsidRDefault="00122946" w:rsidP="002C5E16">
            <w:pPr>
              <w:pStyle w:val="SemEspaamento"/>
            </w:pPr>
            <w:proofErr w:type="spellStart"/>
            <w:r>
              <w:t>prd;snd</w:t>
            </w:r>
            <w:proofErr w:type="spellEnd"/>
          </w:p>
        </w:tc>
      </w:tr>
      <w:tr w:rsidR="00122946" w:rsidTr="002608ED">
        <w:tc>
          <w:tcPr>
            <w:tcW w:w="2892" w:type="dxa"/>
          </w:tcPr>
          <w:p w:rsidR="00122946" w:rsidRDefault="00122946" w:rsidP="002C5E16">
            <w:pPr>
              <w:pStyle w:val="SemEspaamento"/>
            </w:pPr>
            <w:proofErr w:type="spellStart"/>
            <w:r w:rsidRPr="00122946">
              <w:t>clientId</w:t>
            </w:r>
            <w:proofErr w:type="spellEnd"/>
          </w:p>
        </w:tc>
        <w:tc>
          <w:tcPr>
            <w:tcW w:w="4049" w:type="dxa"/>
          </w:tcPr>
          <w:p w:rsidR="00122946" w:rsidRDefault="00122946" w:rsidP="002C5E16">
            <w:pPr>
              <w:pStyle w:val="SemEspaamento"/>
            </w:pPr>
            <w:proofErr w:type="spellStart"/>
            <w:r>
              <w:t>Client</w:t>
            </w:r>
            <w:proofErr w:type="spellEnd"/>
            <w:r>
              <w:t xml:space="preserve"> Id do componente/ambiente</w:t>
            </w:r>
          </w:p>
        </w:tc>
        <w:tc>
          <w:tcPr>
            <w:tcW w:w="1134" w:type="dxa"/>
          </w:tcPr>
          <w:p w:rsidR="00122946" w:rsidRDefault="00122946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122946" w:rsidRDefault="00122946" w:rsidP="002C5E16">
            <w:pPr>
              <w:pStyle w:val="SemEspaamento"/>
            </w:pPr>
            <w:r>
              <w:t>-</w:t>
            </w:r>
          </w:p>
        </w:tc>
      </w:tr>
      <w:tr w:rsidR="00122946" w:rsidTr="002608ED">
        <w:tc>
          <w:tcPr>
            <w:tcW w:w="2892" w:type="dxa"/>
          </w:tcPr>
          <w:p w:rsidR="00122946" w:rsidRDefault="00122946" w:rsidP="002C5E16">
            <w:pPr>
              <w:pStyle w:val="SemEspaamento"/>
            </w:pPr>
            <w:proofErr w:type="spellStart"/>
            <w:r w:rsidRPr="00122946">
              <w:t>clientSecret</w:t>
            </w:r>
            <w:proofErr w:type="spellEnd"/>
          </w:p>
        </w:tc>
        <w:tc>
          <w:tcPr>
            <w:tcW w:w="4049" w:type="dxa"/>
          </w:tcPr>
          <w:p w:rsidR="00122946" w:rsidRDefault="00122946" w:rsidP="002C5E16">
            <w:pPr>
              <w:pStyle w:val="SemEspaamento"/>
            </w:pP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Secret</w:t>
            </w:r>
            <w:proofErr w:type="spellEnd"/>
            <w:r>
              <w:t xml:space="preserve"> do componente/ambiente</w:t>
            </w:r>
          </w:p>
        </w:tc>
        <w:tc>
          <w:tcPr>
            <w:tcW w:w="1134" w:type="dxa"/>
          </w:tcPr>
          <w:p w:rsidR="00122946" w:rsidRDefault="00122946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122946" w:rsidRPr="00D9791B" w:rsidRDefault="00122946" w:rsidP="002C5E16">
            <w:pPr>
              <w:pStyle w:val="SemEspaamento"/>
              <w:tabs>
                <w:tab w:val="left" w:pos="1020"/>
              </w:tabs>
            </w:pPr>
            <w:r>
              <w:t>Conteúdo criptografado</w:t>
            </w:r>
          </w:p>
        </w:tc>
      </w:tr>
      <w:tr w:rsidR="00122946" w:rsidTr="002608ED">
        <w:tc>
          <w:tcPr>
            <w:tcW w:w="2892" w:type="dxa"/>
          </w:tcPr>
          <w:p w:rsidR="00122946" w:rsidRDefault="00122946" w:rsidP="002C5E16">
            <w:pPr>
              <w:pStyle w:val="SemEspaamento"/>
            </w:pPr>
            <w:proofErr w:type="spellStart"/>
            <w:r w:rsidRPr="00122946">
              <w:t>xToken</w:t>
            </w:r>
            <w:proofErr w:type="spellEnd"/>
          </w:p>
        </w:tc>
        <w:tc>
          <w:tcPr>
            <w:tcW w:w="4049" w:type="dxa"/>
          </w:tcPr>
          <w:p w:rsidR="00122946" w:rsidRDefault="00122946" w:rsidP="002C5E16">
            <w:pPr>
              <w:pStyle w:val="SemEspaamento"/>
            </w:pPr>
            <w:r>
              <w:t>Token gateway do componente/ambiente</w:t>
            </w:r>
          </w:p>
        </w:tc>
        <w:tc>
          <w:tcPr>
            <w:tcW w:w="1134" w:type="dxa"/>
          </w:tcPr>
          <w:p w:rsidR="00122946" w:rsidRDefault="00122946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122946" w:rsidRPr="00D9791B" w:rsidRDefault="00122946" w:rsidP="002C5E16">
            <w:pPr>
              <w:pStyle w:val="SemEspaamento"/>
              <w:tabs>
                <w:tab w:val="left" w:pos="1020"/>
              </w:tabs>
            </w:pPr>
            <w:r>
              <w:t>Conteúdo criptografado</w:t>
            </w:r>
          </w:p>
        </w:tc>
      </w:tr>
      <w:tr w:rsidR="00122946" w:rsidTr="002608ED">
        <w:tc>
          <w:tcPr>
            <w:tcW w:w="2892" w:type="dxa"/>
          </w:tcPr>
          <w:p w:rsidR="00122946" w:rsidRPr="00D9791B" w:rsidRDefault="00122946" w:rsidP="002C5E16">
            <w:pPr>
              <w:pStyle w:val="SemEspaamento"/>
            </w:pPr>
            <w:proofErr w:type="spellStart"/>
            <w:r w:rsidRPr="00122946">
              <w:t>token</w:t>
            </w:r>
            <w:proofErr w:type="spellEnd"/>
          </w:p>
        </w:tc>
        <w:tc>
          <w:tcPr>
            <w:tcW w:w="4049" w:type="dxa"/>
          </w:tcPr>
          <w:p w:rsidR="00122946" w:rsidRPr="00D9791B" w:rsidRDefault="00122946" w:rsidP="002C5E16">
            <w:pPr>
              <w:pStyle w:val="SemEspaamento"/>
            </w:pPr>
            <w:r>
              <w:t>Token de acesso</w:t>
            </w:r>
          </w:p>
        </w:tc>
        <w:tc>
          <w:tcPr>
            <w:tcW w:w="1134" w:type="dxa"/>
          </w:tcPr>
          <w:p w:rsidR="00122946" w:rsidRDefault="00122946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122946" w:rsidRPr="00D9791B" w:rsidRDefault="00122946" w:rsidP="002C5E16">
            <w:pPr>
              <w:pStyle w:val="SemEspaamento"/>
              <w:tabs>
                <w:tab w:val="left" w:pos="1020"/>
              </w:tabs>
            </w:pPr>
            <w:r>
              <w:t>Conteúdo criptografado</w:t>
            </w:r>
          </w:p>
        </w:tc>
      </w:tr>
      <w:tr w:rsidR="00122946" w:rsidTr="002608ED">
        <w:tc>
          <w:tcPr>
            <w:tcW w:w="2892" w:type="dxa"/>
          </w:tcPr>
          <w:p w:rsidR="00122946" w:rsidRPr="00D9791B" w:rsidRDefault="00122946" w:rsidP="002C5E16">
            <w:pPr>
              <w:pStyle w:val="SemEspaamento"/>
            </w:pPr>
            <w:proofErr w:type="spellStart"/>
            <w:r w:rsidRPr="00122946">
              <w:t>dhGeracaoToken</w:t>
            </w:r>
            <w:proofErr w:type="spellEnd"/>
          </w:p>
        </w:tc>
        <w:tc>
          <w:tcPr>
            <w:tcW w:w="4049" w:type="dxa"/>
          </w:tcPr>
          <w:p w:rsidR="00122946" w:rsidRPr="00D9791B" w:rsidRDefault="00122946" w:rsidP="002C5E16">
            <w:pPr>
              <w:pStyle w:val="SemEspaamento"/>
            </w:pPr>
            <w:r>
              <w:t>Data/hora da última geração</w:t>
            </w:r>
          </w:p>
        </w:tc>
        <w:tc>
          <w:tcPr>
            <w:tcW w:w="1134" w:type="dxa"/>
          </w:tcPr>
          <w:p w:rsidR="00122946" w:rsidRDefault="00122946" w:rsidP="002C5E16">
            <w:pPr>
              <w:pStyle w:val="SemEspaamento"/>
            </w:pPr>
            <w:r>
              <w:t>Date</w:t>
            </w:r>
          </w:p>
        </w:tc>
        <w:tc>
          <w:tcPr>
            <w:tcW w:w="2381" w:type="dxa"/>
          </w:tcPr>
          <w:p w:rsidR="00122946" w:rsidRPr="00D9791B" w:rsidRDefault="00122946" w:rsidP="002C5E16">
            <w:pPr>
              <w:pStyle w:val="SemEspaamento"/>
            </w:pPr>
            <w:r>
              <w:t>-</w:t>
            </w:r>
          </w:p>
        </w:tc>
      </w:tr>
      <w:tr w:rsidR="00122946" w:rsidTr="002608ED">
        <w:tc>
          <w:tcPr>
            <w:tcW w:w="2892" w:type="dxa"/>
          </w:tcPr>
          <w:p w:rsidR="00122946" w:rsidRPr="00704A97" w:rsidRDefault="00122946" w:rsidP="002C5E16">
            <w:pPr>
              <w:pStyle w:val="SemEspaamento"/>
            </w:pPr>
            <w:proofErr w:type="spellStart"/>
            <w:r w:rsidRPr="00122946">
              <w:t>dhExpiracaoToken</w:t>
            </w:r>
            <w:proofErr w:type="spellEnd"/>
          </w:p>
        </w:tc>
        <w:tc>
          <w:tcPr>
            <w:tcW w:w="4049" w:type="dxa"/>
          </w:tcPr>
          <w:p w:rsidR="00122946" w:rsidRDefault="00122946" w:rsidP="002C5E16">
            <w:pPr>
              <w:pStyle w:val="SemEspaamento"/>
            </w:pPr>
            <w:r>
              <w:t>Data/hora de expiração</w:t>
            </w:r>
          </w:p>
        </w:tc>
        <w:tc>
          <w:tcPr>
            <w:tcW w:w="1134" w:type="dxa"/>
          </w:tcPr>
          <w:p w:rsidR="00122946" w:rsidRDefault="00122946" w:rsidP="002C5E16">
            <w:pPr>
              <w:pStyle w:val="SemEspaamento"/>
            </w:pPr>
            <w:r>
              <w:t>Date</w:t>
            </w:r>
          </w:p>
        </w:tc>
        <w:tc>
          <w:tcPr>
            <w:tcW w:w="2381" w:type="dxa"/>
          </w:tcPr>
          <w:p w:rsidR="00122946" w:rsidRDefault="00122946" w:rsidP="002C5E16">
            <w:pPr>
              <w:pStyle w:val="SemEspaamento"/>
            </w:pPr>
            <w:r>
              <w:t>-</w:t>
            </w:r>
          </w:p>
        </w:tc>
      </w:tr>
    </w:tbl>
    <w:p w:rsidR="00D9791B" w:rsidRDefault="00D9791B" w:rsidP="002C5E16">
      <w:pPr>
        <w:pStyle w:val="SemEspaamento"/>
      </w:pPr>
    </w:p>
    <w:p w:rsidR="00D86C5F" w:rsidRDefault="00321DF6" w:rsidP="002C5E16">
      <w:pPr>
        <w:pStyle w:val="Ttulo6"/>
      </w:pPr>
      <w:r>
        <w:t>Cardinalidade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86C5F" w:rsidTr="00D86C5F">
        <w:tc>
          <w:tcPr>
            <w:tcW w:w="3485" w:type="dxa"/>
          </w:tcPr>
          <w:p w:rsidR="00D86C5F" w:rsidRPr="00D86C5F" w:rsidRDefault="00D86C5F" w:rsidP="002C5E16">
            <w:pPr>
              <w:pStyle w:val="SemEspaamento"/>
              <w:jc w:val="center"/>
              <w:rPr>
                <w:b/>
              </w:rPr>
            </w:pPr>
            <w:r w:rsidRPr="00D86C5F">
              <w:rPr>
                <w:b/>
              </w:rPr>
              <w:t>Tabela</w:t>
            </w:r>
          </w:p>
        </w:tc>
        <w:tc>
          <w:tcPr>
            <w:tcW w:w="3485" w:type="dxa"/>
          </w:tcPr>
          <w:p w:rsidR="00D86C5F" w:rsidRPr="00D86C5F" w:rsidRDefault="00D86C5F" w:rsidP="002C5E16">
            <w:pPr>
              <w:pStyle w:val="SemEspaamento"/>
              <w:jc w:val="center"/>
              <w:rPr>
                <w:b/>
              </w:rPr>
            </w:pPr>
            <w:r w:rsidRPr="00D86C5F">
              <w:rPr>
                <w:b/>
              </w:rPr>
              <w:t>Tipo</w:t>
            </w:r>
          </w:p>
        </w:tc>
        <w:tc>
          <w:tcPr>
            <w:tcW w:w="3486" w:type="dxa"/>
          </w:tcPr>
          <w:p w:rsidR="00D86C5F" w:rsidRPr="00D86C5F" w:rsidRDefault="00D86C5F" w:rsidP="002C5E16">
            <w:pPr>
              <w:pStyle w:val="SemEspaamento"/>
              <w:jc w:val="center"/>
              <w:rPr>
                <w:b/>
              </w:rPr>
            </w:pPr>
            <w:r w:rsidRPr="00D86C5F">
              <w:rPr>
                <w:b/>
              </w:rPr>
              <w:t>Campo</w:t>
            </w:r>
          </w:p>
        </w:tc>
      </w:tr>
      <w:tr w:rsidR="00D86C5F" w:rsidTr="00D86C5F">
        <w:tc>
          <w:tcPr>
            <w:tcW w:w="3485" w:type="dxa"/>
          </w:tcPr>
          <w:p w:rsidR="00D86C5F" w:rsidRDefault="00D86C5F" w:rsidP="002C5E16">
            <w:pPr>
              <w:pStyle w:val="SemEspaamento"/>
            </w:pPr>
            <w:r>
              <w:t>Log</w:t>
            </w:r>
          </w:p>
        </w:tc>
        <w:tc>
          <w:tcPr>
            <w:tcW w:w="3485" w:type="dxa"/>
          </w:tcPr>
          <w:p w:rsidR="00D86C5F" w:rsidRDefault="00D86C5F" w:rsidP="002C5E16">
            <w:pPr>
              <w:pStyle w:val="SemEspaamento"/>
            </w:pPr>
            <w:r>
              <w:t>1:N</w:t>
            </w:r>
          </w:p>
        </w:tc>
        <w:tc>
          <w:tcPr>
            <w:tcW w:w="3486" w:type="dxa"/>
          </w:tcPr>
          <w:p w:rsidR="00D86C5F" w:rsidRDefault="00D86C5F" w:rsidP="002C5E16">
            <w:pPr>
              <w:pStyle w:val="SemEspaamento"/>
            </w:pPr>
            <w:r>
              <w:t>ID</w:t>
            </w:r>
          </w:p>
        </w:tc>
      </w:tr>
    </w:tbl>
    <w:p w:rsidR="00D9791B" w:rsidRDefault="00D9791B" w:rsidP="002C5E16">
      <w:pPr>
        <w:pStyle w:val="SemEspaamento"/>
      </w:pPr>
    </w:p>
    <w:p w:rsidR="006A02DF" w:rsidRDefault="00321DF6" w:rsidP="002C5E16">
      <w:pPr>
        <w:pStyle w:val="Ttulo3"/>
      </w:pPr>
      <w:bookmarkStart w:id="4" w:name="_Toc231400996"/>
      <w:r>
        <w:t>LOG</w:t>
      </w:r>
      <w:bookmarkEnd w:id="4"/>
    </w:p>
    <w:p w:rsidR="006A02DF" w:rsidRDefault="006A02DF" w:rsidP="002C5E16">
      <w:pPr>
        <w:pStyle w:val="Ttulo6"/>
      </w:pPr>
      <w:r>
        <w:t>Visão geral</w:t>
      </w:r>
    </w:p>
    <w:p w:rsidR="006A02DF" w:rsidRDefault="006A02DF" w:rsidP="002C5E16">
      <w:pPr>
        <w:pStyle w:val="SemEspaamento"/>
        <w:jc w:val="both"/>
      </w:pPr>
      <w:r>
        <w:t xml:space="preserve">Tabela que armazena </w:t>
      </w:r>
      <w:r w:rsidR="00321DF6">
        <w:t>logs de eventos</w:t>
      </w:r>
      <w:r>
        <w:t>.</w:t>
      </w:r>
    </w:p>
    <w:p w:rsidR="006A02DF" w:rsidRDefault="006A02DF" w:rsidP="002C5E16">
      <w:pPr>
        <w:pStyle w:val="SemEspaamento"/>
      </w:pPr>
    </w:p>
    <w:p w:rsidR="006A02DF" w:rsidRDefault="006A02DF" w:rsidP="002C5E16">
      <w:pPr>
        <w:pStyle w:val="Ttulo6"/>
      </w:pPr>
      <w:r>
        <w:t>Dicionário de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92"/>
        <w:gridCol w:w="4049"/>
        <w:gridCol w:w="1134"/>
        <w:gridCol w:w="2381"/>
      </w:tblGrid>
      <w:tr w:rsidR="006A02DF" w:rsidTr="008B43F2">
        <w:tc>
          <w:tcPr>
            <w:tcW w:w="2892" w:type="dxa"/>
          </w:tcPr>
          <w:p w:rsidR="006A02DF" w:rsidRPr="00D9791B" w:rsidRDefault="006A02DF" w:rsidP="002C5E16">
            <w:pPr>
              <w:pStyle w:val="SemEspaamento"/>
              <w:jc w:val="center"/>
              <w:rPr>
                <w:b/>
              </w:rPr>
            </w:pPr>
            <w:r w:rsidRPr="00D9791B">
              <w:rPr>
                <w:b/>
              </w:rPr>
              <w:t>Nome do campo</w:t>
            </w:r>
          </w:p>
        </w:tc>
        <w:tc>
          <w:tcPr>
            <w:tcW w:w="4049" w:type="dxa"/>
          </w:tcPr>
          <w:p w:rsidR="006A02DF" w:rsidRPr="00D9791B" w:rsidRDefault="006A02DF" w:rsidP="002C5E16">
            <w:pPr>
              <w:pStyle w:val="SemEspaamento"/>
              <w:jc w:val="center"/>
              <w:rPr>
                <w:b/>
              </w:rPr>
            </w:pPr>
            <w:r w:rsidRPr="00D9791B">
              <w:rPr>
                <w:b/>
              </w:rPr>
              <w:t>Descrição</w:t>
            </w:r>
          </w:p>
        </w:tc>
        <w:tc>
          <w:tcPr>
            <w:tcW w:w="1134" w:type="dxa"/>
          </w:tcPr>
          <w:p w:rsidR="006A02DF" w:rsidRPr="00D9791B" w:rsidRDefault="006A02DF" w:rsidP="002C5E16">
            <w:pPr>
              <w:pStyle w:val="SemEspaamento"/>
              <w:jc w:val="center"/>
              <w:rPr>
                <w:b/>
              </w:rPr>
            </w:pPr>
            <w:r w:rsidRPr="00D9791B">
              <w:rPr>
                <w:b/>
              </w:rPr>
              <w:t>Tipo</w:t>
            </w:r>
          </w:p>
        </w:tc>
        <w:tc>
          <w:tcPr>
            <w:tcW w:w="2381" w:type="dxa"/>
          </w:tcPr>
          <w:p w:rsidR="006A02DF" w:rsidRPr="00D9791B" w:rsidRDefault="006A02DF" w:rsidP="002C5E16">
            <w:pPr>
              <w:pStyle w:val="SemEspaamento"/>
              <w:jc w:val="center"/>
              <w:rPr>
                <w:b/>
              </w:rPr>
            </w:pPr>
            <w:r w:rsidRPr="00D9791B">
              <w:rPr>
                <w:b/>
              </w:rPr>
              <w:t>Valores</w:t>
            </w:r>
          </w:p>
        </w:tc>
      </w:tr>
      <w:tr w:rsidR="006A02DF" w:rsidTr="008B43F2">
        <w:tc>
          <w:tcPr>
            <w:tcW w:w="2892" w:type="dxa"/>
          </w:tcPr>
          <w:p w:rsidR="006A02DF" w:rsidRDefault="006A02DF" w:rsidP="002C5E16">
            <w:pPr>
              <w:pStyle w:val="SemEspaamento"/>
              <w:tabs>
                <w:tab w:val="center" w:pos="1338"/>
              </w:tabs>
            </w:pPr>
            <w:r>
              <w:t>id</w:t>
            </w:r>
          </w:p>
        </w:tc>
        <w:tc>
          <w:tcPr>
            <w:tcW w:w="4049" w:type="dxa"/>
          </w:tcPr>
          <w:p w:rsidR="006A02DF" w:rsidRDefault="006A02DF" w:rsidP="002C5E16">
            <w:pPr>
              <w:pStyle w:val="SemEspaamento"/>
            </w:pPr>
            <w:r>
              <w:t xml:space="preserve">ID do </w:t>
            </w:r>
            <w:r w:rsidR="00321DF6">
              <w:t>log</w:t>
            </w:r>
          </w:p>
        </w:tc>
        <w:tc>
          <w:tcPr>
            <w:tcW w:w="1134" w:type="dxa"/>
          </w:tcPr>
          <w:p w:rsidR="006A02DF" w:rsidRDefault="006A02DF" w:rsidP="002C5E16">
            <w:pPr>
              <w:pStyle w:val="SemEspaamento"/>
            </w:pPr>
            <w:r>
              <w:t>Inteiro</w:t>
            </w:r>
          </w:p>
        </w:tc>
        <w:tc>
          <w:tcPr>
            <w:tcW w:w="2381" w:type="dxa"/>
          </w:tcPr>
          <w:p w:rsidR="006A02DF" w:rsidRDefault="006A02DF" w:rsidP="002C5E16">
            <w:pPr>
              <w:pStyle w:val="SemEspaamento"/>
            </w:pPr>
            <w:r>
              <w:t>-</w:t>
            </w:r>
          </w:p>
        </w:tc>
      </w:tr>
      <w:tr w:rsidR="006A02DF" w:rsidTr="008B43F2">
        <w:tc>
          <w:tcPr>
            <w:tcW w:w="2892" w:type="dxa"/>
          </w:tcPr>
          <w:p w:rsidR="006A02DF" w:rsidRPr="00BD4DDA" w:rsidRDefault="00321DF6" w:rsidP="002C5E16">
            <w:pPr>
              <w:pStyle w:val="SemEspaamento"/>
            </w:pPr>
            <w:proofErr w:type="spellStart"/>
            <w:r>
              <w:t>dhRegistro</w:t>
            </w:r>
            <w:proofErr w:type="spellEnd"/>
          </w:p>
        </w:tc>
        <w:tc>
          <w:tcPr>
            <w:tcW w:w="4049" w:type="dxa"/>
          </w:tcPr>
          <w:p w:rsidR="006A02DF" w:rsidRDefault="00321DF6" w:rsidP="002C5E16">
            <w:pPr>
              <w:pStyle w:val="SemEspaamento"/>
            </w:pPr>
            <w:r>
              <w:t>Data/Hora do evento</w:t>
            </w:r>
          </w:p>
        </w:tc>
        <w:tc>
          <w:tcPr>
            <w:tcW w:w="1134" w:type="dxa"/>
          </w:tcPr>
          <w:p w:rsidR="006A02DF" w:rsidRDefault="00321DF6" w:rsidP="002C5E16">
            <w:pPr>
              <w:pStyle w:val="SemEspaamento"/>
            </w:pPr>
            <w:r>
              <w:t>Date</w:t>
            </w:r>
          </w:p>
        </w:tc>
        <w:tc>
          <w:tcPr>
            <w:tcW w:w="2381" w:type="dxa"/>
          </w:tcPr>
          <w:p w:rsidR="006A02DF" w:rsidRDefault="006A02DF" w:rsidP="002C5E16">
            <w:pPr>
              <w:pStyle w:val="SemEspaamento"/>
            </w:pPr>
            <w:r>
              <w:t>-</w:t>
            </w:r>
          </w:p>
        </w:tc>
      </w:tr>
      <w:tr w:rsidR="006A02DF" w:rsidTr="008B43F2">
        <w:tc>
          <w:tcPr>
            <w:tcW w:w="2892" w:type="dxa"/>
          </w:tcPr>
          <w:p w:rsidR="006A02DF" w:rsidRPr="00BD4DDA" w:rsidRDefault="00321DF6" w:rsidP="002C5E16">
            <w:pPr>
              <w:pStyle w:val="SemEspaamento"/>
            </w:pPr>
            <w:r>
              <w:t>sucesso</w:t>
            </w:r>
          </w:p>
        </w:tc>
        <w:tc>
          <w:tcPr>
            <w:tcW w:w="4049" w:type="dxa"/>
          </w:tcPr>
          <w:p w:rsidR="006A02DF" w:rsidRDefault="00321DF6" w:rsidP="002C5E16">
            <w:pPr>
              <w:pStyle w:val="SemEspaamento"/>
            </w:pPr>
            <w:r>
              <w:t>Status do evento</w:t>
            </w:r>
          </w:p>
        </w:tc>
        <w:tc>
          <w:tcPr>
            <w:tcW w:w="1134" w:type="dxa"/>
          </w:tcPr>
          <w:p w:rsidR="006A02DF" w:rsidRDefault="00321DF6" w:rsidP="002C5E16">
            <w:pPr>
              <w:pStyle w:val="SemEspaamento"/>
            </w:pPr>
            <w:proofErr w:type="spellStart"/>
            <w:r>
              <w:t>Bool</w:t>
            </w:r>
            <w:proofErr w:type="spellEnd"/>
          </w:p>
        </w:tc>
        <w:tc>
          <w:tcPr>
            <w:tcW w:w="2381" w:type="dxa"/>
          </w:tcPr>
          <w:p w:rsidR="006A02DF" w:rsidRDefault="006A02DF" w:rsidP="002C5E16">
            <w:pPr>
              <w:pStyle w:val="SemEspaamento"/>
            </w:pPr>
            <w:r>
              <w:t>-</w:t>
            </w:r>
          </w:p>
        </w:tc>
      </w:tr>
      <w:tr w:rsidR="006A02DF" w:rsidTr="008B43F2">
        <w:tc>
          <w:tcPr>
            <w:tcW w:w="2892" w:type="dxa"/>
          </w:tcPr>
          <w:p w:rsidR="006A02DF" w:rsidRDefault="00321DF6" w:rsidP="002C5E16">
            <w:pPr>
              <w:pStyle w:val="SemEspaamento"/>
            </w:pPr>
            <w:r>
              <w:t>mensagem</w:t>
            </w:r>
          </w:p>
        </w:tc>
        <w:tc>
          <w:tcPr>
            <w:tcW w:w="4049" w:type="dxa"/>
          </w:tcPr>
          <w:p w:rsidR="006A02DF" w:rsidRDefault="00321DF6" w:rsidP="002C5E16">
            <w:pPr>
              <w:pStyle w:val="SemEspaamento"/>
            </w:pPr>
            <w:r>
              <w:t>Mensagem de erro</w:t>
            </w:r>
          </w:p>
        </w:tc>
        <w:tc>
          <w:tcPr>
            <w:tcW w:w="1134" w:type="dxa"/>
          </w:tcPr>
          <w:p w:rsidR="006A02DF" w:rsidRDefault="00321DF6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6A02DF" w:rsidRDefault="006A02DF" w:rsidP="002C5E16">
            <w:pPr>
              <w:pStyle w:val="SemEspaamento"/>
            </w:pPr>
            <w:r>
              <w:t>-</w:t>
            </w:r>
          </w:p>
        </w:tc>
      </w:tr>
      <w:tr w:rsidR="006A02DF" w:rsidTr="008B43F2">
        <w:tc>
          <w:tcPr>
            <w:tcW w:w="2892" w:type="dxa"/>
          </w:tcPr>
          <w:p w:rsidR="006A02DF" w:rsidRDefault="00321DF6" w:rsidP="002C5E16">
            <w:pPr>
              <w:pStyle w:val="SemEspaamento"/>
            </w:pPr>
            <w:proofErr w:type="spellStart"/>
            <w:r>
              <w:t>solucao_id</w:t>
            </w:r>
            <w:proofErr w:type="spellEnd"/>
          </w:p>
        </w:tc>
        <w:tc>
          <w:tcPr>
            <w:tcW w:w="4049" w:type="dxa"/>
          </w:tcPr>
          <w:p w:rsidR="006A02DF" w:rsidRDefault="00321DF6" w:rsidP="002C5E16">
            <w:pPr>
              <w:pStyle w:val="SemEspaamento"/>
            </w:pPr>
            <w:r>
              <w:t>ID da solução</w:t>
            </w:r>
          </w:p>
        </w:tc>
        <w:tc>
          <w:tcPr>
            <w:tcW w:w="1134" w:type="dxa"/>
          </w:tcPr>
          <w:p w:rsidR="006A02DF" w:rsidRDefault="006A02DF" w:rsidP="002C5E16">
            <w:pPr>
              <w:pStyle w:val="SemEspaamento"/>
            </w:pPr>
            <w:r>
              <w:t>Texto</w:t>
            </w:r>
          </w:p>
        </w:tc>
        <w:tc>
          <w:tcPr>
            <w:tcW w:w="2381" w:type="dxa"/>
          </w:tcPr>
          <w:p w:rsidR="006A02DF" w:rsidRDefault="006A02DF" w:rsidP="002C5E16">
            <w:pPr>
              <w:pStyle w:val="SemEspaamento"/>
            </w:pPr>
            <w:r>
              <w:t>-</w:t>
            </w:r>
          </w:p>
        </w:tc>
      </w:tr>
    </w:tbl>
    <w:p w:rsidR="006A02DF" w:rsidRDefault="006A02DF" w:rsidP="002C5E16">
      <w:pPr>
        <w:pStyle w:val="SemEspaamento"/>
      </w:pPr>
    </w:p>
    <w:p w:rsidR="00321DF6" w:rsidRDefault="00321DF6" w:rsidP="002C5E16">
      <w:pPr>
        <w:pStyle w:val="Ttulo6"/>
      </w:pPr>
      <w:r>
        <w:t>Cardinalidade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A02DF" w:rsidTr="008B43F2">
        <w:tc>
          <w:tcPr>
            <w:tcW w:w="3485" w:type="dxa"/>
          </w:tcPr>
          <w:p w:rsidR="006A02DF" w:rsidRPr="00D86C5F" w:rsidRDefault="006A02DF" w:rsidP="008B43F2">
            <w:pPr>
              <w:pStyle w:val="SemEspaamento"/>
              <w:jc w:val="center"/>
              <w:rPr>
                <w:b/>
              </w:rPr>
            </w:pPr>
            <w:r w:rsidRPr="00D86C5F">
              <w:rPr>
                <w:b/>
              </w:rPr>
              <w:t>Tabela</w:t>
            </w:r>
          </w:p>
        </w:tc>
        <w:tc>
          <w:tcPr>
            <w:tcW w:w="3485" w:type="dxa"/>
          </w:tcPr>
          <w:p w:rsidR="006A02DF" w:rsidRPr="00D86C5F" w:rsidRDefault="006A02DF" w:rsidP="008B43F2">
            <w:pPr>
              <w:pStyle w:val="SemEspaamento"/>
              <w:jc w:val="center"/>
              <w:rPr>
                <w:b/>
              </w:rPr>
            </w:pPr>
            <w:r w:rsidRPr="00D86C5F">
              <w:rPr>
                <w:b/>
              </w:rPr>
              <w:t>Tipo</w:t>
            </w:r>
          </w:p>
        </w:tc>
        <w:tc>
          <w:tcPr>
            <w:tcW w:w="3486" w:type="dxa"/>
          </w:tcPr>
          <w:p w:rsidR="006A02DF" w:rsidRPr="00D86C5F" w:rsidRDefault="006A02DF" w:rsidP="008B43F2">
            <w:pPr>
              <w:pStyle w:val="SemEspaamento"/>
              <w:jc w:val="center"/>
              <w:rPr>
                <w:b/>
              </w:rPr>
            </w:pPr>
            <w:r w:rsidRPr="00D86C5F">
              <w:rPr>
                <w:b/>
              </w:rPr>
              <w:t>Campo</w:t>
            </w:r>
          </w:p>
        </w:tc>
      </w:tr>
      <w:tr w:rsidR="006A02DF" w:rsidTr="008B43F2">
        <w:tc>
          <w:tcPr>
            <w:tcW w:w="3485" w:type="dxa"/>
          </w:tcPr>
          <w:p w:rsidR="006A02DF" w:rsidRDefault="00321DF6" w:rsidP="008B43F2">
            <w:pPr>
              <w:pStyle w:val="SemEspaamento"/>
              <w:tabs>
                <w:tab w:val="left" w:pos="1020"/>
              </w:tabs>
            </w:pPr>
            <w:proofErr w:type="spellStart"/>
            <w:r>
              <w:t>Solucao</w:t>
            </w:r>
            <w:proofErr w:type="spellEnd"/>
          </w:p>
        </w:tc>
        <w:tc>
          <w:tcPr>
            <w:tcW w:w="3485" w:type="dxa"/>
          </w:tcPr>
          <w:p w:rsidR="006A02DF" w:rsidRDefault="00321DF6" w:rsidP="008B43F2">
            <w:pPr>
              <w:pStyle w:val="SemEspaamento"/>
            </w:pPr>
            <w:r>
              <w:t>N:1</w:t>
            </w:r>
          </w:p>
        </w:tc>
        <w:tc>
          <w:tcPr>
            <w:tcW w:w="3486" w:type="dxa"/>
          </w:tcPr>
          <w:p w:rsidR="006A02DF" w:rsidRDefault="00321DF6" w:rsidP="00321DF6">
            <w:pPr>
              <w:pStyle w:val="SemEspaamento"/>
            </w:pPr>
            <w:proofErr w:type="spellStart"/>
            <w:r>
              <w:t>solucao_id</w:t>
            </w:r>
            <w:proofErr w:type="spellEnd"/>
          </w:p>
        </w:tc>
      </w:tr>
    </w:tbl>
    <w:p w:rsidR="00D9791B" w:rsidRDefault="00D9791B" w:rsidP="00D9791B">
      <w:pPr>
        <w:pStyle w:val="SemEspaamento"/>
      </w:pPr>
    </w:p>
    <w:p w:rsidR="00D9791B" w:rsidRPr="00D9791B" w:rsidRDefault="00D9791B" w:rsidP="00D9791B">
      <w:pPr>
        <w:pStyle w:val="SemEspaamento"/>
        <w:sectPr w:rsidR="00D9791B" w:rsidRPr="00D9791B" w:rsidSect="00FA2C1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AA126A" w:rsidRPr="00D00941" w:rsidRDefault="00AA126A" w:rsidP="002C5E16">
      <w:pPr>
        <w:pStyle w:val="Ttulo1"/>
      </w:pPr>
      <w:bookmarkStart w:id="5" w:name="_Toc231400997"/>
      <w:r w:rsidRPr="00D00941">
        <w:lastRenderedPageBreak/>
        <w:t>Documentação das classes</w:t>
      </w:r>
      <w:r w:rsidR="00BD7BBE">
        <w:t xml:space="preserve"> do integrador</w:t>
      </w:r>
      <w:bookmarkEnd w:id="5"/>
    </w:p>
    <w:p w:rsidR="00AA126A" w:rsidRPr="00D00941" w:rsidRDefault="00AA126A" w:rsidP="002C5E16">
      <w:pPr>
        <w:pStyle w:val="SemEspaamento"/>
      </w:pPr>
    </w:p>
    <w:p w:rsidR="004D55EB" w:rsidRDefault="004D55EB">
      <w:pPr>
        <w:pStyle w:val="Ttulo2"/>
      </w:pPr>
      <w:bookmarkStart w:id="6" w:name="_Toc231400998"/>
      <w:r>
        <w:t>Resumo</w:t>
      </w:r>
      <w:bookmarkEnd w:id="6"/>
      <w:r>
        <w:t xml:space="preserve"> </w:t>
      </w:r>
    </w:p>
    <w:p w:rsidR="004D55EB" w:rsidRDefault="004D55EB" w:rsidP="00C119FE">
      <w:pPr>
        <w:pStyle w:val="SemEspaamento"/>
      </w:pPr>
    </w:p>
    <w:p w:rsidR="00C119FE" w:rsidRPr="00D00941" w:rsidRDefault="00C119FE" w:rsidP="00C119FE">
      <w:pPr>
        <w:jc w:val="both"/>
        <w:rPr>
          <w:rFonts w:cstheme="minorHAnsi"/>
          <w:b/>
        </w:rPr>
      </w:pPr>
      <w:r w:rsidRPr="00D00941">
        <w:rPr>
          <w:rFonts w:cstheme="minorHAnsi"/>
        </w:rPr>
        <w:t xml:space="preserve">Este documento tem por objetivo registrar a estrutura do projeto </w:t>
      </w:r>
      <w:r>
        <w:rPr>
          <w:rFonts w:cstheme="minorHAnsi"/>
        </w:rPr>
        <w:t xml:space="preserve">Autenticador </w:t>
      </w:r>
      <w:r w:rsidRPr="00D00941">
        <w:rPr>
          <w:rFonts w:cstheme="minorHAnsi"/>
        </w:rPr>
        <w:t>Sankhya, bem como o relacionamento entre entidades e regras de negócio.</w:t>
      </w:r>
      <w:r>
        <w:rPr>
          <w:rFonts w:cstheme="minorHAnsi"/>
        </w:rPr>
        <w:t xml:space="preserve"> </w:t>
      </w:r>
      <w:r w:rsidRPr="00D00941">
        <w:rPr>
          <w:rFonts w:cstheme="minorHAnsi"/>
        </w:rPr>
        <w:t xml:space="preserve">O projeto nasceu da necessidade de </w:t>
      </w:r>
      <w:r>
        <w:rPr>
          <w:rFonts w:cstheme="minorHAnsi"/>
        </w:rPr>
        <w:t xml:space="preserve">adequar </w:t>
      </w:r>
      <w:r w:rsidR="00412208">
        <w:rPr>
          <w:rFonts w:cstheme="minorHAnsi"/>
        </w:rPr>
        <w:t>ao fluxo de autenticação ao novo padrão Sankhya, além de padronizar e centralizar o acesso desse fluxo para todas as personalizações.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C119FE" w:rsidRPr="00D00941" w:rsidTr="004B3C7D">
        <w:tc>
          <w:tcPr>
            <w:tcW w:w="10456" w:type="dxa"/>
            <w:gridSpan w:val="2"/>
          </w:tcPr>
          <w:p w:rsidR="00C119FE" w:rsidRPr="00D00941" w:rsidRDefault="00C119FE" w:rsidP="004B3C7D">
            <w:pPr>
              <w:jc w:val="center"/>
              <w:rPr>
                <w:rFonts w:cstheme="minorHAnsi"/>
              </w:rPr>
            </w:pPr>
            <w:r w:rsidRPr="00D00941">
              <w:rPr>
                <w:rFonts w:cstheme="minorHAnsi"/>
                <w:b/>
              </w:rPr>
              <w:t>Dados do projeto</w:t>
            </w:r>
          </w:p>
        </w:tc>
      </w:tr>
      <w:tr w:rsidR="00C119FE" w:rsidRPr="00D00941" w:rsidTr="004B3C7D">
        <w:tc>
          <w:tcPr>
            <w:tcW w:w="2689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r w:rsidRPr="00D00941">
              <w:rPr>
                <w:rFonts w:cstheme="minorHAnsi"/>
              </w:rPr>
              <w:t>Nome do projeto</w:t>
            </w:r>
          </w:p>
        </w:tc>
        <w:tc>
          <w:tcPr>
            <w:tcW w:w="7767" w:type="dxa"/>
          </w:tcPr>
          <w:p w:rsidR="00C119FE" w:rsidRPr="00D00941" w:rsidRDefault="00412208" w:rsidP="004B3C7D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AuthSnk</w:t>
            </w:r>
            <w:proofErr w:type="spellEnd"/>
          </w:p>
        </w:tc>
      </w:tr>
      <w:tr w:rsidR="00C119FE" w:rsidRPr="00D00941" w:rsidTr="004B3C7D">
        <w:tc>
          <w:tcPr>
            <w:tcW w:w="2689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r w:rsidRPr="00D00941">
              <w:rPr>
                <w:rFonts w:cstheme="minorHAnsi"/>
              </w:rPr>
              <w:t>Início do projeto</w:t>
            </w:r>
          </w:p>
        </w:tc>
        <w:tc>
          <w:tcPr>
            <w:tcW w:w="7767" w:type="dxa"/>
          </w:tcPr>
          <w:p w:rsidR="00C119FE" w:rsidRPr="00D00941" w:rsidRDefault="00412208" w:rsidP="004B3C7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Março/2026</w:t>
            </w:r>
          </w:p>
        </w:tc>
      </w:tr>
      <w:tr w:rsidR="00C119FE" w:rsidRPr="00D00941" w:rsidTr="004B3C7D">
        <w:tc>
          <w:tcPr>
            <w:tcW w:w="2689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r w:rsidRPr="00D00941">
              <w:rPr>
                <w:rFonts w:cstheme="minorHAnsi"/>
              </w:rPr>
              <w:t>Última versão</w:t>
            </w:r>
          </w:p>
        </w:tc>
        <w:tc>
          <w:tcPr>
            <w:tcW w:w="7767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r w:rsidRPr="00D00941">
              <w:rPr>
                <w:rFonts w:cstheme="minorHAnsi"/>
              </w:rPr>
              <w:t>1.0</w:t>
            </w:r>
          </w:p>
        </w:tc>
      </w:tr>
      <w:tr w:rsidR="00C119FE" w:rsidRPr="00D00941" w:rsidTr="004B3C7D">
        <w:tc>
          <w:tcPr>
            <w:tcW w:w="2689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r w:rsidRPr="00D00941">
              <w:rPr>
                <w:rFonts w:cstheme="minorHAnsi"/>
              </w:rPr>
              <w:t>Repositório remoto</w:t>
            </w:r>
          </w:p>
        </w:tc>
        <w:tc>
          <w:tcPr>
            <w:tcW w:w="7767" w:type="dxa"/>
          </w:tcPr>
          <w:p w:rsidR="00C119FE" w:rsidRPr="00D00941" w:rsidRDefault="00DF6B99" w:rsidP="004B3C7D">
            <w:pPr>
              <w:jc w:val="both"/>
              <w:rPr>
                <w:rFonts w:cstheme="minorHAnsi"/>
              </w:rPr>
            </w:pPr>
            <w:hyperlink r:id="rId10" w:history="1">
              <w:r w:rsidR="00412208" w:rsidRPr="00D22E5B">
                <w:rPr>
                  <w:rStyle w:val="Hyperlink"/>
                </w:rPr>
                <w:t>https://github.com/tieisen/auth-snk</w:t>
              </w:r>
            </w:hyperlink>
          </w:p>
        </w:tc>
      </w:tr>
      <w:tr w:rsidR="00C119FE" w:rsidRPr="00D00941" w:rsidTr="004B3C7D">
        <w:tc>
          <w:tcPr>
            <w:tcW w:w="2689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r w:rsidRPr="00D00941">
              <w:rPr>
                <w:rFonts w:cstheme="minorHAnsi"/>
              </w:rPr>
              <w:t>Linguagem principal</w:t>
            </w:r>
          </w:p>
        </w:tc>
        <w:tc>
          <w:tcPr>
            <w:tcW w:w="7767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r w:rsidRPr="00D00941">
              <w:rPr>
                <w:rFonts w:cstheme="minorHAnsi"/>
              </w:rPr>
              <w:t>Python (versão 3.13)</w:t>
            </w:r>
          </w:p>
        </w:tc>
      </w:tr>
      <w:tr w:rsidR="00C119FE" w:rsidRPr="00D00941" w:rsidTr="004B3C7D">
        <w:tc>
          <w:tcPr>
            <w:tcW w:w="2689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Banco de dados</w:t>
            </w:r>
          </w:p>
        </w:tc>
        <w:tc>
          <w:tcPr>
            <w:tcW w:w="7767" w:type="dxa"/>
          </w:tcPr>
          <w:p w:rsidR="00C119FE" w:rsidRPr="00D00941" w:rsidRDefault="00C119FE" w:rsidP="004B3C7D">
            <w:pPr>
              <w:jc w:val="both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PostgreSQL</w:t>
            </w:r>
            <w:proofErr w:type="spellEnd"/>
            <w:r>
              <w:rPr>
                <w:rFonts w:cstheme="minorHAnsi"/>
              </w:rPr>
              <w:t xml:space="preserve"> (aplicação). Oracle (ERP)</w:t>
            </w:r>
          </w:p>
        </w:tc>
      </w:tr>
    </w:tbl>
    <w:p w:rsidR="00C119FE" w:rsidRPr="00D00941" w:rsidRDefault="00C119FE" w:rsidP="00C119FE">
      <w:pPr>
        <w:jc w:val="both"/>
        <w:rPr>
          <w:rFonts w:cstheme="minorHAnsi"/>
        </w:rPr>
      </w:pPr>
    </w:p>
    <w:p w:rsidR="00C119FE" w:rsidRPr="00D00941" w:rsidRDefault="00C119FE" w:rsidP="00C119FE">
      <w:pPr>
        <w:rPr>
          <w:rFonts w:cstheme="minorHAnsi"/>
          <w:b/>
        </w:rPr>
      </w:pPr>
      <w:r w:rsidRPr="00D00941">
        <w:rPr>
          <w:rFonts w:cstheme="minorHAnsi"/>
          <w:b/>
        </w:rPr>
        <w:t>Principais objetivos do projeto</w:t>
      </w:r>
    </w:p>
    <w:p w:rsidR="00C119FE" w:rsidRDefault="00412208" w:rsidP="00C119FE">
      <w:pPr>
        <w:pStyle w:val="SemEspaamento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>Atender ao fluxo de autenticação do gateway Sankhya.</w:t>
      </w:r>
    </w:p>
    <w:p w:rsidR="00C119FE" w:rsidRPr="00412208" w:rsidRDefault="00412208" w:rsidP="004B3C7D">
      <w:pPr>
        <w:pStyle w:val="SemEspaamento"/>
        <w:numPr>
          <w:ilvl w:val="0"/>
          <w:numId w:val="6"/>
        </w:numPr>
        <w:jc w:val="both"/>
        <w:rPr>
          <w:rFonts w:cstheme="minorHAnsi"/>
        </w:rPr>
      </w:pPr>
      <w:r w:rsidRPr="00412208">
        <w:rPr>
          <w:rFonts w:cstheme="minorHAnsi"/>
        </w:rPr>
        <w:t>Padronizar a autenticação das personalizações</w:t>
      </w:r>
      <w:r w:rsidR="00C119FE" w:rsidRPr="00412208">
        <w:rPr>
          <w:rFonts w:cstheme="minorHAnsi"/>
        </w:rPr>
        <w:t>.</w:t>
      </w:r>
    </w:p>
    <w:p w:rsidR="00C119FE" w:rsidRDefault="00C119FE" w:rsidP="00C119FE">
      <w:pPr>
        <w:pStyle w:val="SemEspaamento"/>
      </w:pPr>
    </w:p>
    <w:p w:rsidR="00321687" w:rsidRDefault="00321687" w:rsidP="00C119FE">
      <w:pPr>
        <w:pStyle w:val="SemEspaamento"/>
      </w:pPr>
    </w:p>
    <w:p w:rsidR="00321687" w:rsidRDefault="00321687" w:rsidP="00321687">
      <w:pPr>
        <w:pStyle w:val="SemEspaamento"/>
        <w:jc w:val="center"/>
        <w:sectPr w:rsidR="00321687" w:rsidSect="00FA2C1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321DF6" w:rsidRDefault="00321DF6" w:rsidP="002C5E16">
      <w:pPr>
        <w:pStyle w:val="Ttulo2"/>
      </w:pPr>
      <w:bookmarkStart w:id="7" w:name="_Toc231400999"/>
      <w:proofErr w:type="spellStart"/>
      <w:proofErr w:type="gramStart"/>
      <w:r>
        <w:lastRenderedPageBreak/>
        <w:t>src</w:t>
      </w:r>
      <w:proofErr w:type="spellEnd"/>
      <w:proofErr w:type="gramEnd"/>
      <w:r>
        <w:t>/</w:t>
      </w:r>
      <w:proofErr w:type="spellStart"/>
      <w:r>
        <w:t>authSnk</w:t>
      </w:r>
      <w:bookmarkEnd w:id="7"/>
      <w:proofErr w:type="spellEnd"/>
    </w:p>
    <w:p w:rsidR="00321DF6" w:rsidRPr="00321DF6" w:rsidRDefault="00321DF6" w:rsidP="002C5E16">
      <w:pPr>
        <w:pStyle w:val="SemEspaamento"/>
      </w:pPr>
    </w:p>
    <w:p w:rsidR="00321DF6" w:rsidRPr="00D00941" w:rsidRDefault="00321DF6" w:rsidP="002C5E16">
      <w:pPr>
        <w:pStyle w:val="Ttulo3"/>
      </w:pPr>
      <w:bookmarkStart w:id="8" w:name="_Toc231401000"/>
      <w:proofErr w:type="spellStart"/>
      <w:proofErr w:type="gramStart"/>
      <w:r>
        <w:t>controllers</w:t>
      </w:r>
      <w:bookmarkEnd w:id="8"/>
      <w:proofErr w:type="spellEnd"/>
      <w:proofErr w:type="gramEnd"/>
    </w:p>
    <w:p w:rsidR="00321DF6" w:rsidRPr="00D00941" w:rsidRDefault="00321DF6" w:rsidP="002C5E16">
      <w:pPr>
        <w:pStyle w:val="SemEspaamento"/>
        <w:rPr>
          <w:rFonts w:cstheme="minorHAnsi"/>
        </w:rPr>
      </w:pPr>
    </w:p>
    <w:p w:rsidR="00321DF6" w:rsidRPr="00D00941" w:rsidRDefault="00321DF6" w:rsidP="002C5E16">
      <w:pPr>
        <w:pStyle w:val="Ttulo4"/>
      </w:pPr>
      <w:bookmarkStart w:id="9" w:name="_Toc231401001"/>
      <w:proofErr w:type="spellStart"/>
      <w:proofErr w:type="gramStart"/>
      <w:r w:rsidRPr="00321DF6">
        <w:t>autenticacao</w:t>
      </w:r>
      <w:bookmarkEnd w:id="9"/>
      <w:proofErr w:type="spellEnd"/>
      <w:proofErr w:type="gramEnd"/>
    </w:p>
    <w:p w:rsidR="00321DF6" w:rsidRPr="00D00941" w:rsidRDefault="00321DF6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321DF6" w:rsidRDefault="00B977A9" w:rsidP="00B977A9">
      <w:pPr>
        <w:pStyle w:val="SemEspaamento"/>
        <w:jc w:val="both"/>
      </w:pPr>
      <w:r w:rsidRPr="00B977A9">
        <w:t xml:space="preserve">Este módulo define o endpoint responsável pelo processo de autenticação das soluções cadastradas no gateway Sankhya. Ele atua como camada de exposição da API para geração e recuperação de </w:t>
      </w:r>
      <w:proofErr w:type="spellStart"/>
      <w:r w:rsidRPr="00B977A9">
        <w:t>tokens</w:t>
      </w:r>
      <w:proofErr w:type="spellEnd"/>
      <w:r w:rsidRPr="00B977A9">
        <w:t xml:space="preserve"> de autenticação, recebendo o identificador da solução e um </w:t>
      </w:r>
      <w:proofErr w:type="spellStart"/>
      <w:r w:rsidRPr="00B977A9">
        <w:t>xToken</w:t>
      </w:r>
      <w:proofErr w:type="spellEnd"/>
      <w:r w:rsidRPr="00B977A9">
        <w:t xml:space="preserve"> no header da requisição para validação. O módulo utiliza modelos </w:t>
      </w:r>
      <w:proofErr w:type="spellStart"/>
      <w:r w:rsidRPr="00B977A9">
        <w:t>Pydantic</w:t>
      </w:r>
      <w:proofErr w:type="spellEnd"/>
      <w:r w:rsidRPr="00B977A9">
        <w:t xml:space="preserve"> para padronizar o formato da resposta e delega toda a lógica de autenticação para a camada de serviço </w:t>
      </w:r>
      <w:proofErr w:type="spellStart"/>
      <w:r w:rsidRPr="00B977A9">
        <w:t>AutenticacaoService</w:t>
      </w:r>
      <w:proofErr w:type="spellEnd"/>
      <w:r w:rsidRPr="00B977A9">
        <w:t>, garantindo separação entre camada de API e lógica de negócio.</w:t>
      </w:r>
    </w:p>
    <w:p w:rsidR="00B977A9" w:rsidRPr="00D00941" w:rsidRDefault="00B977A9" w:rsidP="002C5E16">
      <w:pPr>
        <w:pStyle w:val="SemEspaamento"/>
      </w:pPr>
    </w:p>
    <w:p w:rsidR="00321DF6" w:rsidRPr="00D00941" w:rsidRDefault="00321DF6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>Definir o endpoint responsável pela autenticação de soluções.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>Receber o identificador da solução (</w:t>
      </w:r>
      <w:proofErr w:type="spellStart"/>
      <w:r>
        <w:t>solucaoId</w:t>
      </w:r>
      <w:proofErr w:type="spellEnd"/>
      <w:r>
        <w:t>) via parâmetro de rota.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 xml:space="preserve">Extrair o </w:t>
      </w:r>
      <w:proofErr w:type="spellStart"/>
      <w:r>
        <w:t>token</w:t>
      </w:r>
      <w:proofErr w:type="spellEnd"/>
      <w:r>
        <w:t xml:space="preserve"> de acesso (</w:t>
      </w:r>
      <w:proofErr w:type="spellStart"/>
      <w:r>
        <w:t>xToken</w:t>
      </w:r>
      <w:proofErr w:type="spellEnd"/>
      <w:r>
        <w:t xml:space="preserve">) do header da requisição utilizando o mecanismo de dependências do </w:t>
      </w:r>
      <w:proofErr w:type="spellStart"/>
      <w:r>
        <w:t>FastAPI</w:t>
      </w:r>
      <w:proofErr w:type="spellEnd"/>
      <w:r>
        <w:t>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 xml:space="preserve">Delegar o processo de autenticação para a camada de serviço </w:t>
      </w:r>
      <w:proofErr w:type="spellStart"/>
      <w:r>
        <w:t>AutenticacaoService</w:t>
      </w:r>
      <w:proofErr w:type="spellEnd"/>
      <w:r>
        <w:t>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 xml:space="preserve">Padronizar a estrutura da resposta da autenticação utilizando o modelo </w:t>
      </w:r>
      <w:proofErr w:type="spellStart"/>
      <w:r>
        <w:t>AutenticacaoResponse</w:t>
      </w:r>
      <w:proofErr w:type="spellEnd"/>
      <w:r>
        <w:t>.</w:t>
      </w:r>
    </w:p>
    <w:p w:rsidR="00321DF6" w:rsidRDefault="00B977A9" w:rsidP="00B977A9">
      <w:pPr>
        <w:pStyle w:val="SemEspaamento"/>
        <w:numPr>
          <w:ilvl w:val="0"/>
          <w:numId w:val="4"/>
        </w:numPr>
      </w:pPr>
      <w:r>
        <w:t>Tratar falhas de autenticação ou execução retornando exceções HTTP apropriadas.</w:t>
      </w:r>
    </w:p>
    <w:p w:rsidR="00321DF6" w:rsidRDefault="00321DF6" w:rsidP="002C5E16">
      <w:pPr>
        <w:pStyle w:val="SemEspaamento"/>
      </w:pPr>
    </w:p>
    <w:p w:rsidR="00321DF6" w:rsidRPr="00D00941" w:rsidRDefault="00B977A9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09"/>
        <w:gridCol w:w="1439"/>
        <w:gridCol w:w="6108"/>
      </w:tblGrid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B977A9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B977A9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B977A9">
              <w:rPr>
                <w:rFonts w:cstheme="minorHAnsi"/>
                <w:b/>
                <w:bCs/>
              </w:rPr>
              <w:t>Descrição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AutenticacaoService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Serviço interno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 xml:space="preserve">Responsável pela lógica de autenticação, geração e validação de </w:t>
            </w:r>
            <w:proofErr w:type="spellStart"/>
            <w:r w:rsidRPr="00B977A9">
              <w:rPr>
                <w:rFonts w:cstheme="minorHAnsi"/>
              </w:rPr>
              <w:t>tokens</w:t>
            </w:r>
            <w:proofErr w:type="spellEnd"/>
            <w:r w:rsidRPr="00B977A9">
              <w:rPr>
                <w:rFonts w:cstheme="minorHAnsi"/>
              </w:rPr>
              <w:t xml:space="preserve"> junto ao gateway Sankhya.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AutenticacaoLogarModel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Modelo interno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Estrutura de dados utilizada para representar a requisição de autenticação baseada no identificador da solução.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AutenticacaoResponse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Modelo interno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 xml:space="preserve">Modelo </w:t>
            </w:r>
            <w:proofErr w:type="spellStart"/>
            <w:r w:rsidRPr="00B977A9">
              <w:rPr>
                <w:rFonts w:cstheme="minorHAnsi"/>
              </w:rPr>
              <w:t>Pydantic</w:t>
            </w:r>
            <w:proofErr w:type="spellEnd"/>
            <w:r w:rsidRPr="00B977A9">
              <w:rPr>
                <w:rFonts w:cstheme="minorHAnsi"/>
              </w:rPr>
              <w:t xml:space="preserve"> utilizado para padronizar a resposta retornada pela API após o processo de autenticação.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fastapi.APIRouter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Framework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Responsável pela definição e registro das rotas HTTP da API.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fastapi.HTTPException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Framework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Utilizado para retorno padronizado de erros HTTP.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fastapi.status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Framework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Define os códigos de status HTTP utilizados nas respostas.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fastapi.Depends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Framework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Utilizado para injeção de dependências no endpoint.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fastapi.security.APIKeyHeader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Framework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 xml:space="preserve">Utilizado para capturar o header </w:t>
            </w:r>
            <w:proofErr w:type="spellStart"/>
            <w:r w:rsidRPr="00B977A9">
              <w:rPr>
                <w:rFonts w:cstheme="minorHAnsi"/>
              </w:rPr>
              <w:t>xToken</w:t>
            </w:r>
            <w:proofErr w:type="spellEnd"/>
            <w:r w:rsidRPr="00B977A9">
              <w:rPr>
                <w:rFonts w:cstheme="minorHAnsi"/>
              </w:rPr>
              <w:t xml:space="preserve"> enviado na requisição.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pydantic.BaseModel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Estrutura e valida os dados de entrada e saída da API.</w:t>
            </w:r>
          </w:p>
        </w:tc>
      </w:tr>
    </w:tbl>
    <w:p w:rsidR="00041D3A" w:rsidRDefault="00041D3A" w:rsidP="002C5E16">
      <w:pPr>
        <w:pStyle w:val="SemEspaamento"/>
      </w:pPr>
    </w:p>
    <w:p w:rsidR="00041D3A" w:rsidRPr="00D00941" w:rsidRDefault="00041D3A" w:rsidP="002C5E16">
      <w:pPr>
        <w:pStyle w:val="Ttulo4"/>
      </w:pPr>
      <w:bookmarkStart w:id="10" w:name="_Toc231401002"/>
      <w:proofErr w:type="spellStart"/>
      <w:proofErr w:type="gramStart"/>
      <w:r>
        <w:t>solucao</w:t>
      </w:r>
      <w:bookmarkEnd w:id="10"/>
      <w:proofErr w:type="spellEnd"/>
      <w:proofErr w:type="gramEnd"/>
    </w:p>
    <w:p w:rsidR="00041D3A" w:rsidRPr="00D00941" w:rsidRDefault="00041D3A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041D3A" w:rsidRDefault="00B977A9" w:rsidP="00B977A9">
      <w:pPr>
        <w:pStyle w:val="SemEspaamento"/>
        <w:jc w:val="both"/>
      </w:pPr>
      <w:r w:rsidRPr="00B977A9">
        <w:t xml:space="preserve">Este módulo define os </w:t>
      </w:r>
      <w:proofErr w:type="spellStart"/>
      <w:r w:rsidRPr="00B977A9">
        <w:t>endpoints</w:t>
      </w:r>
      <w:proofErr w:type="spellEnd"/>
      <w:r w:rsidRPr="00B977A9">
        <w:t xml:space="preserve"> da API responsáveis pelo gerenciamento de soluções cadastradas no sistema de autenticação do gateway Sankhya. Ele atua como camada de roteamento HTTP (</w:t>
      </w:r>
      <w:proofErr w:type="spellStart"/>
      <w:r w:rsidRPr="00B977A9">
        <w:t>controller</w:t>
      </w:r>
      <w:proofErr w:type="spellEnd"/>
      <w:r w:rsidRPr="00B977A9">
        <w:t>) da aplicação, expondo operações REST para inclusão, consulta, atualização e exclusão de soluções. O módulo também define os modelos de entrada (</w:t>
      </w:r>
      <w:proofErr w:type="spellStart"/>
      <w:r w:rsidRPr="00B977A9">
        <w:t>payload</w:t>
      </w:r>
      <w:proofErr w:type="spellEnd"/>
      <w:r w:rsidRPr="00B977A9">
        <w:t xml:space="preserve">) utilizando </w:t>
      </w:r>
      <w:proofErr w:type="spellStart"/>
      <w:r w:rsidRPr="00B977A9">
        <w:t>Pydantic</w:t>
      </w:r>
      <w:proofErr w:type="spellEnd"/>
      <w:r w:rsidRPr="00B977A9">
        <w:t xml:space="preserve">, responsáveis pela validação e </w:t>
      </w:r>
      <w:proofErr w:type="spellStart"/>
      <w:r w:rsidRPr="00B977A9">
        <w:t>tipagem</w:t>
      </w:r>
      <w:proofErr w:type="spellEnd"/>
      <w:r w:rsidRPr="00B977A9">
        <w:t xml:space="preserve"> dos dados recebidos nas requisições. A lógica de negócio não é implementada diretamente neste módulo, sendo delegada à camada de serviço </w:t>
      </w:r>
      <w:proofErr w:type="spellStart"/>
      <w:r w:rsidRPr="00B977A9">
        <w:t>SolucaoService</w:t>
      </w:r>
      <w:proofErr w:type="spellEnd"/>
      <w:r w:rsidRPr="00B977A9">
        <w:t>, mantendo a separação entre camada de API e camada de negócio.</w:t>
      </w:r>
    </w:p>
    <w:p w:rsidR="00B977A9" w:rsidRPr="00D00941" w:rsidRDefault="00B977A9" w:rsidP="002C5E16">
      <w:pPr>
        <w:pStyle w:val="SemEspaamento"/>
      </w:pPr>
    </w:p>
    <w:p w:rsidR="00041D3A" w:rsidRPr="00D00941" w:rsidRDefault="00041D3A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 xml:space="preserve">Definir os </w:t>
      </w:r>
      <w:proofErr w:type="spellStart"/>
      <w:r>
        <w:t>endpoints</w:t>
      </w:r>
      <w:proofErr w:type="spellEnd"/>
      <w:r>
        <w:t xml:space="preserve"> REST relacionados à entidade Solução.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 xml:space="preserve">Validar os </w:t>
      </w:r>
      <w:proofErr w:type="spellStart"/>
      <w:r>
        <w:t>payloads</w:t>
      </w:r>
      <w:proofErr w:type="spellEnd"/>
      <w:r>
        <w:t xml:space="preserve"> de entrada utilizando modelos </w:t>
      </w:r>
      <w:proofErr w:type="spellStart"/>
      <w:r>
        <w:t>Pydantic</w:t>
      </w:r>
      <w:proofErr w:type="spellEnd"/>
      <w:r>
        <w:t>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>Garantir validações específicas de domínio, como o valor permitido para o campo ambiente.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lastRenderedPageBreak/>
        <w:t xml:space="preserve">Encaminhar as operações de negócio para a camada de serviço </w:t>
      </w:r>
      <w:proofErr w:type="spellStart"/>
      <w:r>
        <w:t>SolucaoService</w:t>
      </w:r>
      <w:proofErr w:type="spellEnd"/>
      <w:r>
        <w:t>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>Padronizar o tratamento de exceções retornando erros HTTP apropriados.</w:t>
      </w:r>
    </w:p>
    <w:p w:rsidR="00B977A9" w:rsidRDefault="00B977A9" w:rsidP="00B977A9">
      <w:pPr>
        <w:pStyle w:val="SemEspaamento"/>
        <w:numPr>
          <w:ilvl w:val="0"/>
          <w:numId w:val="4"/>
        </w:numPr>
      </w:pPr>
      <w:r>
        <w:t>Estruturar as respostas da API para operações de:</w:t>
      </w:r>
    </w:p>
    <w:p w:rsidR="00B977A9" w:rsidRDefault="00B977A9" w:rsidP="00B977A9">
      <w:pPr>
        <w:pStyle w:val="SemEspaamento"/>
        <w:numPr>
          <w:ilvl w:val="1"/>
          <w:numId w:val="4"/>
        </w:numPr>
      </w:pPr>
      <w:r>
        <w:t>Inclusão de solução</w:t>
      </w:r>
    </w:p>
    <w:p w:rsidR="00B977A9" w:rsidRDefault="00B977A9" w:rsidP="00B977A9">
      <w:pPr>
        <w:pStyle w:val="SemEspaamento"/>
        <w:numPr>
          <w:ilvl w:val="1"/>
          <w:numId w:val="4"/>
        </w:numPr>
      </w:pPr>
      <w:r>
        <w:t>Consulta por ID</w:t>
      </w:r>
    </w:p>
    <w:p w:rsidR="00B977A9" w:rsidRDefault="00B977A9" w:rsidP="00B977A9">
      <w:pPr>
        <w:pStyle w:val="SemEspaamento"/>
        <w:numPr>
          <w:ilvl w:val="1"/>
          <w:numId w:val="4"/>
        </w:numPr>
      </w:pPr>
      <w:r>
        <w:t>Consulta por filtros</w:t>
      </w:r>
    </w:p>
    <w:p w:rsidR="00B977A9" w:rsidRDefault="00B977A9" w:rsidP="00B977A9">
      <w:pPr>
        <w:pStyle w:val="SemEspaamento"/>
        <w:numPr>
          <w:ilvl w:val="1"/>
          <w:numId w:val="4"/>
        </w:numPr>
      </w:pPr>
      <w:r>
        <w:t>Atualização</w:t>
      </w:r>
    </w:p>
    <w:p w:rsidR="00B977A9" w:rsidRDefault="00B977A9" w:rsidP="00B977A9">
      <w:pPr>
        <w:pStyle w:val="SemEspaamento"/>
        <w:numPr>
          <w:ilvl w:val="1"/>
          <w:numId w:val="4"/>
        </w:numPr>
      </w:pPr>
      <w:r>
        <w:t>Exclusão</w:t>
      </w:r>
    </w:p>
    <w:p w:rsidR="00041D3A" w:rsidRDefault="00B977A9" w:rsidP="00B977A9">
      <w:pPr>
        <w:pStyle w:val="SemEspaamento"/>
        <w:numPr>
          <w:ilvl w:val="0"/>
          <w:numId w:val="4"/>
        </w:numPr>
      </w:pPr>
      <w:r>
        <w:t>Centralizar a definição das rotas relacionadas ao recurso /</w:t>
      </w:r>
      <w:proofErr w:type="spellStart"/>
      <w:r>
        <w:t>solucao</w:t>
      </w:r>
      <w:proofErr w:type="spellEnd"/>
      <w:r>
        <w:t xml:space="preserve"> dentro do </w:t>
      </w:r>
      <w:proofErr w:type="spellStart"/>
      <w:r>
        <w:t>APIRouter</w:t>
      </w:r>
      <w:proofErr w:type="spellEnd"/>
      <w:r>
        <w:t>.</w:t>
      </w:r>
    </w:p>
    <w:p w:rsidR="00041D3A" w:rsidRDefault="00041D3A" w:rsidP="002C5E16">
      <w:pPr>
        <w:pStyle w:val="SemEspaamento"/>
      </w:pPr>
    </w:p>
    <w:p w:rsidR="00041D3A" w:rsidRDefault="00B977A9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1"/>
        <w:gridCol w:w="1694"/>
        <w:gridCol w:w="6251"/>
      </w:tblGrid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jc w:val="center"/>
              <w:rPr>
                <w:b/>
                <w:bCs/>
              </w:rPr>
            </w:pPr>
            <w:r w:rsidRPr="00B977A9">
              <w:rPr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jc w:val="center"/>
              <w:rPr>
                <w:b/>
                <w:bCs/>
              </w:rPr>
            </w:pPr>
            <w:r w:rsidRPr="00B977A9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  <w:jc w:val="center"/>
              <w:rPr>
                <w:b/>
                <w:bCs/>
              </w:rPr>
            </w:pPr>
            <w:r w:rsidRPr="00B977A9">
              <w:rPr>
                <w:b/>
                <w:bCs/>
              </w:rPr>
              <w:t>Descrição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proofErr w:type="spellStart"/>
            <w:r w:rsidRPr="00B977A9">
              <w:t>SolucaoService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r w:rsidRPr="00B977A9">
              <w:t>Serviço interno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r w:rsidRPr="00B977A9">
              <w:t>Responsável pela lógica de negócio associada às operações de persistência e consulta das soluções cadastradas.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proofErr w:type="spellStart"/>
            <w:r w:rsidRPr="00B977A9">
              <w:t>SolucaoCadastroModel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r w:rsidRPr="00B977A9">
              <w:t>Modelo de entrada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r w:rsidRPr="00B977A9">
              <w:t xml:space="preserve">Modelo </w:t>
            </w:r>
            <w:proofErr w:type="spellStart"/>
            <w:r w:rsidRPr="00B977A9">
              <w:t>Pydantic</w:t>
            </w:r>
            <w:proofErr w:type="spellEnd"/>
            <w:r w:rsidRPr="00B977A9">
              <w:t xml:space="preserve"> utilizado para validar o </w:t>
            </w:r>
            <w:proofErr w:type="spellStart"/>
            <w:r w:rsidRPr="00B977A9">
              <w:t>payload</w:t>
            </w:r>
            <w:proofErr w:type="spellEnd"/>
            <w:r w:rsidRPr="00B977A9">
              <w:t xml:space="preserve"> de criação de soluções.</w:t>
            </w:r>
          </w:p>
        </w:tc>
      </w:tr>
      <w:tr w:rsidR="00B977A9" w:rsidRPr="00B977A9" w:rsidTr="00B977A9"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proofErr w:type="spellStart"/>
            <w:r w:rsidRPr="00B977A9">
              <w:t>SolucaoAtualizarModel</w:t>
            </w:r>
            <w:proofErr w:type="spellEnd"/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r w:rsidRPr="00B977A9">
              <w:t>Modelo de entrada</w:t>
            </w:r>
          </w:p>
        </w:tc>
        <w:tc>
          <w:tcPr>
            <w:tcW w:w="0" w:type="auto"/>
            <w:hideMark/>
          </w:tcPr>
          <w:p w:rsidR="00B977A9" w:rsidRPr="00B977A9" w:rsidRDefault="00B977A9" w:rsidP="00B977A9">
            <w:pPr>
              <w:pStyle w:val="SemEspaamento"/>
            </w:pPr>
            <w:r w:rsidRPr="00B977A9">
              <w:t xml:space="preserve">Modelo </w:t>
            </w:r>
            <w:proofErr w:type="spellStart"/>
            <w:r w:rsidRPr="00B977A9">
              <w:t>Pydantic</w:t>
            </w:r>
            <w:proofErr w:type="spellEnd"/>
            <w:r w:rsidRPr="00B977A9">
              <w:t xml:space="preserve"> utilizado para validar o </w:t>
            </w:r>
            <w:proofErr w:type="spellStart"/>
            <w:r w:rsidRPr="00B977A9">
              <w:t>payload</w:t>
            </w:r>
            <w:proofErr w:type="spellEnd"/>
            <w:r w:rsidRPr="00B977A9">
              <w:t xml:space="preserve"> de atualização parcial de soluções.</w:t>
            </w:r>
          </w:p>
        </w:tc>
      </w:tr>
      <w:tr w:rsidR="00B977A9" w:rsidRPr="00B977A9" w:rsidTr="00B977A9"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fastapi.APIRouter</w:t>
            </w:r>
            <w:proofErr w:type="spellEnd"/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Framework</w:t>
            </w:r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Responsável pelo registro das rotas HTTP da API.</w:t>
            </w:r>
          </w:p>
        </w:tc>
      </w:tr>
      <w:tr w:rsidR="00B977A9" w:rsidRPr="00B977A9" w:rsidTr="00B977A9"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fastapi.HTTPException</w:t>
            </w:r>
            <w:proofErr w:type="spellEnd"/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Framework</w:t>
            </w:r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Utilizado para retornar erros HTTP padronizados.</w:t>
            </w:r>
          </w:p>
        </w:tc>
      </w:tr>
      <w:tr w:rsidR="00B977A9" w:rsidRPr="00B977A9" w:rsidTr="00B977A9"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fastapi.status</w:t>
            </w:r>
            <w:proofErr w:type="spellEnd"/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Framework</w:t>
            </w:r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Define os códigos HTTP utilizados nas respostas.</w:t>
            </w:r>
          </w:p>
        </w:tc>
      </w:tr>
      <w:tr w:rsidR="00B977A9" w:rsidRPr="00B977A9" w:rsidTr="00B977A9"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pydantic.BaseModel</w:t>
            </w:r>
            <w:proofErr w:type="spellEnd"/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Validação</w:t>
            </w:r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Estrutura e valida os dados de entrada das requisições.</w:t>
            </w:r>
          </w:p>
        </w:tc>
      </w:tr>
      <w:tr w:rsidR="00B977A9" w:rsidRPr="00B977A9" w:rsidTr="00B977A9"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pydantic.model_validator</w:t>
            </w:r>
            <w:proofErr w:type="spellEnd"/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Validação</w:t>
            </w:r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Permite implementar validações adicionais após a construção do modelo.</w:t>
            </w:r>
          </w:p>
        </w:tc>
      </w:tr>
      <w:tr w:rsidR="00B977A9" w:rsidRPr="00B977A9" w:rsidTr="00B977A9"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typing.Literal</w:t>
            </w:r>
            <w:proofErr w:type="spellEnd"/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Tipagem</w:t>
            </w:r>
            <w:proofErr w:type="spellEnd"/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Restringe os valores possíveis do campo ambiente.</w:t>
            </w:r>
          </w:p>
        </w:tc>
      </w:tr>
      <w:tr w:rsidR="00B977A9" w:rsidRPr="00B977A9" w:rsidTr="00B977A9"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proofErr w:type="spellStart"/>
            <w:r w:rsidRPr="00B977A9">
              <w:rPr>
                <w:rFonts w:cstheme="minorHAnsi"/>
              </w:rPr>
              <w:t>dotenv.load_dotenv</w:t>
            </w:r>
            <w:proofErr w:type="spellEnd"/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Configuração</w:t>
            </w:r>
          </w:p>
        </w:tc>
        <w:tc>
          <w:tcPr>
            <w:tcW w:w="0" w:type="auto"/>
            <w:vAlign w:val="center"/>
          </w:tcPr>
          <w:p w:rsidR="00B977A9" w:rsidRPr="00B977A9" w:rsidRDefault="00B977A9" w:rsidP="00B977A9">
            <w:pPr>
              <w:pStyle w:val="SemEspaamento"/>
              <w:rPr>
                <w:rFonts w:cstheme="minorHAnsi"/>
              </w:rPr>
            </w:pPr>
            <w:r w:rsidRPr="00B977A9">
              <w:rPr>
                <w:rFonts w:cstheme="minorHAnsi"/>
              </w:rPr>
              <w:t>Carrega variáveis de ambiente definidas no arquivo .</w:t>
            </w:r>
            <w:proofErr w:type="spellStart"/>
            <w:r w:rsidRPr="00B977A9">
              <w:rPr>
                <w:rFonts w:cstheme="minorHAnsi"/>
              </w:rPr>
              <w:t>env</w:t>
            </w:r>
            <w:proofErr w:type="spellEnd"/>
            <w:r w:rsidRPr="00B977A9">
              <w:rPr>
                <w:rFonts w:cstheme="minorHAnsi"/>
              </w:rPr>
              <w:t>.</w:t>
            </w:r>
          </w:p>
        </w:tc>
      </w:tr>
    </w:tbl>
    <w:p w:rsidR="00041D3A" w:rsidRPr="00D00941" w:rsidRDefault="00041D3A" w:rsidP="002C5E16">
      <w:pPr>
        <w:pStyle w:val="SemEspaamento"/>
        <w:sectPr w:rsidR="00041D3A" w:rsidRPr="00D00941" w:rsidSect="00FA2C1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FA2C17" w:rsidRPr="00D00941" w:rsidRDefault="00321DF6" w:rsidP="002C5E16">
      <w:pPr>
        <w:pStyle w:val="Ttulo3"/>
      </w:pPr>
      <w:bookmarkStart w:id="11" w:name="_Toc231401003"/>
      <w:proofErr w:type="spellStart"/>
      <w:proofErr w:type="gramStart"/>
      <w:r>
        <w:lastRenderedPageBreak/>
        <w:t>d</w:t>
      </w:r>
      <w:r w:rsidR="00FA2C17" w:rsidRPr="00D00941">
        <w:t>atabase</w:t>
      </w:r>
      <w:bookmarkEnd w:id="11"/>
      <w:proofErr w:type="spellEnd"/>
      <w:proofErr w:type="gramEnd"/>
    </w:p>
    <w:p w:rsidR="00D00941" w:rsidRPr="00EB1CD5" w:rsidRDefault="00D00941" w:rsidP="002C5E16">
      <w:pPr>
        <w:pStyle w:val="SemEspaamento"/>
      </w:pPr>
    </w:p>
    <w:p w:rsidR="0009250F" w:rsidRPr="00D00941" w:rsidRDefault="00041D3A" w:rsidP="002C5E16">
      <w:pPr>
        <w:pStyle w:val="Ttulo4"/>
      </w:pPr>
      <w:bookmarkStart w:id="12" w:name="_Toc231401004"/>
      <w:proofErr w:type="spellStart"/>
      <w:proofErr w:type="gramStart"/>
      <w:r>
        <w:t>c</w:t>
      </w:r>
      <w:r w:rsidR="00FA2C17" w:rsidRPr="00D00941">
        <w:t>rud</w:t>
      </w:r>
      <w:bookmarkEnd w:id="12"/>
      <w:proofErr w:type="spellEnd"/>
      <w:proofErr w:type="gramEnd"/>
    </w:p>
    <w:p w:rsidR="00FA2C17" w:rsidRPr="00D00941" w:rsidRDefault="00041D3A" w:rsidP="002C5E16">
      <w:pPr>
        <w:pStyle w:val="Ttulo5"/>
      </w:pPr>
      <w:bookmarkStart w:id="13" w:name="_Toc231401005"/>
      <w:proofErr w:type="gramStart"/>
      <w:r>
        <w:t>log</w:t>
      </w:r>
      <w:bookmarkEnd w:id="13"/>
      <w:proofErr w:type="gramEnd"/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A75F27" w:rsidRPr="004B3C7D" w:rsidRDefault="004B3C7D" w:rsidP="004B3C7D">
      <w:pPr>
        <w:pStyle w:val="SemEspaamento"/>
        <w:jc w:val="both"/>
      </w:pPr>
      <w:r w:rsidRPr="004B3C7D">
        <w:t xml:space="preserve">Este módulo implementa a classe </w:t>
      </w:r>
      <w:proofErr w:type="spellStart"/>
      <w:r w:rsidRPr="004B3C7D">
        <w:t>LogCrud</w:t>
      </w:r>
      <w:proofErr w:type="spellEnd"/>
      <w:r w:rsidRPr="004B3C7D">
        <w:t xml:space="preserve">, responsável pela camada de acesso a dados (CRUD) da entidade de logs da aplicação. Ele gerencia o registro e a consulta de eventos relacionados às operações realizadas pelas soluções, especialmente no contexto de autenticação. Utilizando </w:t>
      </w:r>
      <w:proofErr w:type="spellStart"/>
      <w:r w:rsidRPr="004B3C7D">
        <w:t>SQLAlchemy</w:t>
      </w:r>
      <w:proofErr w:type="spellEnd"/>
      <w:r w:rsidRPr="004B3C7D">
        <w:t xml:space="preserve"> assíncrono, a classe permite persistir informações como sucesso da operação, mensagens associadas e vínculo com a solução correspondente, garantindo rastreabilidade e auditoria das execuções da API.</w:t>
      </w:r>
    </w:p>
    <w:p w:rsidR="00041D3A" w:rsidRPr="00D00941" w:rsidRDefault="00041D3A" w:rsidP="002C5E16">
      <w:pPr>
        <w:pStyle w:val="SemEspaamento"/>
      </w:pPr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B3C7D" w:rsidRDefault="004B3C7D" w:rsidP="004B3C7D">
      <w:pPr>
        <w:pStyle w:val="SemEspaamento"/>
        <w:numPr>
          <w:ilvl w:val="0"/>
          <w:numId w:val="145"/>
        </w:numPr>
      </w:pPr>
      <w:r>
        <w:t>Implementar operações de persistência de logs no banco de dados.</w:t>
      </w:r>
    </w:p>
    <w:p w:rsidR="004B3C7D" w:rsidRDefault="004B3C7D" w:rsidP="004B3C7D">
      <w:pPr>
        <w:pStyle w:val="SemEspaamento"/>
        <w:numPr>
          <w:ilvl w:val="0"/>
          <w:numId w:val="145"/>
        </w:numPr>
      </w:pPr>
      <w:r>
        <w:t>Registrar eventos com informações de:</w:t>
      </w:r>
    </w:p>
    <w:p w:rsidR="004B3C7D" w:rsidRDefault="004B3C7D" w:rsidP="004B3C7D">
      <w:pPr>
        <w:pStyle w:val="SemEspaamento"/>
        <w:numPr>
          <w:ilvl w:val="1"/>
          <w:numId w:val="145"/>
        </w:numPr>
      </w:pPr>
      <w:r>
        <w:t>Sucesso ou falha da operação</w:t>
      </w:r>
    </w:p>
    <w:p w:rsidR="004B3C7D" w:rsidRDefault="004B3C7D" w:rsidP="004B3C7D">
      <w:pPr>
        <w:pStyle w:val="SemEspaamento"/>
        <w:numPr>
          <w:ilvl w:val="1"/>
          <w:numId w:val="145"/>
        </w:numPr>
      </w:pPr>
      <w:r>
        <w:t>Mensagem descritiva</w:t>
      </w:r>
    </w:p>
    <w:p w:rsidR="004B3C7D" w:rsidRDefault="004B3C7D" w:rsidP="004B3C7D">
      <w:pPr>
        <w:pStyle w:val="SemEspaamento"/>
        <w:numPr>
          <w:ilvl w:val="1"/>
          <w:numId w:val="145"/>
        </w:numPr>
      </w:pPr>
      <w:r>
        <w:t>Vínculo com a solução (</w:t>
      </w:r>
      <w:proofErr w:type="spellStart"/>
      <w:r>
        <w:t>solucaoId</w:t>
      </w:r>
      <w:proofErr w:type="spellEnd"/>
      <w:r>
        <w:t>)</w:t>
      </w:r>
    </w:p>
    <w:p w:rsidR="004B3C7D" w:rsidRDefault="004B3C7D" w:rsidP="004B3C7D">
      <w:pPr>
        <w:pStyle w:val="SemEspaamento"/>
        <w:numPr>
          <w:ilvl w:val="0"/>
          <w:numId w:val="145"/>
        </w:numPr>
      </w:pPr>
      <w:r>
        <w:t>Permitir consulta de logs por:</w:t>
      </w:r>
    </w:p>
    <w:p w:rsidR="004B3C7D" w:rsidRDefault="004B3C7D" w:rsidP="004B3C7D">
      <w:pPr>
        <w:pStyle w:val="SemEspaamento"/>
        <w:numPr>
          <w:ilvl w:val="1"/>
          <w:numId w:val="145"/>
        </w:numPr>
      </w:pPr>
      <w:r>
        <w:t>Identificador da solução</w:t>
      </w:r>
    </w:p>
    <w:p w:rsidR="004B3C7D" w:rsidRDefault="004B3C7D" w:rsidP="004B3C7D">
      <w:pPr>
        <w:pStyle w:val="SemEspaamento"/>
        <w:numPr>
          <w:ilvl w:val="1"/>
          <w:numId w:val="145"/>
        </w:numPr>
      </w:pPr>
      <w:r>
        <w:t>Status de sucesso (opcional)</w:t>
      </w:r>
    </w:p>
    <w:p w:rsidR="004B3C7D" w:rsidRDefault="004B3C7D" w:rsidP="004B3C7D">
      <w:pPr>
        <w:pStyle w:val="SemEspaamento"/>
        <w:numPr>
          <w:ilvl w:val="0"/>
          <w:numId w:val="145"/>
        </w:numPr>
      </w:pPr>
      <w:r>
        <w:t>Garantir tratamento de casos onde não há registros encontrados.</w:t>
      </w:r>
    </w:p>
    <w:p w:rsidR="004B3C7D" w:rsidRDefault="004B3C7D" w:rsidP="004B3C7D">
      <w:pPr>
        <w:pStyle w:val="SemEspaamento"/>
        <w:numPr>
          <w:ilvl w:val="0"/>
          <w:numId w:val="145"/>
        </w:numPr>
      </w:pPr>
      <w:r>
        <w:t>Realizar exclusão de registros de log por ID.</w:t>
      </w:r>
    </w:p>
    <w:p w:rsidR="004B3C7D" w:rsidRDefault="004B3C7D" w:rsidP="004B3C7D">
      <w:pPr>
        <w:pStyle w:val="SemEspaamento"/>
        <w:numPr>
          <w:ilvl w:val="0"/>
          <w:numId w:val="145"/>
        </w:numPr>
      </w:pPr>
      <w:r>
        <w:t>Utilizar formatação padronizada de retorno para consultas.</w:t>
      </w:r>
    </w:p>
    <w:p w:rsidR="00A75F27" w:rsidRDefault="004B3C7D" w:rsidP="004B3C7D">
      <w:pPr>
        <w:pStyle w:val="SemEspaamento"/>
        <w:numPr>
          <w:ilvl w:val="0"/>
          <w:numId w:val="145"/>
        </w:numPr>
      </w:pPr>
      <w:r>
        <w:t>Gerenciar operações de banco utilizando sessões assíncronas.</w:t>
      </w:r>
    </w:p>
    <w:p w:rsidR="00041D3A" w:rsidRPr="00D00941" w:rsidRDefault="00041D3A" w:rsidP="002C5E16">
      <w:pPr>
        <w:pStyle w:val="SemEspaamento"/>
      </w:pPr>
    </w:p>
    <w:p w:rsidR="0009250F" w:rsidRPr="00D00941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29"/>
        <w:gridCol w:w="1880"/>
        <w:gridCol w:w="5747"/>
      </w:tblGrid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b/>
                <w:bCs/>
              </w:rPr>
            </w:pPr>
            <w:r w:rsidRPr="004B3C7D">
              <w:rPr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b/>
                <w:bCs/>
              </w:rPr>
            </w:pPr>
            <w:r w:rsidRPr="004B3C7D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b/>
                <w:bCs/>
              </w:rPr>
            </w:pPr>
            <w:r w:rsidRPr="004B3C7D">
              <w:rPr>
                <w:b/>
                <w:bCs/>
              </w:rPr>
              <w:t>Descrição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proofErr w:type="spellStart"/>
            <w:r w:rsidRPr="004B3C7D">
              <w:t>AsyncSessionLocal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Infraestrutura interna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Fábrica de sessões assíncronas utilizada para comunicação com o banco de dados.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Log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Modelo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Entidade ORM que representa a tabela de logs no banco de dados.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proofErr w:type="spellStart"/>
            <w:r w:rsidRPr="004B3C7D">
              <w:t>formatarRetorno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Utilitário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Padroniza o formato de retorno das consultas realizadas.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proofErr w:type="spellStart"/>
            <w:r w:rsidRPr="004B3C7D">
              <w:t>validarDados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Utilitário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Importado para padronização, embora não utilizado diretamente neste módulo.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proofErr w:type="spellStart"/>
            <w:r w:rsidRPr="004B3C7D">
              <w:t>sqlalchemy.future.select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Biblioteca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 xml:space="preserve">Utilizado para construção de consultas SQL utilizando a API assíncrona do </w:t>
            </w:r>
            <w:proofErr w:type="spellStart"/>
            <w:r w:rsidRPr="004B3C7D">
              <w:t>SQLAlchemy</w:t>
            </w:r>
            <w:proofErr w:type="spellEnd"/>
            <w:r w:rsidRPr="004B3C7D">
              <w:t>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COLUNAS_CRIPTOGRAFADAS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Configuração interna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Lista de colunas sensíveis (vazia neste contexto, pois logs não possuem dados criptografados).</w:t>
            </w:r>
          </w:p>
        </w:tc>
      </w:tr>
    </w:tbl>
    <w:p w:rsidR="004B3C7D" w:rsidRPr="00D00941" w:rsidRDefault="004B3C7D" w:rsidP="002C5E16">
      <w:pPr>
        <w:pStyle w:val="SemEspaamento"/>
      </w:pPr>
    </w:p>
    <w:p w:rsidR="00FA2C17" w:rsidRPr="00D00941" w:rsidRDefault="00041D3A" w:rsidP="002C5E16">
      <w:pPr>
        <w:pStyle w:val="Ttulo5"/>
      </w:pPr>
      <w:bookmarkStart w:id="14" w:name="_Toc231401006"/>
      <w:proofErr w:type="spellStart"/>
      <w:proofErr w:type="gramStart"/>
      <w:r>
        <w:t>solucao</w:t>
      </w:r>
      <w:bookmarkEnd w:id="14"/>
      <w:proofErr w:type="spellEnd"/>
      <w:proofErr w:type="gramEnd"/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A31EAE" w:rsidRDefault="005F33A2" w:rsidP="005F33A2">
      <w:pPr>
        <w:pStyle w:val="SemEspaamento"/>
        <w:jc w:val="both"/>
      </w:pPr>
      <w:r w:rsidRPr="005F33A2">
        <w:t xml:space="preserve">Este módulo implementa a classe </w:t>
      </w:r>
      <w:proofErr w:type="spellStart"/>
      <w:r w:rsidRPr="005F33A2">
        <w:t>SolucaoCrud</w:t>
      </w:r>
      <w:proofErr w:type="spellEnd"/>
      <w:r w:rsidRPr="005F33A2">
        <w:t xml:space="preserve">, responsável pela camada de acesso a dados (CRUD) da entidade </w:t>
      </w:r>
      <w:proofErr w:type="spellStart"/>
      <w:r w:rsidRPr="005F33A2">
        <w:t>Solucao</w:t>
      </w:r>
      <w:proofErr w:type="spellEnd"/>
      <w:r w:rsidRPr="005F33A2">
        <w:t xml:space="preserve">. Ele encapsula todas as operações de persistência relacionadas ao cadastro de soluções no banco de dados, utilizando </w:t>
      </w:r>
      <w:proofErr w:type="spellStart"/>
      <w:r w:rsidRPr="005F33A2">
        <w:t>SQLAlchemy</w:t>
      </w:r>
      <w:proofErr w:type="spellEnd"/>
      <w:r w:rsidRPr="005F33A2">
        <w:t xml:space="preserve"> assíncrono para execução das consultas. A classe também integra utilitários internos responsáveis por validação de dados, criptografia de campos sensíveis e formatação padronizada de retorno, garantindo que informações confidenciais como </w:t>
      </w:r>
      <w:proofErr w:type="spellStart"/>
      <w:r w:rsidRPr="005F33A2">
        <w:t>clientSecret</w:t>
      </w:r>
      <w:proofErr w:type="spellEnd"/>
      <w:r w:rsidRPr="005F33A2">
        <w:t xml:space="preserve">, </w:t>
      </w:r>
      <w:proofErr w:type="spellStart"/>
      <w:r w:rsidRPr="005F33A2">
        <w:t>xToken</w:t>
      </w:r>
      <w:proofErr w:type="spellEnd"/>
      <w:r w:rsidRPr="005F33A2">
        <w:t xml:space="preserve"> e </w:t>
      </w:r>
      <w:proofErr w:type="spellStart"/>
      <w:r w:rsidRPr="005F33A2">
        <w:t>token</w:t>
      </w:r>
      <w:proofErr w:type="spellEnd"/>
      <w:r w:rsidRPr="005F33A2">
        <w:t xml:space="preserve"> sejam tratadas adequadamente antes de serem armazenadas ou retornadas pela aplicação.</w:t>
      </w:r>
    </w:p>
    <w:p w:rsidR="00041D3A" w:rsidRPr="00D00941" w:rsidRDefault="00041D3A" w:rsidP="002C5E16">
      <w:pPr>
        <w:pStyle w:val="SemEspaamento"/>
      </w:pPr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>Implementar as operações de CRUD da entidade Solução.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lastRenderedPageBreak/>
        <w:t xml:space="preserve">Gerenciar a persistência utilizando sessões assíncronas do </w:t>
      </w:r>
      <w:proofErr w:type="spellStart"/>
      <w:r>
        <w:t>SQLAlchemy</w:t>
      </w:r>
      <w:proofErr w:type="spellEnd"/>
      <w:r>
        <w:t>.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>Validar e preparar os dados recebidos antes de persistência.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>Aplicar criptografia em campos sensíveis (</w:t>
      </w:r>
      <w:proofErr w:type="spellStart"/>
      <w:r>
        <w:t>clientSecret</w:t>
      </w:r>
      <w:proofErr w:type="spellEnd"/>
      <w:r>
        <w:t xml:space="preserve">, </w:t>
      </w:r>
      <w:proofErr w:type="spellStart"/>
      <w:r>
        <w:t>xToken</w:t>
      </w:r>
      <w:proofErr w:type="spellEnd"/>
      <w:r>
        <w:t xml:space="preserve">, </w:t>
      </w:r>
      <w:proofErr w:type="spellStart"/>
      <w:r>
        <w:t>token</w:t>
      </w:r>
      <w:proofErr w:type="spellEnd"/>
      <w:r>
        <w:t>).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 xml:space="preserve">Garantir integridade de dados evitando duplicidade de soluções com mesma combinação de </w:t>
      </w:r>
      <w:proofErr w:type="spellStart"/>
      <w:r>
        <w:t>descricao</w:t>
      </w:r>
      <w:proofErr w:type="spellEnd"/>
      <w:r>
        <w:t>, componente e ambiente.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>Permitir consultas por diferentes critérios:</w:t>
      </w:r>
    </w:p>
    <w:p w:rsidR="005F33A2" w:rsidRDefault="005F33A2" w:rsidP="005F33A2">
      <w:pPr>
        <w:pStyle w:val="SemEspaamento"/>
        <w:numPr>
          <w:ilvl w:val="1"/>
          <w:numId w:val="146"/>
        </w:numPr>
      </w:pPr>
      <w:r>
        <w:t>ID</w:t>
      </w:r>
    </w:p>
    <w:p w:rsidR="005F33A2" w:rsidRDefault="005F33A2" w:rsidP="005F33A2">
      <w:pPr>
        <w:pStyle w:val="SemEspaamento"/>
        <w:numPr>
          <w:ilvl w:val="1"/>
          <w:numId w:val="146"/>
        </w:numPr>
      </w:pPr>
      <w:r>
        <w:t>Descrição</w:t>
      </w:r>
    </w:p>
    <w:p w:rsidR="005F33A2" w:rsidRDefault="005F33A2" w:rsidP="005F33A2">
      <w:pPr>
        <w:pStyle w:val="SemEspaamento"/>
        <w:numPr>
          <w:ilvl w:val="1"/>
          <w:numId w:val="146"/>
        </w:numPr>
      </w:pPr>
      <w:r>
        <w:t>Componente</w:t>
      </w:r>
    </w:p>
    <w:p w:rsidR="005F33A2" w:rsidRDefault="005F33A2" w:rsidP="005F33A2">
      <w:pPr>
        <w:pStyle w:val="SemEspaamento"/>
        <w:numPr>
          <w:ilvl w:val="1"/>
          <w:numId w:val="146"/>
        </w:numPr>
      </w:pPr>
      <w:r>
        <w:t>Ambiente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>Fornecer método específico para recuperação de dados utilizados no processo de autenticação.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>Formatar os dados retornados pelas consultas utilizando utilitários padronizados.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>Gerenciar atualização parcial de registros existentes.</w:t>
      </w:r>
    </w:p>
    <w:p w:rsidR="005F33A2" w:rsidRDefault="005F33A2" w:rsidP="005F33A2">
      <w:pPr>
        <w:pStyle w:val="SemEspaamento"/>
        <w:numPr>
          <w:ilvl w:val="0"/>
          <w:numId w:val="146"/>
        </w:numPr>
      </w:pPr>
      <w:r>
        <w:t>Executar exclusão de soluções no banco de dados.</w:t>
      </w:r>
    </w:p>
    <w:p w:rsidR="00A31EAE" w:rsidRPr="00D00941" w:rsidRDefault="005F33A2" w:rsidP="005F33A2">
      <w:pPr>
        <w:pStyle w:val="SemEspaamento"/>
      </w:pPr>
      <w:r w:rsidRPr="00D00941">
        <w:t xml:space="preserve"> </w:t>
      </w:r>
    </w:p>
    <w:p w:rsidR="0009250F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29"/>
        <w:gridCol w:w="1830"/>
        <w:gridCol w:w="5797"/>
      </w:tblGrid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b/>
                <w:bCs/>
              </w:rPr>
            </w:pPr>
            <w:r w:rsidRPr="005F33A2">
              <w:rPr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b/>
                <w:bCs/>
              </w:rPr>
            </w:pPr>
            <w:r w:rsidRPr="005F33A2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b/>
                <w:bCs/>
              </w:rPr>
            </w:pPr>
            <w:r w:rsidRPr="005F33A2">
              <w:rPr>
                <w:b/>
                <w:bCs/>
              </w:rPr>
              <w:t>Descrição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proofErr w:type="spellStart"/>
            <w:r w:rsidRPr="005F33A2">
              <w:t>AsyncSessionLocal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Infraestrutura interna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Fábrica de sessões assíncronas utilizada para comunicação com o banco de dados.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proofErr w:type="spellStart"/>
            <w:r w:rsidRPr="005F33A2">
              <w:t>Solucao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Modelo interno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Entidade ORM que representa a tabela de soluções no banco de dados.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proofErr w:type="spellStart"/>
            <w:r w:rsidRPr="005F33A2">
              <w:t>validarDados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Utilitário interno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Responsável por validar dados recebidos e aplicar criptografia em colunas sensíveis antes da persistência.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proofErr w:type="spellStart"/>
            <w:r w:rsidRPr="005F33A2">
              <w:t>formatarRetorno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Utilitário interno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Padroniza o formato de retorno das consultas, tratando campos criptografados.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proofErr w:type="spellStart"/>
            <w:r w:rsidRPr="005F33A2">
              <w:t>formatarRetornoAuth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Utilitário interno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Formata especificamente os dados retornados para o fluxo de autenticação.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proofErr w:type="spellStart"/>
            <w:r w:rsidRPr="005F33A2">
              <w:t>sqlalchemy.future.select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 xml:space="preserve">Utilizado para construção de consultas SQL utilizando a API assíncrona do </w:t>
            </w:r>
            <w:proofErr w:type="spellStart"/>
            <w:r w:rsidRPr="005F33A2">
              <w:t>SQLAlchemy</w:t>
            </w:r>
            <w:proofErr w:type="spellEnd"/>
            <w:r w:rsidRPr="005F33A2">
              <w:t>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COLUNAS_CRIPTOGRAFADAS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Configuração interna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</w:pPr>
            <w:r w:rsidRPr="005F33A2">
              <w:t>Lista de campos considerados sensíveis e que devem ser tratados com criptografia.</w:t>
            </w:r>
          </w:p>
        </w:tc>
      </w:tr>
    </w:tbl>
    <w:p w:rsidR="005F33A2" w:rsidRPr="005F33A2" w:rsidRDefault="005F33A2" w:rsidP="005F33A2">
      <w:pPr>
        <w:pStyle w:val="SemEspaamento"/>
      </w:pPr>
    </w:p>
    <w:p w:rsidR="00FA2C17" w:rsidRPr="00D00941" w:rsidRDefault="00041D3A" w:rsidP="002C5E16">
      <w:pPr>
        <w:pStyle w:val="Ttulo4"/>
      </w:pPr>
      <w:bookmarkStart w:id="15" w:name="_Toc231401007"/>
      <w:proofErr w:type="spellStart"/>
      <w:proofErr w:type="gramStart"/>
      <w:r>
        <w:t>d</w:t>
      </w:r>
      <w:r w:rsidR="00FA2C17" w:rsidRPr="00D00941">
        <w:t>atabase</w:t>
      </w:r>
      <w:bookmarkEnd w:id="15"/>
      <w:proofErr w:type="spellEnd"/>
      <w:proofErr w:type="gramEnd"/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287CAC" w:rsidRDefault="00B977A9" w:rsidP="00B977A9">
      <w:pPr>
        <w:pStyle w:val="SemEspaamento"/>
        <w:jc w:val="both"/>
      </w:pPr>
      <w:r w:rsidRPr="00B977A9">
        <w:t xml:space="preserve">Este módulo é responsável pela configuração e gerenciamento da conexão com o banco de dados </w:t>
      </w:r>
      <w:proofErr w:type="spellStart"/>
      <w:r w:rsidRPr="00B977A9">
        <w:t>PostgreSQL</w:t>
      </w:r>
      <w:proofErr w:type="spellEnd"/>
      <w:r w:rsidRPr="00B977A9">
        <w:t xml:space="preserve"> utilizado pela API de autenticação. Ele centraliza a criação do </w:t>
      </w:r>
      <w:proofErr w:type="spellStart"/>
      <w:r w:rsidRPr="00B977A9">
        <w:t>engine</w:t>
      </w:r>
      <w:proofErr w:type="spellEnd"/>
      <w:r w:rsidRPr="00B977A9">
        <w:t xml:space="preserve"> assíncrono do </w:t>
      </w:r>
      <w:proofErr w:type="spellStart"/>
      <w:r w:rsidRPr="00B977A9">
        <w:t>SQLAlchemy</w:t>
      </w:r>
      <w:proofErr w:type="spellEnd"/>
      <w:r w:rsidRPr="00B977A9">
        <w:t>, a fábrica de sessões (</w:t>
      </w:r>
      <w:proofErr w:type="spellStart"/>
      <w:r w:rsidRPr="00B977A9">
        <w:t>AsyncSessionLocal</w:t>
      </w:r>
      <w:proofErr w:type="spellEnd"/>
      <w:r w:rsidRPr="00B977A9">
        <w:t>) e a definição da classe base utilizada pelos modelos ORM da aplicação. Além disso, fornece rotinas utilitárias para verificar a existência do banco de dados e criá-lo automaticamente quando necessário, bem como para criar as tabelas da aplicação, garantindo que a infraestrutura de persistência esteja preparada durante a inicialização do sistema.</w:t>
      </w:r>
    </w:p>
    <w:p w:rsidR="00F37002" w:rsidRPr="00D00941" w:rsidRDefault="00F37002" w:rsidP="002C5E16">
      <w:pPr>
        <w:pStyle w:val="SemEspaamento"/>
      </w:pPr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B977A9" w:rsidRDefault="00B977A9" w:rsidP="00B977A9">
      <w:pPr>
        <w:pStyle w:val="SemEspaamento"/>
        <w:numPr>
          <w:ilvl w:val="0"/>
          <w:numId w:val="142"/>
        </w:numPr>
      </w:pPr>
      <w:r>
        <w:t>Carregar variáveis de ambiente necessárias para configuração do banco.</w:t>
      </w:r>
    </w:p>
    <w:p w:rsidR="00B977A9" w:rsidRDefault="00B977A9" w:rsidP="00B977A9">
      <w:pPr>
        <w:pStyle w:val="SemEspaamento"/>
        <w:numPr>
          <w:ilvl w:val="0"/>
          <w:numId w:val="142"/>
        </w:numPr>
      </w:pPr>
      <w:r>
        <w:t>Validar a existência das variáveis POSTGRES_URL e DB_NAME.</w:t>
      </w:r>
    </w:p>
    <w:p w:rsidR="00B977A9" w:rsidRDefault="00B977A9" w:rsidP="00B977A9">
      <w:pPr>
        <w:pStyle w:val="SemEspaamento"/>
        <w:numPr>
          <w:ilvl w:val="0"/>
          <w:numId w:val="142"/>
        </w:numPr>
      </w:pPr>
      <w:r>
        <w:t xml:space="preserve">Criar o </w:t>
      </w:r>
      <w:proofErr w:type="spellStart"/>
      <w:r>
        <w:t>engine</w:t>
      </w:r>
      <w:proofErr w:type="spellEnd"/>
      <w:r>
        <w:t xml:space="preserve"> assíncrono do </w:t>
      </w:r>
      <w:proofErr w:type="spellStart"/>
      <w:r>
        <w:t>SQLAlchemy</w:t>
      </w:r>
      <w:proofErr w:type="spellEnd"/>
      <w:r>
        <w:t xml:space="preserve"> para conexão com o banco da aplicação.</w:t>
      </w:r>
    </w:p>
    <w:p w:rsidR="00B977A9" w:rsidRDefault="00B977A9" w:rsidP="00B977A9">
      <w:pPr>
        <w:pStyle w:val="SemEspaamento"/>
        <w:numPr>
          <w:ilvl w:val="0"/>
          <w:numId w:val="142"/>
        </w:numPr>
      </w:pPr>
      <w:r>
        <w:t xml:space="preserve">Criar um </w:t>
      </w:r>
      <w:proofErr w:type="spellStart"/>
      <w:r>
        <w:t>engine</w:t>
      </w:r>
      <w:proofErr w:type="spellEnd"/>
      <w:r>
        <w:t xml:space="preserve"> administrativo para operações de gerenciamento do banco.</w:t>
      </w:r>
    </w:p>
    <w:p w:rsidR="00B977A9" w:rsidRDefault="00B977A9" w:rsidP="00B977A9">
      <w:pPr>
        <w:pStyle w:val="SemEspaamento"/>
        <w:numPr>
          <w:ilvl w:val="0"/>
          <w:numId w:val="142"/>
        </w:numPr>
      </w:pPr>
      <w:r>
        <w:t>Definir a fábrica de sessões assíncronas (</w:t>
      </w:r>
      <w:proofErr w:type="spellStart"/>
      <w:r>
        <w:t>AsyncSessionLocal</w:t>
      </w:r>
      <w:proofErr w:type="spellEnd"/>
      <w:r>
        <w:t>) utilizada pela camada de repositório/serviços.</w:t>
      </w:r>
    </w:p>
    <w:p w:rsidR="00B977A9" w:rsidRDefault="00B977A9" w:rsidP="00B977A9">
      <w:pPr>
        <w:pStyle w:val="SemEspaamento"/>
        <w:numPr>
          <w:ilvl w:val="0"/>
          <w:numId w:val="142"/>
        </w:numPr>
      </w:pPr>
      <w:r>
        <w:t>Definir a classe base (Base) para os modelos ORM da aplicação.</w:t>
      </w:r>
    </w:p>
    <w:p w:rsidR="00B977A9" w:rsidRDefault="00B977A9" w:rsidP="00B977A9">
      <w:pPr>
        <w:pStyle w:val="SemEspaamento"/>
        <w:numPr>
          <w:ilvl w:val="0"/>
          <w:numId w:val="142"/>
        </w:numPr>
      </w:pPr>
      <w:r>
        <w:t>Verificar a existência do banco de dados configurado.</w:t>
      </w:r>
    </w:p>
    <w:p w:rsidR="00B977A9" w:rsidRDefault="00B977A9" w:rsidP="00B977A9">
      <w:pPr>
        <w:pStyle w:val="SemEspaamento"/>
        <w:numPr>
          <w:ilvl w:val="0"/>
          <w:numId w:val="142"/>
        </w:numPr>
      </w:pPr>
      <w:r>
        <w:t>Criar automaticamente o banco caso ele não exista.</w:t>
      </w:r>
    </w:p>
    <w:p w:rsidR="00287CAC" w:rsidRPr="00D00941" w:rsidRDefault="00B977A9" w:rsidP="00B977A9">
      <w:pPr>
        <w:pStyle w:val="SemEspaamento"/>
        <w:numPr>
          <w:ilvl w:val="0"/>
          <w:numId w:val="142"/>
        </w:numPr>
      </w:pPr>
      <w:r>
        <w:t>Criar as tabelas da aplicação com base nos modelos ORM registrados.</w:t>
      </w:r>
    </w:p>
    <w:p w:rsidR="0009250F" w:rsidRPr="00D00941" w:rsidRDefault="00B977A9" w:rsidP="002C5E16">
      <w:pPr>
        <w:pStyle w:val="Ttulo6"/>
      </w:pPr>
      <w:r>
        <w:lastRenderedPageBreak/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20"/>
        <w:gridCol w:w="1480"/>
        <w:gridCol w:w="4756"/>
      </w:tblGrid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5F33A2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5F33A2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5F33A2">
              <w:rPr>
                <w:rFonts w:cstheme="minorHAnsi"/>
                <w:b/>
                <w:bCs/>
              </w:rPr>
              <w:t>Descrição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configLog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Utilitário interno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 xml:space="preserve">Responsável por configurar e fornecer o </w:t>
            </w:r>
            <w:proofErr w:type="spellStart"/>
            <w:r w:rsidRPr="005F33A2">
              <w:rPr>
                <w:rFonts w:cstheme="minorHAnsi"/>
              </w:rPr>
              <w:t>logger</w:t>
            </w:r>
            <w:proofErr w:type="spellEnd"/>
            <w:r w:rsidRPr="005F33A2">
              <w:rPr>
                <w:rFonts w:cstheme="minorHAnsi"/>
              </w:rPr>
              <w:t xml:space="preserve"> utilizado no módulo.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sqlalchemy.ext.asyncio.create_async_engine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 xml:space="preserve">Cria </w:t>
            </w:r>
            <w:proofErr w:type="spellStart"/>
            <w:r w:rsidRPr="005F33A2">
              <w:rPr>
                <w:rFonts w:cstheme="minorHAnsi"/>
              </w:rPr>
              <w:t>engines</w:t>
            </w:r>
            <w:proofErr w:type="spellEnd"/>
            <w:r w:rsidRPr="005F33A2">
              <w:rPr>
                <w:rFonts w:cstheme="minorHAnsi"/>
              </w:rPr>
              <w:t xml:space="preserve"> assíncronos para conexão com o banco </w:t>
            </w:r>
            <w:proofErr w:type="spellStart"/>
            <w:r w:rsidRPr="005F33A2">
              <w:rPr>
                <w:rFonts w:cstheme="minorHAnsi"/>
              </w:rPr>
              <w:t>PostgreSQL</w:t>
            </w:r>
            <w:proofErr w:type="spellEnd"/>
            <w:r w:rsidRPr="005F33A2">
              <w:rPr>
                <w:rFonts w:cstheme="minorHAnsi"/>
              </w:rPr>
              <w:t>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sqlalchemy.ext.asyncio.AsyncSession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Classe de sessão assíncrona utilizada para operações de banco de dados.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sqlalchemy.orm.sessionmaker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 xml:space="preserve">Fábrica utilizada para criação de sessões de banco a partir do </w:t>
            </w:r>
            <w:proofErr w:type="spellStart"/>
            <w:r w:rsidRPr="005F33A2">
              <w:rPr>
                <w:rFonts w:cstheme="minorHAnsi"/>
              </w:rPr>
              <w:t>engine</w:t>
            </w:r>
            <w:proofErr w:type="spellEnd"/>
            <w:r w:rsidRPr="005F33A2">
              <w:rPr>
                <w:rFonts w:cstheme="minorHAnsi"/>
              </w:rPr>
              <w:t xml:space="preserve"> configurado.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sqlalchemy.orm.DeclarativeBase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Classe base utilizada para definição dos modelos ORM da aplicação.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sqlalchemy.sql.text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Permite execução de comandos SQL diretos no banco de dados.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dotenv.load_dotenv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Carrega variáveis de ambiente definidas no arquivo .</w:t>
            </w:r>
            <w:proofErr w:type="spellStart"/>
            <w:r w:rsidRPr="005F33A2">
              <w:rPr>
                <w:rFonts w:cstheme="minorHAnsi"/>
              </w:rPr>
              <w:t>env</w:t>
            </w:r>
            <w:proofErr w:type="spellEnd"/>
            <w:r w:rsidRPr="005F33A2">
              <w:rPr>
                <w:rFonts w:cstheme="minorHAnsi"/>
              </w:rPr>
              <w:t>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os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Utilizado para leitura de variáveis de ambiente do sistema.</w:t>
            </w:r>
          </w:p>
        </w:tc>
      </w:tr>
    </w:tbl>
    <w:p w:rsidR="005F33A2" w:rsidRPr="00D00941" w:rsidRDefault="005F33A2" w:rsidP="002C5E16">
      <w:pPr>
        <w:pStyle w:val="SemEspaamento"/>
        <w:rPr>
          <w:rFonts w:cstheme="minorHAnsi"/>
        </w:rPr>
      </w:pPr>
    </w:p>
    <w:p w:rsidR="00FA2C17" w:rsidRPr="00D00941" w:rsidRDefault="00041D3A" w:rsidP="002C5E16">
      <w:pPr>
        <w:pStyle w:val="Ttulo4"/>
      </w:pPr>
      <w:bookmarkStart w:id="16" w:name="_Toc231401008"/>
      <w:proofErr w:type="spellStart"/>
      <w:proofErr w:type="gramStart"/>
      <w:r>
        <w:t>m</w:t>
      </w:r>
      <w:r w:rsidR="00FA2C17" w:rsidRPr="00D00941">
        <w:t>odels</w:t>
      </w:r>
      <w:bookmarkEnd w:id="16"/>
      <w:proofErr w:type="spellEnd"/>
      <w:proofErr w:type="gramEnd"/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287CAC" w:rsidRDefault="005F33A2" w:rsidP="005F33A2">
      <w:pPr>
        <w:pStyle w:val="SemEspaamento"/>
        <w:jc w:val="both"/>
      </w:pPr>
      <w:r w:rsidRPr="005F33A2">
        <w:t xml:space="preserve">Este módulo define os modelos ORM da aplicação utilizando </w:t>
      </w:r>
      <w:proofErr w:type="spellStart"/>
      <w:r w:rsidRPr="005F33A2">
        <w:t>SQLAlchemy</w:t>
      </w:r>
      <w:proofErr w:type="spellEnd"/>
      <w:r w:rsidRPr="005F33A2">
        <w:t xml:space="preserve">, responsáveis por mapear as entidades do domínio para as tabelas do banco de dados </w:t>
      </w:r>
      <w:proofErr w:type="spellStart"/>
      <w:r w:rsidRPr="005F33A2">
        <w:t>PostgreSQL</w:t>
      </w:r>
      <w:proofErr w:type="spellEnd"/>
      <w:r w:rsidRPr="005F33A2">
        <w:t>. As classes declaradas representam as estruturas persistidas utilizadas pela API de autenticação, incluindo o cadastro de soluções integradas ao gateway Sankhya e o registro de logs das operações de autenticação realizadas. O módulo também estabelece restrições de integridade, relacionamentos entre entidades e configurações de chave estrangeira, garantindo consistência e rastreabilidade das operações realizadas pela API.</w:t>
      </w:r>
    </w:p>
    <w:p w:rsidR="00F37002" w:rsidRPr="00D00941" w:rsidRDefault="00F37002" w:rsidP="002C5E16">
      <w:pPr>
        <w:pStyle w:val="SemEspaamento"/>
      </w:pPr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5F33A2" w:rsidRDefault="005F33A2" w:rsidP="005F33A2">
      <w:pPr>
        <w:pStyle w:val="SemEspaamento"/>
        <w:numPr>
          <w:ilvl w:val="0"/>
          <w:numId w:val="141"/>
        </w:numPr>
      </w:pPr>
      <w:r>
        <w:t xml:space="preserve">Definir as entidades persistidas da aplicação utilizando ORM do </w:t>
      </w:r>
      <w:proofErr w:type="spellStart"/>
      <w:r>
        <w:t>SQLAlchemy</w:t>
      </w:r>
      <w:proofErr w:type="spellEnd"/>
      <w:r>
        <w:t>.</w:t>
      </w:r>
    </w:p>
    <w:p w:rsidR="005F33A2" w:rsidRDefault="005F33A2" w:rsidP="005F33A2">
      <w:pPr>
        <w:pStyle w:val="SemEspaamento"/>
        <w:numPr>
          <w:ilvl w:val="0"/>
          <w:numId w:val="141"/>
        </w:numPr>
      </w:pPr>
      <w:r>
        <w:t xml:space="preserve">Mapear a entidade </w:t>
      </w:r>
      <w:proofErr w:type="spellStart"/>
      <w:r>
        <w:t>Solucao</w:t>
      </w:r>
      <w:proofErr w:type="spellEnd"/>
      <w:r>
        <w:t>, responsável por armazenar os dados de integração e autenticação das aplicações clientes.</w:t>
      </w:r>
    </w:p>
    <w:p w:rsidR="005F33A2" w:rsidRDefault="005F33A2" w:rsidP="005F33A2">
      <w:pPr>
        <w:pStyle w:val="SemEspaamento"/>
        <w:numPr>
          <w:ilvl w:val="0"/>
          <w:numId w:val="141"/>
        </w:numPr>
      </w:pPr>
      <w:r>
        <w:t>Mapear a entidade Log, utilizada para registrar eventos e resultados das operações de autenticação.</w:t>
      </w:r>
    </w:p>
    <w:p w:rsidR="005F33A2" w:rsidRDefault="005F33A2" w:rsidP="005F33A2">
      <w:pPr>
        <w:pStyle w:val="SemEspaamento"/>
        <w:numPr>
          <w:ilvl w:val="0"/>
          <w:numId w:val="141"/>
        </w:numPr>
      </w:pPr>
      <w:r>
        <w:t>Definir restrições de integridade no banco, incluindo:</w:t>
      </w:r>
    </w:p>
    <w:p w:rsidR="005F33A2" w:rsidRDefault="005F33A2" w:rsidP="005F33A2">
      <w:pPr>
        <w:pStyle w:val="SemEspaamento"/>
        <w:numPr>
          <w:ilvl w:val="1"/>
          <w:numId w:val="141"/>
        </w:numPr>
      </w:pPr>
      <w:r>
        <w:t>Validação de valores permitidos para o campo ambiente</w:t>
      </w:r>
    </w:p>
    <w:p w:rsidR="005F33A2" w:rsidRDefault="005F33A2" w:rsidP="005F33A2">
      <w:pPr>
        <w:pStyle w:val="SemEspaamento"/>
        <w:numPr>
          <w:ilvl w:val="1"/>
          <w:numId w:val="141"/>
        </w:numPr>
      </w:pPr>
      <w:r>
        <w:t xml:space="preserve">Restrição de unicidade combinando </w:t>
      </w:r>
      <w:proofErr w:type="spellStart"/>
      <w:r>
        <w:t>clientId</w:t>
      </w:r>
      <w:proofErr w:type="spellEnd"/>
      <w:r>
        <w:t>, componente e ambiente</w:t>
      </w:r>
    </w:p>
    <w:p w:rsidR="005F33A2" w:rsidRDefault="005F33A2" w:rsidP="005F33A2">
      <w:pPr>
        <w:pStyle w:val="SemEspaamento"/>
        <w:numPr>
          <w:ilvl w:val="0"/>
          <w:numId w:val="141"/>
        </w:numPr>
      </w:pPr>
      <w:r>
        <w:t xml:space="preserve">Configurar relacionamento entre </w:t>
      </w:r>
      <w:proofErr w:type="spellStart"/>
      <w:r>
        <w:t>Solucao</w:t>
      </w:r>
      <w:proofErr w:type="spellEnd"/>
      <w:r>
        <w:t xml:space="preserve"> e Log para rastreamento das operações realizadas.</w:t>
      </w:r>
    </w:p>
    <w:p w:rsidR="005F33A2" w:rsidRDefault="005F33A2" w:rsidP="005F33A2">
      <w:pPr>
        <w:pStyle w:val="SemEspaamento"/>
        <w:numPr>
          <w:ilvl w:val="0"/>
          <w:numId w:val="141"/>
        </w:numPr>
      </w:pPr>
      <w:r>
        <w:t>Definir comportamento de exclusão em cascata para logs associados a uma solução removida.</w:t>
      </w:r>
    </w:p>
    <w:p w:rsidR="005F33A2" w:rsidRDefault="005F33A2" w:rsidP="005F33A2">
      <w:pPr>
        <w:pStyle w:val="SemEspaamento"/>
        <w:numPr>
          <w:ilvl w:val="0"/>
          <w:numId w:val="141"/>
        </w:numPr>
      </w:pPr>
      <w:r>
        <w:t xml:space="preserve">Configurar valores padrão e </w:t>
      </w:r>
      <w:proofErr w:type="spellStart"/>
      <w:r>
        <w:t>timestamps</w:t>
      </w:r>
      <w:proofErr w:type="spellEnd"/>
      <w:r>
        <w:t xml:space="preserve"> automáticos para registros de log.</w:t>
      </w:r>
    </w:p>
    <w:p w:rsidR="00287CAC" w:rsidRPr="00D00941" w:rsidRDefault="005F33A2" w:rsidP="005F33A2">
      <w:pPr>
        <w:pStyle w:val="SemEspaamento"/>
      </w:pPr>
      <w:r w:rsidRPr="00D00941">
        <w:t xml:space="preserve"> </w:t>
      </w:r>
    </w:p>
    <w:p w:rsidR="0009250F" w:rsidRPr="00D00941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11"/>
        <w:gridCol w:w="1543"/>
        <w:gridCol w:w="5702"/>
      </w:tblGrid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5F33A2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5F33A2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5F33A2">
              <w:rPr>
                <w:rFonts w:cstheme="minorHAnsi"/>
                <w:b/>
                <w:bCs/>
              </w:rPr>
              <w:t>Descrição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Base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Classe interna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Classe base declarativa utilizada por todos os modelos ORM da aplicação.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sqlalchemy.orm.Mapped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 xml:space="preserve">Utilizado para </w:t>
            </w:r>
            <w:proofErr w:type="spellStart"/>
            <w:r w:rsidRPr="005F33A2">
              <w:rPr>
                <w:rFonts w:cstheme="minorHAnsi"/>
              </w:rPr>
              <w:t>tipagem</w:t>
            </w:r>
            <w:proofErr w:type="spellEnd"/>
            <w:r w:rsidRPr="005F33A2">
              <w:rPr>
                <w:rFonts w:cstheme="minorHAnsi"/>
              </w:rPr>
              <w:t xml:space="preserve"> dos atributos mapeados nas entidades ORM.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sqlalchemy.orm.mapped_column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Define o mapeamento entre atributos da classe e colunas do banco de dados.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sqlalchemy.orm.relationship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Define relacionamentos entre entidades ORM.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sqlalchemy.String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Tipo de coluna utilizado para armazenar valores de texto.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sqlalchemy.DateTime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 xml:space="preserve">Tipo de coluna utilizado para armazenar </w:t>
            </w:r>
            <w:proofErr w:type="spellStart"/>
            <w:r w:rsidRPr="005F33A2">
              <w:rPr>
                <w:rFonts w:cstheme="minorHAnsi"/>
              </w:rPr>
              <w:t>timestamps</w:t>
            </w:r>
            <w:proofErr w:type="spellEnd"/>
            <w:r w:rsidRPr="005F33A2">
              <w:rPr>
                <w:rFonts w:cstheme="minorHAnsi"/>
              </w:rPr>
              <w:t>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lastRenderedPageBreak/>
              <w:t>sqlalchemy.Integer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Tipo de coluna utilizado para armazenar identificadores numéricos.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sqlalchemy.Boolean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Tipo de coluna utilizado para armazenar valores booleanos.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sqlalchemy.ForeignKey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Define chaves estrangeiras e relacionamentos entre tabelas.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sqlalchemy.CheckConstraint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Define restrições de validação diretamente no banco de dados.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sqlalchemy.UniqueConstraint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Define restrições de unicidade combinando múltiplas colunas.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sqlalchemy.sql.func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 xml:space="preserve">Utilizado para executar funções SQL nativas, como geração automática de </w:t>
            </w:r>
            <w:proofErr w:type="spellStart"/>
            <w:r w:rsidRPr="005F33A2">
              <w:rPr>
                <w:rFonts w:cstheme="minorHAnsi"/>
              </w:rPr>
              <w:t>timestamp</w:t>
            </w:r>
            <w:proofErr w:type="spellEnd"/>
            <w:r w:rsidRPr="005F33A2">
              <w:rPr>
                <w:rFonts w:cstheme="minorHAnsi"/>
              </w:rPr>
              <w:t>.</w:t>
            </w:r>
          </w:p>
        </w:tc>
      </w:tr>
      <w:tr w:rsidR="005F33A2" w:rsidRPr="005F33A2" w:rsidTr="005F33A2"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proofErr w:type="spellStart"/>
            <w:r w:rsidRPr="005F33A2">
              <w:rPr>
                <w:rFonts w:cstheme="minorHAnsi"/>
              </w:rPr>
              <w:t>datetime.datetime</w:t>
            </w:r>
            <w:proofErr w:type="spellEnd"/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5F33A2" w:rsidRPr="005F33A2" w:rsidRDefault="005F33A2" w:rsidP="005F33A2">
            <w:pPr>
              <w:pStyle w:val="SemEspaamento"/>
              <w:rPr>
                <w:rFonts w:cstheme="minorHAnsi"/>
              </w:rPr>
            </w:pPr>
            <w:r w:rsidRPr="005F33A2">
              <w:rPr>
                <w:rFonts w:cstheme="minorHAnsi"/>
              </w:rPr>
              <w:t xml:space="preserve">Representa valores de data e hora utilizados nos campos de </w:t>
            </w:r>
            <w:proofErr w:type="spellStart"/>
            <w:r w:rsidRPr="005F33A2">
              <w:rPr>
                <w:rFonts w:cstheme="minorHAnsi"/>
              </w:rPr>
              <w:t>timestamp</w:t>
            </w:r>
            <w:proofErr w:type="spellEnd"/>
            <w:r w:rsidRPr="005F33A2">
              <w:rPr>
                <w:rFonts w:cstheme="minorHAnsi"/>
              </w:rPr>
              <w:t>.</w:t>
            </w:r>
          </w:p>
        </w:tc>
      </w:tr>
    </w:tbl>
    <w:p w:rsidR="00F37002" w:rsidRDefault="00F37002" w:rsidP="002C5E16">
      <w:pPr>
        <w:rPr>
          <w:rFonts w:cstheme="minorHAnsi"/>
        </w:rPr>
      </w:pPr>
    </w:p>
    <w:p w:rsidR="00F37002" w:rsidRDefault="00F37002" w:rsidP="002C5E16">
      <w:pPr>
        <w:rPr>
          <w:rFonts w:cstheme="minorHAnsi"/>
        </w:rPr>
        <w:sectPr w:rsidR="00F37002" w:rsidSect="00FA2C1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F37002" w:rsidRDefault="00F37002" w:rsidP="002C5E16">
      <w:pPr>
        <w:pStyle w:val="Ttulo3"/>
      </w:pPr>
      <w:bookmarkStart w:id="17" w:name="_Toc231401009"/>
      <w:proofErr w:type="spellStart"/>
      <w:proofErr w:type="gramStart"/>
      <w:r>
        <w:lastRenderedPageBreak/>
        <w:t>services</w:t>
      </w:r>
      <w:bookmarkEnd w:id="17"/>
      <w:proofErr w:type="spellEnd"/>
      <w:proofErr w:type="gramEnd"/>
    </w:p>
    <w:p w:rsidR="00F37002" w:rsidRPr="00D00941" w:rsidRDefault="00F37002" w:rsidP="002C5E16">
      <w:pPr>
        <w:pStyle w:val="Ttulo4"/>
      </w:pPr>
      <w:bookmarkStart w:id="18" w:name="_Toc231401010"/>
      <w:proofErr w:type="spellStart"/>
      <w:proofErr w:type="gramStart"/>
      <w:r w:rsidRPr="00321DF6">
        <w:t>autenticacao</w:t>
      </w:r>
      <w:bookmarkEnd w:id="18"/>
      <w:proofErr w:type="spellEnd"/>
      <w:proofErr w:type="gramEnd"/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F37002" w:rsidRDefault="004B3C7D" w:rsidP="004B3C7D">
      <w:pPr>
        <w:pStyle w:val="SemEspaamento"/>
        <w:jc w:val="both"/>
      </w:pPr>
      <w:r w:rsidRPr="004B3C7D">
        <w:t xml:space="preserve">Este módulo implementa a classe </w:t>
      </w:r>
      <w:proofErr w:type="spellStart"/>
      <w:r w:rsidRPr="004B3C7D">
        <w:t>AutenticacaoService</w:t>
      </w:r>
      <w:proofErr w:type="spellEnd"/>
      <w:r w:rsidRPr="004B3C7D">
        <w:t xml:space="preserve">, responsável pela gestão completa do processo de autenticação das soluções integradas ao gateway Sankhya. Ele centraliza a lógica de obtenção, validação, renovação e persistência de </w:t>
      </w:r>
      <w:proofErr w:type="spellStart"/>
      <w:r w:rsidRPr="004B3C7D">
        <w:t>tokens</w:t>
      </w:r>
      <w:proofErr w:type="spellEnd"/>
      <w:r w:rsidRPr="004B3C7D">
        <w:t xml:space="preserve"> de acesso, incluindo a comunicação com a API externa de autenticação via requisições HTTP. A classe também gerencia o controle de expiração dos </w:t>
      </w:r>
      <w:proofErr w:type="spellStart"/>
      <w:r w:rsidRPr="004B3C7D">
        <w:t>tokens</w:t>
      </w:r>
      <w:proofErr w:type="spellEnd"/>
      <w:r w:rsidRPr="004B3C7D">
        <w:t xml:space="preserve"> e registra logs das operações realizadas, garantindo eficiência ao reutilizar </w:t>
      </w:r>
      <w:proofErr w:type="spellStart"/>
      <w:r w:rsidRPr="004B3C7D">
        <w:t>tokens</w:t>
      </w:r>
      <w:proofErr w:type="spellEnd"/>
      <w:r w:rsidRPr="004B3C7D">
        <w:t xml:space="preserve"> válidos e segurança ao validar o </w:t>
      </w:r>
      <w:proofErr w:type="spellStart"/>
      <w:r w:rsidRPr="004B3C7D">
        <w:t>xToken</w:t>
      </w:r>
      <w:proofErr w:type="spellEnd"/>
      <w:r w:rsidRPr="004B3C7D">
        <w:t xml:space="preserve"> da solução antes de qualquer operação.</w:t>
      </w:r>
    </w:p>
    <w:p w:rsidR="004B3C7D" w:rsidRPr="00D00941" w:rsidRDefault="004B3C7D" w:rsidP="002C5E16">
      <w:pPr>
        <w:pStyle w:val="SemEspaamento"/>
      </w:pPr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Orquestrar o processo completo de autenticação de soluções.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Validar o </w:t>
      </w:r>
      <w:proofErr w:type="spellStart"/>
      <w:r>
        <w:t>xToken</w:t>
      </w:r>
      <w:proofErr w:type="spellEnd"/>
      <w:r>
        <w:t xml:space="preserve"> recebido comparando com o armazenado no banco.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Recuperar dados da solução necessários para autenticação.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Verificar se o </w:t>
      </w:r>
      <w:proofErr w:type="spellStart"/>
      <w:r>
        <w:t>token</w:t>
      </w:r>
      <w:proofErr w:type="spellEnd"/>
      <w:r>
        <w:t xml:space="preserve"> atual ainda é válido, considerando margem de segurança.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Reutilizar </w:t>
      </w:r>
      <w:proofErr w:type="spellStart"/>
      <w:r>
        <w:t>tokens</w:t>
      </w:r>
      <w:proofErr w:type="spellEnd"/>
      <w:r>
        <w:t xml:space="preserve"> válidos para evitar chamadas desnecessárias à API externa.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Realizar autenticação no gateway Sankhya via requisição HTTP quando necessário.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Processar resposta da API externa e extrair: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Token de acesso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Tempo de expiração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Calcular a data/hora de expiração do </w:t>
      </w:r>
      <w:proofErr w:type="spellStart"/>
      <w:r>
        <w:t>token</w:t>
      </w:r>
      <w:proofErr w:type="spellEnd"/>
      <w:r>
        <w:t>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Persistir novo </w:t>
      </w:r>
      <w:proofErr w:type="spellStart"/>
      <w:r>
        <w:t>token</w:t>
      </w:r>
      <w:proofErr w:type="spellEnd"/>
      <w:r>
        <w:t xml:space="preserve"> e </w:t>
      </w:r>
      <w:proofErr w:type="spellStart"/>
      <w:r>
        <w:t>timestamps</w:t>
      </w:r>
      <w:proofErr w:type="spellEnd"/>
      <w:r>
        <w:t xml:space="preserve"> no banco de dados.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Registrar logs de sucesso e falha das operações.</w:t>
      </w:r>
    </w:p>
    <w:p w:rsidR="00F37002" w:rsidRDefault="004B3C7D" w:rsidP="004B3C7D">
      <w:pPr>
        <w:pStyle w:val="SemEspaamento"/>
        <w:numPr>
          <w:ilvl w:val="0"/>
          <w:numId w:val="4"/>
        </w:numPr>
      </w:pPr>
      <w:r>
        <w:t>Padronizar o retorno da autenticação para a camada de API.</w:t>
      </w:r>
    </w:p>
    <w:p w:rsidR="00F37002" w:rsidRDefault="00F37002" w:rsidP="002C5E16">
      <w:pPr>
        <w:pStyle w:val="SemEspaamento"/>
      </w:pPr>
    </w:p>
    <w:p w:rsidR="00F37002" w:rsidRPr="00D00941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28"/>
        <w:gridCol w:w="1805"/>
        <w:gridCol w:w="6623"/>
      </w:tblGrid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B3C7D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B3C7D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B3C7D">
              <w:rPr>
                <w:rFonts w:cstheme="minorHAnsi"/>
                <w:b/>
                <w:bCs/>
              </w:rPr>
              <w:t>Descrição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SolucaoCrud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Persistência interna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Responsável por acessar e atualizar dados da solução no banco de dados.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LogCrud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Persistência interna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Responsável pelo registro de logs das operações de autenticação.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configLog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Utilitário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 xml:space="preserve">Responsável pela configuração e uso do </w:t>
            </w:r>
            <w:proofErr w:type="spellStart"/>
            <w:r w:rsidRPr="004B3C7D">
              <w:rPr>
                <w:rFonts w:cstheme="minorHAnsi"/>
              </w:rPr>
              <w:t>logger</w:t>
            </w:r>
            <w:proofErr w:type="spellEnd"/>
            <w:r w:rsidRPr="004B3C7D">
              <w:rPr>
                <w:rFonts w:cstheme="minorHAnsi"/>
              </w:rPr>
              <w:t xml:space="preserve"> da aplicação.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Utilizada para realizar requisições HTTP à API externa de autenticação do gateway Sankhya.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os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Utilizado para leitura de variáveis de ambiente (</w:t>
            </w:r>
            <w:proofErr w:type="spellStart"/>
            <w:r w:rsidRPr="004B3C7D">
              <w:rPr>
                <w:rFonts w:cstheme="minorHAnsi"/>
              </w:rPr>
              <w:t>URLs</w:t>
            </w:r>
            <w:proofErr w:type="spellEnd"/>
            <w:r w:rsidRPr="004B3C7D">
              <w:rPr>
                <w:rFonts w:cstheme="minorHAnsi"/>
              </w:rPr>
              <w:t xml:space="preserve"> de autenticação).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dotenv.load_dotenv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Carrega variáveis de ambiente definidas no arquivo .</w:t>
            </w:r>
            <w:proofErr w:type="spellStart"/>
            <w:r w:rsidRPr="004B3C7D">
              <w:rPr>
                <w:rFonts w:cstheme="minorHAnsi"/>
              </w:rPr>
              <w:t>env</w:t>
            </w:r>
            <w:proofErr w:type="spellEnd"/>
            <w:r w:rsidRPr="004B3C7D">
              <w:rPr>
                <w:rFonts w:cstheme="minorHAnsi"/>
              </w:rPr>
              <w:t>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datetime.datetime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Utilizado para manipulação de datas e horários.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datetime.timedelta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 xml:space="preserve">Utilizado para cálculo de expiração de </w:t>
            </w:r>
            <w:proofErr w:type="spellStart"/>
            <w:r w:rsidRPr="004B3C7D">
              <w:rPr>
                <w:rFonts w:cstheme="minorHAnsi"/>
              </w:rPr>
              <w:t>tokens</w:t>
            </w:r>
            <w:proofErr w:type="spellEnd"/>
            <w:r w:rsidRPr="004B3C7D">
              <w:rPr>
                <w:rFonts w:cstheme="minorHAnsi"/>
              </w:rPr>
              <w:t>.</w:t>
            </w:r>
          </w:p>
        </w:tc>
      </w:tr>
    </w:tbl>
    <w:p w:rsidR="00F37002" w:rsidRDefault="00F37002" w:rsidP="002C5E16">
      <w:pPr>
        <w:pStyle w:val="SemEspaamento"/>
        <w:rPr>
          <w:rFonts w:cstheme="minorHAnsi"/>
        </w:rPr>
      </w:pPr>
    </w:p>
    <w:p w:rsidR="004B3C7D" w:rsidRPr="00D00941" w:rsidRDefault="004B3C7D" w:rsidP="002C5E16">
      <w:pPr>
        <w:pStyle w:val="SemEspaamento"/>
        <w:rPr>
          <w:rFonts w:cstheme="minorHAnsi"/>
        </w:rPr>
      </w:pPr>
    </w:p>
    <w:p w:rsidR="00F37002" w:rsidRPr="00D00941" w:rsidRDefault="00F37002" w:rsidP="002C5E16">
      <w:pPr>
        <w:pStyle w:val="Ttulo4"/>
      </w:pPr>
      <w:bookmarkStart w:id="19" w:name="_Toc231401011"/>
      <w:proofErr w:type="spellStart"/>
      <w:proofErr w:type="gramStart"/>
      <w:r>
        <w:t>solucao</w:t>
      </w:r>
      <w:bookmarkEnd w:id="19"/>
      <w:proofErr w:type="spellEnd"/>
      <w:proofErr w:type="gramEnd"/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F37002" w:rsidRDefault="004B3C7D" w:rsidP="004B3C7D">
      <w:pPr>
        <w:pStyle w:val="SemEspaamento"/>
        <w:jc w:val="both"/>
      </w:pPr>
      <w:r w:rsidRPr="004B3C7D">
        <w:t xml:space="preserve">Este módulo implementa a classe </w:t>
      </w:r>
      <w:proofErr w:type="spellStart"/>
      <w:r w:rsidRPr="004B3C7D">
        <w:t>SolucaoService</w:t>
      </w:r>
      <w:proofErr w:type="spellEnd"/>
      <w:r w:rsidRPr="004B3C7D">
        <w:t>, responsável pela camada de serviço da entidade Solução, atuando como intermediária entre a API (</w:t>
      </w:r>
      <w:proofErr w:type="spellStart"/>
      <w:r w:rsidRPr="004B3C7D">
        <w:t>controllers</w:t>
      </w:r>
      <w:proofErr w:type="spellEnd"/>
      <w:r w:rsidRPr="004B3C7D">
        <w:t xml:space="preserve">) e a camada de persistência (CRUD). Ele centraliza a orquestração das regras de negócio, tratamento de exceções e registro de logs das operações realizadas. A classe utiliza os componentes </w:t>
      </w:r>
      <w:proofErr w:type="spellStart"/>
      <w:r w:rsidRPr="004B3C7D">
        <w:t>SolucaoCrud</w:t>
      </w:r>
      <w:proofErr w:type="spellEnd"/>
      <w:r w:rsidRPr="004B3C7D">
        <w:t xml:space="preserve"> e </w:t>
      </w:r>
      <w:proofErr w:type="spellStart"/>
      <w:r w:rsidRPr="004B3C7D">
        <w:t>LogCrud</w:t>
      </w:r>
      <w:proofErr w:type="spellEnd"/>
      <w:r w:rsidRPr="004B3C7D">
        <w:t xml:space="preserve"> para executar operações no banco de dados, garantindo separação de responsabilidades e promovendo uma arquitetura em camadas.</w:t>
      </w:r>
    </w:p>
    <w:p w:rsidR="004B3C7D" w:rsidRPr="00D00941" w:rsidRDefault="004B3C7D" w:rsidP="002C5E16">
      <w:pPr>
        <w:pStyle w:val="SemEspaamento"/>
      </w:pPr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Orquestrar as operações de negócio relacionadas à entidade Solução.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Delegar operações de persistência para a camada </w:t>
      </w:r>
      <w:proofErr w:type="spellStart"/>
      <w:r>
        <w:t>SolucaoCrud</w:t>
      </w:r>
      <w:proofErr w:type="spellEnd"/>
      <w:r>
        <w:t>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lastRenderedPageBreak/>
        <w:t xml:space="preserve">Registrar logs de sucesso e erro através do </w:t>
      </w:r>
      <w:proofErr w:type="spellStart"/>
      <w:r>
        <w:t>LogCrud</w:t>
      </w:r>
      <w:proofErr w:type="spellEnd"/>
      <w:r>
        <w:t>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Centralizar o tratamento de exceções e padronizar mensagens de erro.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Implementar fluxo completo das operações: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Inclusão de soluções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Consulta de soluções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Atualização de dados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Exclusão de registros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Garantir rastreabilidade das operações por meio de </w:t>
      </w:r>
      <w:proofErr w:type="spellStart"/>
      <w:r>
        <w:t>logging</w:t>
      </w:r>
      <w:proofErr w:type="spellEnd"/>
      <w:r>
        <w:t xml:space="preserve"> persistido.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Resolver identificação da solução por múltiplos critérios (ID ou combinação de atributos).</w:t>
      </w:r>
    </w:p>
    <w:p w:rsidR="00F37002" w:rsidRDefault="004B3C7D" w:rsidP="004B3C7D">
      <w:pPr>
        <w:pStyle w:val="SemEspaamento"/>
        <w:numPr>
          <w:ilvl w:val="0"/>
          <w:numId w:val="4"/>
        </w:numPr>
      </w:pPr>
      <w:r>
        <w:t xml:space="preserve">Integrar com mecanismo de </w:t>
      </w:r>
      <w:proofErr w:type="spellStart"/>
      <w:r>
        <w:t>logging</w:t>
      </w:r>
      <w:proofErr w:type="spellEnd"/>
      <w:r>
        <w:t xml:space="preserve"> da aplicação (</w:t>
      </w:r>
      <w:proofErr w:type="spellStart"/>
      <w:r>
        <w:t>configLog</w:t>
      </w:r>
      <w:proofErr w:type="spellEnd"/>
      <w:r>
        <w:t>).</w:t>
      </w:r>
    </w:p>
    <w:p w:rsidR="00F37002" w:rsidRDefault="00F37002" w:rsidP="002C5E16">
      <w:pPr>
        <w:pStyle w:val="SemEspaamento"/>
      </w:pPr>
    </w:p>
    <w:p w:rsidR="005F33A2" w:rsidRDefault="005F33A2" w:rsidP="004B3C7D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28"/>
        <w:gridCol w:w="1907"/>
        <w:gridCol w:w="6521"/>
      </w:tblGrid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b/>
                <w:bCs/>
              </w:rPr>
            </w:pPr>
            <w:r w:rsidRPr="004B3C7D">
              <w:rPr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b/>
                <w:bCs/>
              </w:rPr>
            </w:pPr>
            <w:r w:rsidRPr="004B3C7D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b/>
                <w:bCs/>
              </w:rPr>
            </w:pPr>
            <w:r w:rsidRPr="004B3C7D">
              <w:rPr>
                <w:b/>
                <w:bCs/>
              </w:rPr>
              <w:t>Descrição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proofErr w:type="spellStart"/>
            <w:r w:rsidRPr="004B3C7D">
              <w:t>SolucaoCrud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Persistência interna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Responsável pelas operações diretas no banco de dados da entidade Solução.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proofErr w:type="spellStart"/>
            <w:r w:rsidRPr="004B3C7D">
              <w:t>LogCrud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Persistência interna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Responsável pelo registro de logs das operações realizadas.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proofErr w:type="spellStart"/>
            <w:r w:rsidRPr="004B3C7D">
              <w:t>configLog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Utilitário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 xml:space="preserve">Responsável pela configuração e uso do </w:t>
            </w:r>
            <w:proofErr w:type="spellStart"/>
            <w:r w:rsidRPr="004B3C7D">
              <w:t>logger</w:t>
            </w:r>
            <w:proofErr w:type="spellEnd"/>
            <w:r w:rsidRPr="004B3C7D">
              <w:t xml:space="preserve"> da aplicação.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proofErr w:type="spellStart"/>
            <w:r w:rsidRPr="004B3C7D">
              <w:t>dotenv.load_dotenv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Biblioteca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</w:pPr>
            <w:r w:rsidRPr="004B3C7D">
              <w:t>Carrega variáveis de ambiente definidas no arquivo .</w:t>
            </w:r>
            <w:proofErr w:type="spellStart"/>
            <w:r w:rsidRPr="004B3C7D">
              <w:t>env</w:t>
            </w:r>
            <w:proofErr w:type="spellEnd"/>
            <w:r w:rsidRPr="004B3C7D">
              <w:t>.</w:t>
            </w:r>
          </w:p>
        </w:tc>
      </w:tr>
    </w:tbl>
    <w:p w:rsidR="005F33A2" w:rsidRPr="005F33A2" w:rsidRDefault="005F33A2" w:rsidP="005F33A2">
      <w:pPr>
        <w:pStyle w:val="SemEspaamento"/>
        <w:sectPr w:rsidR="005F33A2" w:rsidRPr="005F33A2" w:rsidSect="00FA2C1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F37002" w:rsidRPr="00F37002" w:rsidRDefault="00F37002" w:rsidP="002C5E16">
      <w:pPr>
        <w:pStyle w:val="SemEspaamento"/>
      </w:pPr>
    </w:p>
    <w:p w:rsidR="00F37002" w:rsidRDefault="00F37002" w:rsidP="002C5E16">
      <w:pPr>
        <w:pStyle w:val="Ttulo3"/>
      </w:pPr>
      <w:bookmarkStart w:id="20" w:name="_Toc231401012"/>
      <w:proofErr w:type="spellStart"/>
      <w:proofErr w:type="gramStart"/>
      <w:r>
        <w:t>utils</w:t>
      </w:r>
      <w:bookmarkEnd w:id="20"/>
      <w:proofErr w:type="spellEnd"/>
      <w:proofErr w:type="gramEnd"/>
    </w:p>
    <w:p w:rsidR="00F37002" w:rsidRPr="00D00941" w:rsidRDefault="00F37002" w:rsidP="002C5E16">
      <w:pPr>
        <w:pStyle w:val="Ttulo4"/>
      </w:pPr>
      <w:bookmarkStart w:id="21" w:name="_Toc231401013"/>
      <w:proofErr w:type="spellStart"/>
      <w:proofErr w:type="gramStart"/>
      <w:r>
        <w:t>configLog</w:t>
      </w:r>
      <w:bookmarkEnd w:id="21"/>
      <w:proofErr w:type="spellEnd"/>
      <w:proofErr w:type="gramEnd"/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F37002" w:rsidRDefault="00C87761" w:rsidP="00C87761">
      <w:pPr>
        <w:pStyle w:val="SemEspaamento"/>
        <w:jc w:val="both"/>
      </w:pPr>
      <w:r w:rsidRPr="00C87761">
        <w:t xml:space="preserve">Este módulo é responsável pela configuração centralizada do sistema de </w:t>
      </w:r>
      <w:proofErr w:type="spellStart"/>
      <w:r w:rsidRPr="00C87761">
        <w:t>logging</w:t>
      </w:r>
      <w:proofErr w:type="spellEnd"/>
      <w:r w:rsidRPr="00C87761">
        <w:t xml:space="preserve"> da aplicação, definindo como e onde os logs serão armazenados. Ele implementa a criação automática de arquivos de log organizados por mês e configura o </w:t>
      </w:r>
      <w:proofErr w:type="spellStart"/>
      <w:r w:rsidRPr="00C87761">
        <w:t>logger</w:t>
      </w:r>
      <w:proofErr w:type="spellEnd"/>
      <w:r w:rsidRPr="00C87761">
        <w:t xml:space="preserve"> padrão do Python com base em parâmetros definidos via variáveis de ambiente. Além disso, aplica ajustes para reduzir a verbosidade de bibliotecas externas, garantindo logs mais limpos e relevantes para monitoramento da API.</w:t>
      </w:r>
    </w:p>
    <w:p w:rsidR="00C87761" w:rsidRPr="00D00941" w:rsidRDefault="00C87761" w:rsidP="002C5E16">
      <w:pPr>
        <w:pStyle w:val="SemEspaamento"/>
      </w:pPr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C87761" w:rsidRDefault="00C87761" w:rsidP="00445B3F">
      <w:pPr>
        <w:pStyle w:val="SemEspaamento"/>
        <w:numPr>
          <w:ilvl w:val="0"/>
          <w:numId w:val="4"/>
        </w:numPr>
      </w:pPr>
      <w:r>
        <w:t>Gerar dinamicamente o caminho do arquivo de log com base no mês corrente.</w:t>
      </w:r>
    </w:p>
    <w:p w:rsidR="00C87761" w:rsidRDefault="00C87761" w:rsidP="00445B3F">
      <w:pPr>
        <w:pStyle w:val="SemEspaamento"/>
        <w:numPr>
          <w:ilvl w:val="0"/>
          <w:numId w:val="4"/>
        </w:numPr>
      </w:pPr>
      <w:r>
        <w:t>Criar automaticamente diretórios e arquivos de log caso não existam.</w:t>
      </w:r>
    </w:p>
    <w:p w:rsidR="00C87761" w:rsidRDefault="00C87761" w:rsidP="00445B3F">
      <w:pPr>
        <w:pStyle w:val="SemEspaamento"/>
        <w:numPr>
          <w:ilvl w:val="0"/>
          <w:numId w:val="4"/>
        </w:numPr>
      </w:pPr>
      <w:r>
        <w:t xml:space="preserve">Configurar o </w:t>
      </w:r>
      <w:proofErr w:type="spellStart"/>
      <w:r>
        <w:t>logger</w:t>
      </w:r>
      <w:proofErr w:type="spellEnd"/>
      <w:r>
        <w:t xml:space="preserve"> padrão da aplicação utilizando o módulo </w:t>
      </w:r>
      <w:proofErr w:type="spellStart"/>
      <w:r>
        <w:t>logging</w:t>
      </w:r>
      <w:proofErr w:type="spellEnd"/>
      <w:r>
        <w:t>.</w:t>
      </w:r>
    </w:p>
    <w:p w:rsidR="00C87761" w:rsidRDefault="00C87761" w:rsidP="00445B3F">
      <w:pPr>
        <w:pStyle w:val="SemEspaamento"/>
        <w:numPr>
          <w:ilvl w:val="0"/>
          <w:numId w:val="4"/>
        </w:numPr>
      </w:pPr>
      <w:r>
        <w:t>Aplicar formatação de logs baseada em variável de ambiente (LOGGER_FORMAT).</w:t>
      </w:r>
    </w:p>
    <w:p w:rsidR="00C87761" w:rsidRDefault="00C87761" w:rsidP="00445B3F">
      <w:pPr>
        <w:pStyle w:val="SemEspaamento"/>
        <w:numPr>
          <w:ilvl w:val="0"/>
          <w:numId w:val="4"/>
        </w:numPr>
      </w:pPr>
      <w:r>
        <w:t>Definir nível de log padrão como INFO.</w:t>
      </w:r>
    </w:p>
    <w:p w:rsidR="00C87761" w:rsidRDefault="00C87761" w:rsidP="00445B3F">
      <w:pPr>
        <w:pStyle w:val="SemEspaamento"/>
        <w:numPr>
          <w:ilvl w:val="0"/>
          <w:numId w:val="4"/>
        </w:numPr>
      </w:pPr>
      <w:r>
        <w:t>Reduzir a verbosidade de bibliotecas externas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apscheduler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>).</w:t>
      </w:r>
    </w:p>
    <w:p w:rsidR="00F37002" w:rsidRDefault="00C87761" w:rsidP="00C87761">
      <w:pPr>
        <w:pStyle w:val="SemEspaamento"/>
        <w:numPr>
          <w:ilvl w:val="0"/>
          <w:numId w:val="4"/>
        </w:numPr>
      </w:pPr>
      <w:r>
        <w:t xml:space="preserve">Fornecer uma função reutilizável para obtenção de instâncias de </w:t>
      </w:r>
      <w:proofErr w:type="spellStart"/>
      <w:r>
        <w:t>logger</w:t>
      </w:r>
      <w:proofErr w:type="spellEnd"/>
      <w:r>
        <w:t xml:space="preserve"> por módulo.</w:t>
      </w:r>
    </w:p>
    <w:p w:rsidR="00F37002" w:rsidRDefault="00F37002" w:rsidP="002C5E16">
      <w:pPr>
        <w:pStyle w:val="SemEspaamento"/>
      </w:pPr>
    </w:p>
    <w:p w:rsidR="00F37002" w:rsidRPr="00D00941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28"/>
        <w:gridCol w:w="2081"/>
        <w:gridCol w:w="6347"/>
      </w:tblGrid>
      <w:tr w:rsidR="00C87761" w:rsidRPr="00C87761" w:rsidTr="00C87761"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C87761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C87761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C87761">
              <w:rPr>
                <w:rFonts w:cstheme="minorHAnsi"/>
                <w:b/>
                <w:bCs/>
              </w:rPr>
              <w:t>Descrição</w:t>
            </w:r>
          </w:p>
        </w:tc>
      </w:tr>
      <w:tr w:rsidR="00C87761" w:rsidRPr="00C87761" w:rsidTr="00C87761"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os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Utilizado para manipulação de diretórios e caminhos de arquivos.</w:t>
            </w:r>
          </w:p>
        </w:tc>
      </w:tr>
      <w:tr w:rsidR="00C87761" w:rsidRPr="00C87761" w:rsidTr="00C87761"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proofErr w:type="spellStart"/>
            <w:r w:rsidRPr="00C87761">
              <w:rPr>
                <w:rFonts w:cstheme="minorHAnsi"/>
              </w:rPr>
              <w:t>logging</w:t>
            </w:r>
            <w:proofErr w:type="spellEnd"/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Responsável pela criação e configuração do sistema de logs.</w:t>
            </w:r>
          </w:p>
        </w:tc>
      </w:tr>
      <w:tr w:rsidR="00C87761" w:rsidRPr="00C87761" w:rsidTr="00C87761"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proofErr w:type="spellStart"/>
            <w:r w:rsidRPr="00C87761">
              <w:rPr>
                <w:rFonts w:cstheme="minorHAnsi"/>
              </w:rPr>
              <w:t>datetime.datetime</w:t>
            </w:r>
            <w:proofErr w:type="spellEnd"/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Utilizado para geração do nome do arquivo de log baseado no mês atual.</w:t>
            </w:r>
          </w:p>
        </w:tc>
      </w:tr>
      <w:tr w:rsidR="00C87761" w:rsidRPr="00C87761" w:rsidTr="00C87761"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proofErr w:type="spellStart"/>
            <w:r w:rsidRPr="00C87761">
              <w:rPr>
                <w:rFonts w:cstheme="minorHAnsi"/>
              </w:rPr>
              <w:t>dotenv.load_dotenv</w:t>
            </w:r>
            <w:proofErr w:type="spellEnd"/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 xml:space="preserve">Carrega variáveis de ambiente utilizadas na configuração do </w:t>
            </w:r>
            <w:proofErr w:type="spellStart"/>
            <w:r w:rsidRPr="00C87761">
              <w:rPr>
                <w:rFonts w:cstheme="minorHAnsi"/>
              </w:rPr>
              <w:t>logger</w:t>
            </w:r>
            <w:proofErr w:type="spellEnd"/>
            <w:r w:rsidRPr="00C87761">
              <w:rPr>
                <w:rFonts w:cstheme="minorHAnsi"/>
              </w:rPr>
              <w:t>.</w:t>
            </w:r>
          </w:p>
        </w:tc>
      </w:tr>
      <w:tr w:rsidR="00C87761" w:rsidRPr="00C87761" w:rsidTr="00C87761"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LOGGER_FORMAT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Configuração externa</w:t>
            </w:r>
          </w:p>
        </w:tc>
        <w:tc>
          <w:tcPr>
            <w:tcW w:w="0" w:type="auto"/>
            <w:hideMark/>
          </w:tcPr>
          <w:p w:rsidR="00C87761" w:rsidRPr="00C87761" w:rsidRDefault="00C87761" w:rsidP="00C87761">
            <w:pPr>
              <w:pStyle w:val="SemEspaamento"/>
              <w:rPr>
                <w:rFonts w:cstheme="minorHAnsi"/>
              </w:rPr>
            </w:pPr>
            <w:r w:rsidRPr="00C87761">
              <w:rPr>
                <w:rFonts w:cstheme="minorHAnsi"/>
              </w:rPr>
              <w:t>Define o formato das mensagens de log via variável de ambiente.</w:t>
            </w:r>
          </w:p>
        </w:tc>
      </w:tr>
    </w:tbl>
    <w:p w:rsidR="00F37002" w:rsidRPr="00D00941" w:rsidRDefault="00F37002" w:rsidP="002C5E16">
      <w:pPr>
        <w:pStyle w:val="SemEspaamento"/>
        <w:rPr>
          <w:rFonts w:cstheme="minorHAnsi"/>
        </w:rPr>
      </w:pPr>
    </w:p>
    <w:p w:rsidR="00F37002" w:rsidRPr="00D00941" w:rsidRDefault="00F37002" w:rsidP="002C5E16">
      <w:pPr>
        <w:pStyle w:val="Ttulo4"/>
      </w:pPr>
      <w:bookmarkStart w:id="22" w:name="_Toc231401014"/>
      <w:proofErr w:type="gramStart"/>
      <w:r>
        <w:t>criptografia</w:t>
      </w:r>
      <w:bookmarkEnd w:id="22"/>
      <w:proofErr w:type="gramEnd"/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F37002" w:rsidRDefault="00445B3F" w:rsidP="00445B3F">
      <w:pPr>
        <w:pStyle w:val="SemEspaamento"/>
        <w:jc w:val="both"/>
      </w:pPr>
      <w:r w:rsidRPr="00445B3F">
        <w:t xml:space="preserve">Este módulo implementa a classe Criptografia, responsável pela gestão de criptografia de dados sensíveis da aplicação utilizando o algoritmo simétrico </w:t>
      </w:r>
      <w:proofErr w:type="spellStart"/>
      <w:r w:rsidRPr="00445B3F">
        <w:t>Fernet</w:t>
      </w:r>
      <w:proofErr w:type="spellEnd"/>
      <w:r w:rsidRPr="00445B3F">
        <w:t xml:space="preserve"> (da biblioteca </w:t>
      </w:r>
      <w:proofErr w:type="spellStart"/>
      <w:r w:rsidRPr="00445B3F">
        <w:t>cryptography</w:t>
      </w:r>
      <w:proofErr w:type="spellEnd"/>
      <w:r w:rsidRPr="00445B3F">
        <w:t xml:space="preserve">). Ele centraliza a geração, leitura, armazenamento e utilização da chave criptográfica, permitindo que informações como </w:t>
      </w:r>
      <w:proofErr w:type="spellStart"/>
      <w:r w:rsidRPr="00445B3F">
        <w:t>tokens</w:t>
      </w:r>
      <w:proofErr w:type="spellEnd"/>
      <w:r w:rsidRPr="00445B3F">
        <w:t xml:space="preserve"> e credenciais sejam protegidas durante o armazenamento e processamento. A classe garante que uma chave válida esteja sempre disponível, criando automaticamente uma nova caso não exista.</w:t>
      </w:r>
    </w:p>
    <w:p w:rsidR="00445B3F" w:rsidRPr="00D00941" w:rsidRDefault="00445B3F" w:rsidP="002C5E16">
      <w:pPr>
        <w:pStyle w:val="SemEspaamento"/>
      </w:pPr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Gerenciar a chave criptográfica utilizada pela aplicação.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Ler a chave a partir de arquivo configurado via variável de ambiente.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Gerar automaticamente uma nova chave caso não exista.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Persistir a chave criptográfica em arquivo local.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proofErr w:type="spellStart"/>
      <w:r>
        <w:t>Fornecer</w:t>
      </w:r>
      <w:proofErr w:type="spellEnd"/>
      <w:r>
        <w:t xml:space="preserve"> métodos para criptografar dados sensíveis e </w:t>
      </w:r>
      <w:proofErr w:type="spellStart"/>
      <w:r>
        <w:t>descriptografar</w:t>
      </w:r>
      <w:proofErr w:type="spellEnd"/>
      <w:r>
        <w:t xml:space="preserve"> dados armazenados.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Garantir que dados sejam manipulados de forma segura (bytes/</w:t>
      </w:r>
      <w:proofErr w:type="spellStart"/>
      <w:r>
        <w:t>string</w:t>
      </w:r>
      <w:proofErr w:type="spellEnd"/>
      <w:r>
        <w:t>).</w:t>
      </w:r>
    </w:p>
    <w:p w:rsidR="00F37002" w:rsidRDefault="00445B3F" w:rsidP="00445B3F">
      <w:pPr>
        <w:pStyle w:val="SemEspaamento"/>
        <w:numPr>
          <w:ilvl w:val="0"/>
          <w:numId w:val="4"/>
        </w:numPr>
      </w:pPr>
      <w:r>
        <w:t>Registrar erros relacionados à leitura e escrita da chave.</w:t>
      </w:r>
    </w:p>
    <w:p w:rsidR="00F37002" w:rsidRDefault="00F37002" w:rsidP="002C5E16">
      <w:pPr>
        <w:pStyle w:val="SemEspaamento"/>
      </w:pPr>
    </w:p>
    <w:p w:rsidR="00F37002" w:rsidRPr="00D00941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57"/>
        <w:gridCol w:w="1994"/>
        <w:gridCol w:w="5805"/>
      </w:tblGrid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Descrição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proofErr w:type="spellStart"/>
            <w:r w:rsidRPr="00445B3F">
              <w:rPr>
                <w:rFonts w:cstheme="minorHAnsi"/>
              </w:rPr>
              <w:t>configLog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Utilitário interno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 xml:space="preserve">Responsável pela configuração e uso do </w:t>
            </w:r>
            <w:proofErr w:type="spellStart"/>
            <w:r w:rsidRPr="00445B3F">
              <w:rPr>
                <w:rFonts w:cstheme="minorHAnsi"/>
              </w:rPr>
              <w:t>logger</w:t>
            </w:r>
            <w:proofErr w:type="spellEnd"/>
            <w:r w:rsidRPr="00445B3F">
              <w:rPr>
                <w:rFonts w:cstheme="minorHAnsi"/>
              </w:rPr>
              <w:t xml:space="preserve"> da aplicação.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proofErr w:type="spellStart"/>
            <w:r w:rsidRPr="00445B3F">
              <w:rPr>
                <w:rFonts w:cstheme="minorHAnsi"/>
              </w:rPr>
              <w:lastRenderedPageBreak/>
              <w:t>cryptography.fernet.Fernet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Implementa criptografia simétrica utilizada para proteger dados sensíveis.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os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Utilizado para leitura de variáveis de ambiente (caminho da chave).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proofErr w:type="spellStart"/>
            <w:r w:rsidRPr="00445B3F">
              <w:rPr>
                <w:rFonts w:cstheme="minorHAnsi"/>
              </w:rPr>
              <w:t>dotenv.load_dotenv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Carrega variáveis de ambiente definidas no arquivo .</w:t>
            </w:r>
            <w:proofErr w:type="spellStart"/>
            <w:r w:rsidRPr="00445B3F">
              <w:rPr>
                <w:rFonts w:cstheme="minorHAnsi"/>
              </w:rPr>
              <w:t>env</w:t>
            </w:r>
            <w:proofErr w:type="spellEnd"/>
            <w:r w:rsidRPr="00445B3F">
              <w:rPr>
                <w:rFonts w:cstheme="minorHAnsi"/>
              </w:rPr>
              <w:t>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PATH_FERNET_KEY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Configuração externa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Define o caminho do arquivo onde a chave criptográfica será armazenada.</w:t>
            </w:r>
          </w:p>
        </w:tc>
      </w:tr>
    </w:tbl>
    <w:p w:rsidR="00F37002" w:rsidRPr="00D00941" w:rsidRDefault="00F37002" w:rsidP="002C5E16">
      <w:pPr>
        <w:pStyle w:val="SemEspaamento"/>
        <w:rPr>
          <w:rFonts w:cstheme="minorHAnsi"/>
        </w:rPr>
      </w:pPr>
    </w:p>
    <w:p w:rsidR="00F37002" w:rsidRPr="00D00941" w:rsidRDefault="00F37002" w:rsidP="002C5E16">
      <w:pPr>
        <w:pStyle w:val="Ttulo4"/>
      </w:pPr>
      <w:bookmarkStart w:id="23" w:name="_Toc231401015"/>
      <w:proofErr w:type="spellStart"/>
      <w:proofErr w:type="gramStart"/>
      <w:r>
        <w:t>database</w:t>
      </w:r>
      <w:bookmarkEnd w:id="23"/>
      <w:proofErr w:type="spellEnd"/>
      <w:proofErr w:type="gramEnd"/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F37002" w:rsidRDefault="00445B3F" w:rsidP="00445B3F">
      <w:pPr>
        <w:pStyle w:val="SemEspaamento"/>
        <w:jc w:val="both"/>
      </w:pPr>
      <w:r w:rsidRPr="00445B3F">
        <w:t xml:space="preserve">Este módulo fornece um conjunto de funções utilitárias para apoio à camada de persistência com </w:t>
      </w:r>
      <w:proofErr w:type="spellStart"/>
      <w:r w:rsidRPr="00445B3F">
        <w:t>SQLAlchemy</w:t>
      </w:r>
      <w:proofErr w:type="spellEnd"/>
      <w:r w:rsidRPr="00445B3F">
        <w:t xml:space="preserve">, padronizando operações comuns como validação de dados, tratamento de criptografia, formatação de retornos e ajustes de </w:t>
      </w:r>
      <w:proofErr w:type="spellStart"/>
      <w:r w:rsidRPr="00445B3F">
        <w:t>timezone</w:t>
      </w:r>
      <w:proofErr w:type="spellEnd"/>
      <w:r w:rsidRPr="00445B3F">
        <w:t xml:space="preserve">. Ele atua como uma camada auxiliar entre os </w:t>
      </w:r>
      <w:proofErr w:type="spellStart"/>
      <w:r w:rsidRPr="00445B3F">
        <w:t>models</w:t>
      </w:r>
      <w:proofErr w:type="spellEnd"/>
      <w:r w:rsidRPr="00445B3F">
        <w:t xml:space="preserve"> e os </w:t>
      </w:r>
      <w:proofErr w:type="spellStart"/>
      <w:r w:rsidRPr="00445B3F">
        <w:t>CRUDs</w:t>
      </w:r>
      <w:proofErr w:type="spellEnd"/>
      <w:r w:rsidRPr="00445B3F">
        <w:t>, garantindo consistência na manipulação de dados sensíveis, integridade estrutural (colunas válidas) e padronização das respostas retornadas pela API.</w:t>
      </w:r>
    </w:p>
    <w:p w:rsidR="00445B3F" w:rsidRPr="00D00941" w:rsidRDefault="00445B3F" w:rsidP="002C5E16">
      <w:pPr>
        <w:pStyle w:val="SemEspaamento"/>
      </w:pPr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 xml:space="preserve">Listar colunas de tabelas via </w:t>
      </w:r>
      <w:proofErr w:type="spellStart"/>
      <w:r>
        <w:t>engine</w:t>
      </w:r>
      <w:proofErr w:type="spellEnd"/>
      <w:r>
        <w:t xml:space="preserve"> ou modelos </w:t>
      </w:r>
      <w:proofErr w:type="spellStart"/>
      <w:r>
        <w:t>SQLAlchemy</w:t>
      </w:r>
      <w:proofErr w:type="spellEnd"/>
      <w:r>
        <w:t>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Validar se os campos informados existem no modelo/banco de dados.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Aplicar criptografia em campos sensíveis antes da persistência.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 xml:space="preserve">Realizar </w:t>
      </w:r>
      <w:proofErr w:type="spellStart"/>
      <w:r>
        <w:t>descriptografia</w:t>
      </w:r>
      <w:proofErr w:type="spellEnd"/>
      <w:r>
        <w:t xml:space="preserve"> de dados ao retornar informações.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 xml:space="preserve">Padronizar o formato de saída de objetos do </w:t>
      </w:r>
      <w:proofErr w:type="spellStart"/>
      <w:r>
        <w:t>SQLAlchemy</w:t>
      </w:r>
      <w:proofErr w:type="spellEnd"/>
      <w:r>
        <w:t xml:space="preserve"> (</w:t>
      </w:r>
      <w:proofErr w:type="spellStart"/>
      <w:r>
        <w:t>dict</w:t>
      </w:r>
      <w:proofErr w:type="spellEnd"/>
      <w:r>
        <w:t>).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Remover atributos internos do ORM (_</w:t>
      </w:r>
      <w:proofErr w:type="spellStart"/>
      <w:r>
        <w:t>sa_instance_state</w:t>
      </w:r>
      <w:proofErr w:type="spellEnd"/>
      <w:r>
        <w:t>).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Ocultar dados sensíveis nos retornos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tokens</w:t>
      </w:r>
      <w:proofErr w:type="spellEnd"/>
      <w:r>
        <w:t xml:space="preserve"> e </w:t>
      </w:r>
      <w:proofErr w:type="spellStart"/>
      <w:r>
        <w:t>secrets</w:t>
      </w:r>
      <w:proofErr w:type="spellEnd"/>
      <w:r>
        <w:t>).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 xml:space="preserve">Ajustar </w:t>
      </w:r>
      <w:proofErr w:type="spellStart"/>
      <w:r>
        <w:t>timezone</w:t>
      </w:r>
      <w:proofErr w:type="spellEnd"/>
      <w:r>
        <w:t xml:space="preserve"> de campos </w:t>
      </w:r>
      <w:proofErr w:type="spellStart"/>
      <w:r>
        <w:t>datetime</w:t>
      </w:r>
      <w:proofErr w:type="spellEnd"/>
      <w:r>
        <w:t xml:space="preserve"> para padrão da aplicação (-3).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>Tratar retornos tanto unitários quanto em lista.</w:t>
      </w:r>
    </w:p>
    <w:p w:rsidR="00F37002" w:rsidRDefault="00445B3F" w:rsidP="00445B3F">
      <w:pPr>
        <w:pStyle w:val="SemEspaamento"/>
        <w:numPr>
          <w:ilvl w:val="0"/>
          <w:numId w:val="4"/>
        </w:numPr>
      </w:pPr>
      <w:r>
        <w:t>Centralizar validação completa de dados antes de operações no banco.</w:t>
      </w:r>
    </w:p>
    <w:p w:rsidR="00F37002" w:rsidRDefault="00F37002" w:rsidP="002C5E16">
      <w:pPr>
        <w:pStyle w:val="SemEspaamento"/>
      </w:pPr>
    </w:p>
    <w:p w:rsidR="00F37002" w:rsidRPr="00D00941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28"/>
        <w:gridCol w:w="1785"/>
        <w:gridCol w:w="6160"/>
      </w:tblGrid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Descrição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Criptografia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Utilitário interno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 xml:space="preserve">Responsável pela criptografia e </w:t>
            </w:r>
            <w:proofErr w:type="spellStart"/>
            <w:r w:rsidRPr="00445B3F">
              <w:rPr>
                <w:rFonts w:cstheme="minorHAnsi"/>
              </w:rPr>
              <w:t>descriptografia</w:t>
            </w:r>
            <w:proofErr w:type="spellEnd"/>
            <w:r w:rsidRPr="00445B3F">
              <w:rPr>
                <w:rFonts w:cstheme="minorHAnsi"/>
              </w:rPr>
              <w:t xml:space="preserve"> de dados sensíveis.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proofErr w:type="spellStart"/>
            <w:r w:rsidRPr="00445B3F">
              <w:rPr>
                <w:rFonts w:cstheme="minorHAnsi"/>
              </w:rPr>
              <w:t>configLog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Utilitário interno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 xml:space="preserve">Responsável pela configuração e uso do </w:t>
            </w:r>
            <w:proofErr w:type="spellStart"/>
            <w:r w:rsidRPr="00445B3F">
              <w:rPr>
                <w:rFonts w:cstheme="minorHAnsi"/>
              </w:rPr>
              <w:t>logger</w:t>
            </w:r>
            <w:proofErr w:type="spellEnd"/>
            <w:r w:rsidRPr="00445B3F">
              <w:rPr>
                <w:rFonts w:cstheme="minorHAnsi"/>
              </w:rPr>
              <w:t xml:space="preserve"> da aplicação.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proofErr w:type="spellStart"/>
            <w:r w:rsidRPr="00445B3F">
              <w:rPr>
                <w:rFonts w:cstheme="minorHAnsi"/>
              </w:rPr>
              <w:t>sqlalchemy.inspect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 xml:space="preserve">Utilizado para inspecionar </w:t>
            </w:r>
            <w:proofErr w:type="spellStart"/>
            <w:r w:rsidRPr="00445B3F">
              <w:rPr>
                <w:rFonts w:cstheme="minorHAnsi"/>
              </w:rPr>
              <w:t>metadados</w:t>
            </w:r>
            <w:proofErr w:type="spellEnd"/>
            <w:r w:rsidRPr="00445B3F">
              <w:rPr>
                <w:rFonts w:cstheme="minorHAnsi"/>
              </w:rPr>
              <w:t xml:space="preserve"> das tabelas no banco.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proofErr w:type="spellStart"/>
            <w:r w:rsidRPr="00445B3F">
              <w:rPr>
                <w:rFonts w:cstheme="minorHAnsi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 xml:space="preserve">Utilizado para manipulação de datas, horários e </w:t>
            </w:r>
            <w:proofErr w:type="spellStart"/>
            <w:r w:rsidRPr="00445B3F">
              <w:rPr>
                <w:rFonts w:cstheme="minorHAnsi"/>
              </w:rPr>
              <w:t>timezone</w:t>
            </w:r>
            <w:proofErr w:type="spellEnd"/>
            <w:r w:rsidRPr="00445B3F">
              <w:rPr>
                <w:rFonts w:cstheme="minorHAnsi"/>
              </w:rPr>
              <w:t>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proofErr w:type="spellStart"/>
            <w:r w:rsidRPr="00445B3F">
              <w:rPr>
                <w:rFonts w:cstheme="minorHAnsi"/>
              </w:rPr>
              <w:t>dotenv.load_dotenv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Carrega variáveis de ambiente da aplicação.</w:t>
            </w:r>
          </w:p>
        </w:tc>
      </w:tr>
    </w:tbl>
    <w:p w:rsidR="00F37002" w:rsidRPr="00D00941" w:rsidRDefault="00F37002" w:rsidP="002C5E16">
      <w:pPr>
        <w:pStyle w:val="SemEspaamento"/>
        <w:rPr>
          <w:rFonts w:cstheme="minorHAnsi"/>
        </w:rPr>
      </w:pPr>
    </w:p>
    <w:p w:rsidR="00F37002" w:rsidRPr="00D00941" w:rsidRDefault="00F37002" w:rsidP="002C5E16">
      <w:pPr>
        <w:pStyle w:val="Ttulo4"/>
      </w:pPr>
      <w:bookmarkStart w:id="24" w:name="_Toc231401016"/>
      <w:proofErr w:type="gramStart"/>
      <w:r>
        <w:t>paths</w:t>
      </w:r>
      <w:bookmarkEnd w:id="24"/>
      <w:proofErr w:type="gramEnd"/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F37002" w:rsidRDefault="00445B3F" w:rsidP="00445B3F">
      <w:pPr>
        <w:pStyle w:val="SemEspaamento"/>
        <w:jc w:val="both"/>
      </w:pPr>
      <w:r w:rsidRPr="00445B3F">
        <w:t xml:space="preserve">Este módulo é responsável pela resolução dinâmica dos caminhos base do projeto, permitindo que a aplicação localize corretamente diretórios e arquivos independentemente do ambiente de execução. Ele identifica automaticamente a raiz do projeto a partir da presença do arquivo </w:t>
      </w:r>
      <w:proofErr w:type="spellStart"/>
      <w:proofErr w:type="gramStart"/>
      <w:r w:rsidRPr="00445B3F">
        <w:t>pyproject.toml</w:t>
      </w:r>
      <w:proofErr w:type="spellEnd"/>
      <w:proofErr w:type="gramEnd"/>
      <w:r w:rsidRPr="00445B3F">
        <w:t xml:space="preserve"> e define constantes globais para acesso padronizado a diretórios importantes, como </w:t>
      </w:r>
      <w:proofErr w:type="spellStart"/>
      <w:r w:rsidRPr="00445B3F">
        <w:t>src</w:t>
      </w:r>
      <w:proofErr w:type="spellEnd"/>
      <w:r w:rsidRPr="00445B3F">
        <w:t>, data e logs.</w:t>
      </w:r>
    </w:p>
    <w:p w:rsidR="00445B3F" w:rsidRPr="00D00941" w:rsidRDefault="00445B3F" w:rsidP="002C5E16">
      <w:pPr>
        <w:pStyle w:val="SemEspaamento"/>
      </w:pPr>
    </w:p>
    <w:p w:rsidR="00F37002" w:rsidRPr="00D00941" w:rsidRDefault="00F37002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 xml:space="preserve">Identificar dinamicamente a raiz do projeto no sistema de arquivos. 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 xml:space="preserve">Garantir independência de caminhos absolutos no código. 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t xml:space="preserve">Definir constantes globais reutilizáveis para diretórios principais: </w:t>
      </w:r>
    </w:p>
    <w:p w:rsidR="00445B3F" w:rsidRDefault="00445B3F" w:rsidP="00445B3F">
      <w:pPr>
        <w:pStyle w:val="SemEspaamento"/>
        <w:numPr>
          <w:ilvl w:val="1"/>
          <w:numId w:val="4"/>
        </w:numPr>
      </w:pPr>
      <w:proofErr w:type="gramStart"/>
      <w:r>
        <w:t>diretório</w:t>
      </w:r>
      <w:proofErr w:type="gramEnd"/>
      <w:r>
        <w:t xml:space="preserve"> de código-fonte (</w:t>
      </w:r>
      <w:proofErr w:type="spellStart"/>
      <w:r>
        <w:t>src</w:t>
      </w:r>
      <w:proofErr w:type="spellEnd"/>
      <w:r>
        <w:t xml:space="preserve">) </w:t>
      </w:r>
    </w:p>
    <w:p w:rsidR="00445B3F" w:rsidRDefault="00445B3F" w:rsidP="00445B3F">
      <w:pPr>
        <w:pStyle w:val="SemEspaamento"/>
        <w:numPr>
          <w:ilvl w:val="1"/>
          <w:numId w:val="4"/>
        </w:numPr>
      </w:pPr>
      <w:proofErr w:type="gramStart"/>
      <w:r>
        <w:t>diretório</w:t>
      </w:r>
      <w:proofErr w:type="gramEnd"/>
      <w:r>
        <w:t xml:space="preserve"> de dados (data) </w:t>
      </w:r>
    </w:p>
    <w:p w:rsidR="00445B3F" w:rsidRDefault="00445B3F" w:rsidP="00445B3F">
      <w:pPr>
        <w:pStyle w:val="SemEspaamento"/>
        <w:numPr>
          <w:ilvl w:val="1"/>
          <w:numId w:val="4"/>
        </w:numPr>
      </w:pPr>
      <w:proofErr w:type="gramStart"/>
      <w:r>
        <w:t>diretório</w:t>
      </w:r>
      <w:proofErr w:type="gramEnd"/>
      <w:r>
        <w:t xml:space="preserve"> de logs (logs) </w:t>
      </w:r>
    </w:p>
    <w:p w:rsidR="00445B3F" w:rsidRDefault="00445B3F" w:rsidP="00445B3F">
      <w:pPr>
        <w:pStyle w:val="SemEspaamento"/>
        <w:numPr>
          <w:ilvl w:val="0"/>
          <w:numId w:val="4"/>
        </w:numPr>
      </w:pPr>
      <w:r>
        <w:lastRenderedPageBreak/>
        <w:t xml:space="preserve">Facilitar a padronização de paths em toda a aplicação. </w:t>
      </w:r>
    </w:p>
    <w:p w:rsidR="00F37002" w:rsidRDefault="00445B3F" w:rsidP="00445B3F">
      <w:pPr>
        <w:pStyle w:val="SemEspaamento"/>
        <w:numPr>
          <w:ilvl w:val="0"/>
          <w:numId w:val="4"/>
        </w:numPr>
      </w:pPr>
      <w:r>
        <w:t xml:space="preserve">Evitar </w:t>
      </w:r>
      <w:proofErr w:type="spellStart"/>
      <w:r>
        <w:t>hardcoding</w:t>
      </w:r>
      <w:proofErr w:type="spellEnd"/>
      <w:r>
        <w:t xml:space="preserve"> de caminhos no projeto.</w:t>
      </w:r>
    </w:p>
    <w:p w:rsidR="00F37002" w:rsidRDefault="00F37002" w:rsidP="002C5E16">
      <w:pPr>
        <w:pStyle w:val="SemEspaamento"/>
      </w:pPr>
    </w:p>
    <w:p w:rsidR="00F37002" w:rsidRPr="00D00941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4"/>
        <w:gridCol w:w="1733"/>
        <w:gridCol w:w="7309"/>
      </w:tblGrid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45B3F">
              <w:rPr>
                <w:rFonts w:cstheme="minorHAnsi"/>
                <w:b/>
                <w:bCs/>
              </w:rPr>
              <w:t>Descrição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proofErr w:type="spellStart"/>
            <w:r w:rsidRPr="00445B3F">
              <w:rPr>
                <w:rFonts w:cstheme="minorHAnsi"/>
              </w:rPr>
              <w:t>pathlib.Path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rPr>
                <w:rFonts w:cstheme="minorHAnsi"/>
              </w:rPr>
            </w:pPr>
            <w:r w:rsidRPr="00445B3F">
              <w:rPr>
                <w:rFonts w:cstheme="minorHAnsi"/>
              </w:rPr>
              <w:t>Utilizado para manipulação orientada a objetos de caminhos no sistema de arquivos.</w:t>
            </w:r>
          </w:p>
        </w:tc>
      </w:tr>
    </w:tbl>
    <w:p w:rsidR="00F37002" w:rsidRPr="00D00941" w:rsidRDefault="00F37002" w:rsidP="002C5E16">
      <w:pPr>
        <w:pStyle w:val="SemEspaamento"/>
        <w:rPr>
          <w:rFonts w:cstheme="minorHAnsi"/>
        </w:rPr>
      </w:pPr>
    </w:p>
    <w:p w:rsidR="00F37002" w:rsidRDefault="00F37002" w:rsidP="002C5E16"/>
    <w:p w:rsidR="005F33A2" w:rsidRDefault="005F33A2" w:rsidP="002C5E16">
      <w:pPr>
        <w:sectPr w:rsidR="005F33A2" w:rsidSect="00FA2C1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2C5E16" w:rsidRDefault="002C5E16" w:rsidP="002C5E16">
      <w:pPr>
        <w:pStyle w:val="Ttulo3"/>
      </w:pPr>
      <w:bookmarkStart w:id="25" w:name="_Toc231401017"/>
      <w:proofErr w:type="spellStart"/>
      <w:proofErr w:type="gramStart"/>
      <w:r>
        <w:lastRenderedPageBreak/>
        <w:t>app</w:t>
      </w:r>
      <w:bookmarkEnd w:id="25"/>
      <w:proofErr w:type="spellEnd"/>
      <w:proofErr w:type="gramEnd"/>
    </w:p>
    <w:p w:rsidR="002C5E16" w:rsidRPr="00D00941" w:rsidRDefault="002C5E16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2C5E16" w:rsidRDefault="004B3C7D" w:rsidP="004B3C7D">
      <w:pPr>
        <w:pStyle w:val="SemEspaamento"/>
        <w:jc w:val="both"/>
      </w:pPr>
      <w:r w:rsidRPr="004B3C7D">
        <w:t xml:space="preserve">Este módulo é o ponto de entrada da aplicação </w:t>
      </w:r>
      <w:proofErr w:type="spellStart"/>
      <w:r w:rsidRPr="004B3C7D">
        <w:t>FastAPI</w:t>
      </w:r>
      <w:proofErr w:type="spellEnd"/>
      <w:r w:rsidRPr="004B3C7D">
        <w:t xml:space="preserve">, responsável pela inicialização da API de autenticação do gateway Sankhya. Ele configura </w:t>
      </w:r>
      <w:proofErr w:type="spellStart"/>
      <w:r w:rsidRPr="004B3C7D">
        <w:t>metadados</w:t>
      </w:r>
      <w:proofErr w:type="spellEnd"/>
      <w:r w:rsidRPr="004B3C7D">
        <w:t xml:space="preserve"> da aplicação a partir do arquivo </w:t>
      </w:r>
      <w:proofErr w:type="spellStart"/>
      <w:proofErr w:type="gramStart"/>
      <w:r w:rsidRPr="004B3C7D">
        <w:t>pyproject.toml</w:t>
      </w:r>
      <w:proofErr w:type="spellEnd"/>
      <w:proofErr w:type="gramEnd"/>
      <w:r w:rsidRPr="004B3C7D">
        <w:t xml:space="preserve">, registra middlewares (como CORS), integra os </w:t>
      </w:r>
      <w:proofErr w:type="spellStart"/>
      <w:r w:rsidRPr="004B3C7D">
        <w:t>routers</w:t>
      </w:r>
      <w:proofErr w:type="spellEnd"/>
      <w:r w:rsidRPr="004B3C7D">
        <w:t xml:space="preserve"> das camadas de </w:t>
      </w:r>
      <w:proofErr w:type="spellStart"/>
      <w:r w:rsidRPr="004B3C7D">
        <w:t>controller</w:t>
      </w:r>
      <w:proofErr w:type="spellEnd"/>
      <w:r w:rsidRPr="004B3C7D">
        <w:t xml:space="preserve"> e inicializa o sistema de </w:t>
      </w:r>
      <w:proofErr w:type="spellStart"/>
      <w:r w:rsidRPr="004B3C7D">
        <w:t>logging</w:t>
      </w:r>
      <w:proofErr w:type="spellEnd"/>
      <w:r w:rsidRPr="004B3C7D">
        <w:t xml:space="preserve">. Além disso, centraliza a composição da aplicação ao incluir os </w:t>
      </w:r>
      <w:proofErr w:type="spellStart"/>
      <w:r w:rsidRPr="004B3C7D">
        <w:t>endpoints</w:t>
      </w:r>
      <w:proofErr w:type="spellEnd"/>
      <w:r w:rsidRPr="004B3C7D">
        <w:t xml:space="preserve"> de soluções e autenticação, garantindo a correta exposição dos recursos da API.</w:t>
      </w:r>
    </w:p>
    <w:p w:rsidR="004B3C7D" w:rsidRPr="00D00941" w:rsidRDefault="004B3C7D" w:rsidP="002C5E16">
      <w:pPr>
        <w:pStyle w:val="SemEspaamento"/>
      </w:pPr>
    </w:p>
    <w:p w:rsidR="002C5E16" w:rsidRPr="00D00941" w:rsidRDefault="002C5E16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Inicializar a aplicação </w:t>
      </w:r>
      <w:proofErr w:type="spellStart"/>
      <w:r>
        <w:t>FastAPI</w:t>
      </w:r>
      <w:proofErr w:type="spellEnd"/>
      <w:r>
        <w:t xml:space="preserve"> com </w:t>
      </w:r>
      <w:proofErr w:type="spellStart"/>
      <w:r>
        <w:t>metadados</w:t>
      </w:r>
      <w:proofErr w:type="spellEnd"/>
      <w:r>
        <w:t xml:space="preserve"> (nome, descrição e versão).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Carregar configurações do projeto a partir do arquivo </w:t>
      </w:r>
      <w:proofErr w:type="spellStart"/>
      <w:proofErr w:type="gramStart"/>
      <w:r>
        <w:t>pyproject.toml</w:t>
      </w:r>
      <w:proofErr w:type="spellEnd"/>
      <w:proofErr w:type="gramEnd"/>
      <w:r>
        <w:t>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Validar a existência das configurações obrigatórias da API.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Configurar middleware de CORS para controle de acesso externo.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Registrar os </w:t>
      </w:r>
      <w:proofErr w:type="spellStart"/>
      <w:r>
        <w:t>routers</w:t>
      </w:r>
      <w:proofErr w:type="spellEnd"/>
      <w:r>
        <w:t xml:space="preserve"> das funcionalidades: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Gerenciamento de soluções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Autenticação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Configurar e utilizar o sistema de </w:t>
      </w:r>
      <w:proofErr w:type="spellStart"/>
      <w:r>
        <w:t>logging</w:t>
      </w:r>
      <w:proofErr w:type="spellEnd"/>
      <w:r>
        <w:t xml:space="preserve"> da aplicação.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Definir endpoint raiz (/) para verificação de status da API.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Registrar log de inicialização da aplicação (boot).</w:t>
      </w:r>
    </w:p>
    <w:p w:rsidR="002C5E16" w:rsidRDefault="004B3C7D" w:rsidP="004B3C7D">
      <w:pPr>
        <w:pStyle w:val="SemEspaamento"/>
      </w:pPr>
      <w:r>
        <w:t xml:space="preserve"> </w:t>
      </w:r>
    </w:p>
    <w:p w:rsidR="002C5E16" w:rsidRPr="00D00941" w:rsidRDefault="002C5E16" w:rsidP="002C5E16">
      <w:pPr>
        <w:pStyle w:val="Ttulo6"/>
      </w:pPr>
      <w:r w:rsidRPr="00D00941">
        <w:t xml:space="preserve">Dependências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87"/>
        <w:gridCol w:w="1601"/>
        <w:gridCol w:w="4868"/>
      </w:tblGrid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B3C7D">
              <w:rPr>
                <w:rFonts w:cstheme="minorHAnsi"/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B3C7D">
              <w:rPr>
                <w:rFonts w:cstheme="minorHAnsi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jc w:val="center"/>
              <w:rPr>
                <w:rFonts w:cstheme="minorHAnsi"/>
                <w:b/>
                <w:bCs/>
              </w:rPr>
            </w:pPr>
            <w:r w:rsidRPr="004B3C7D">
              <w:rPr>
                <w:rFonts w:cstheme="minorHAnsi"/>
                <w:b/>
                <w:bCs/>
              </w:rPr>
              <w:t>Descrição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routerSolucao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Controller</w:t>
            </w:r>
            <w:proofErr w:type="spellEnd"/>
            <w:r w:rsidRPr="004B3C7D">
              <w:rPr>
                <w:rFonts w:cstheme="minorHAnsi"/>
              </w:rPr>
              <w:t xml:space="preserve">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Router</w:t>
            </w:r>
            <w:proofErr w:type="spellEnd"/>
            <w:r w:rsidRPr="004B3C7D">
              <w:rPr>
                <w:rFonts w:cstheme="minorHAnsi"/>
              </w:rPr>
              <w:t xml:space="preserve"> responsável pelos </w:t>
            </w:r>
            <w:proofErr w:type="spellStart"/>
            <w:r w:rsidRPr="004B3C7D">
              <w:rPr>
                <w:rFonts w:cstheme="minorHAnsi"/>
              </w:rPr>
              <w:t>endpoints</w:t>
            </w:r>
            <w:proofErr w:type="spellEnd"/>
            <w:r w:rsidRPr="004B3C7D">
              <w:rPr>
                <w:rFonts w:cstheme="minorHAnsi"/>
              </w:rPr>
              <w:t xml:space="preserve"> de gerenciamento de soluções.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routerAutenticacao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Controller</w:t>
            </w:r>
            <w:proofErr w:type="spellEnd"/>
            <w:r w:rsidRPr="004B3C7D">
              <w:rPr>
                <w:rFonts w:cstheme="minorHAnsi"/>
              </w:rPr>
              <w:t xml:space="preserve">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Router</w:t>
            </w:r>
            <w:proofErr w:type="spellEnd"/>
            <w:r w:rsidRPr="004B3C7D">
              <w:rPr>
                <w:rFonts w:cstheme="minorHAnsi"/>
              </w:rPr>
              <w:t xml:space="preserve"> responsável pelos </w:t>
            </w:r>
            <w:proofErr w:type="spellStart"/>
            <w:r w:rsidRPr="004B3C7D">
              <w:rPr>
                <w:rFonts w:cstheme="minorHAnsi"/>
              </w:rPr>
              <w:t>endpoints</w:t>
            </w:r>
            <w:proofErr w:type="spellEnd"/>
            <w:r w:rsidRPr="004B3C7D">
              <w:rPr>
                <w:rFonts w:cstheme="minorHAnsi"/>
              </w:rPr>
              <w:t xml:space="preserve"> de autenticação.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configLog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Utilitário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 xml:space="preserve">Responsável pela configuração e uso do </w:t>
            </w:r>
            <w:proofErr w:type="spellStart"/>
            <w:r w:rsidRPr="004B3C7D">
              <w:rPr>
                <w:rFonts w:cstheme="minorHAnsi"/>
              </w:rPr>
              <w:t>logger</w:t>
            </w:r>
            <w:proofErr w:type="spellEnd"/>
            <w:r w:rsidRPr="004B3C7D">
              <w:rPr>
                <w:rFonts w:cstheme="minorHAnsi"/>
              </w:rPr>
              <w:t xml:space="preserve"> da aplicação.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PROJECT_ROOT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Utilitário interno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Caminho base do projeto utilizado para localizar arquivos de configuração.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fastapi.FastAPI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Framework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Classe principal utilizada para criação da aplicação web.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fastapi.middleware.cors.CORSMiddleware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Framework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Middleware utilizado para configuração de políticas de CORS.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tomllib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 xml:space="preserve">Utilizada para leitura e </w:t>
            </w:r>
            <w:proofErr w:type="spellStart"/>
            <w:r w:rsidRPr="004B3C7D">
              <w:rPr>
                <w:rFonts w:cstheme="minorHAnsi"/>
              </w:rPr>
              <w:t>parsing</w:t>
            </w:r>
            <w:proofErr w:type="spellEnd"/>
            <w:r w:rsidRPr="004B3C7D">
              <w:rPr>
                <w:rFonts w:cstheme="minorHAnsi"/>
              </w:rPr>
              <w:t xml:space="preserve"> do arquivo </w:t>
            </w:r>
            <w:proofErr w:type="spellStart"/>
            <w:r w:rsidRPr="004B3C7D">
              <w:rPr>
                <w:rFonts w:cstheme="minorHAnsi"/>
              </w:rPr>
              <w:t>pyproject.toml</w:t>
            </w:r>
            <w:proofErr w:type="spellEnd"/>
            <w:r w:rsidRPr="004B3C7D">
              <w:rPr>
                <w:rFonts w:cstheme="minorHAnsi"/>
              </w:rPr>
              <w:t>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datetime.datetime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Biblioteca padrão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 xml:space="preserve">Utilizado para registro de </w:t>
            </w:r>
            <w:proofErr w:type="spellStart"/>
            <w:r w:rsidRPr="004B3C7D">
              <w:rPr>
                <w:rFonts w:cstheme="minorHAnsi"/>
              </w:rPr>
              <w:t>timestamp</w:t>
            </w:r>
            <w:proofErr w:type="spellEnd"/>
            <w:r w:rsidRPr="004B3C7D">
              <w:rPr>
                <w:rFonts w:cstheme="minorHAnsi"/>
              </w:rPr>
              <w:t xml:space="preserve"> no log de inicialização.</w:t>
            </w:r>
          </w:p>
        </w:tc>
      </w:tr>
      <w:tr w:rsidR="004B3C7D" w:rsidRPr="004B3C7D" w:rsidTr="004B3C7D"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proofErr w:type="spellStart"/>
            <w:r w:rsidRPr="004B3C7D">
              <w:rPr>
                <w:rFonts w:cstheme="minorHAnsi"/>
              </w:rPr>
              <w:t>dotenv.load_dotenv</w:t>
            </w:r>
            <w:proofErr w:type="spellEnd"/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Biblioteca</w:t>
            </w:r>
          </w:p>
        </w:tc>
        <w:tc>
          <w:tcPr>
            <w:tcW w:w="0" w:type="auto"/>
            <w:hideMark/>
          </w:tcPr>
          <w:p w:rsidR="004B3C7D" w:rsidRPr="004B3C7D" w:rsidRDefault="004B3C7D" w:rsidP="004B3C7D">
            <w:pPr>
              <w:pStyle w:val="SemEspaamento"/>
              <w:rPr>
                <w:rFonts w:cstheme="minorHAnsi"/>
              </w:rPr>
            </w:pPr>
            <w:r w:rsidRPr="004B3C7D">
              <w:rPr>
                <w:rFonts w:cstheme="minorHAnsi"/>
              </w:rPr>
              <w:t>Carrega variáveis de ambiente definidas no arquivo .</w:t>
            </w:r>
            <w:proofErr w:type="spellStart"/>
            <w:r w:rsidRPr="004B3C7D">
              <w:rPr>
                <w:rFonts w:cstheme="minorHAnsi"/>
              </w:rPr>
              <w:t>env</w:t>
            </w:r>
            <w:proofErr w:type="spellEnd"/>
            <w:r w:rsidRPr="004B3C7D">
              <w:rPr>
                <w:rFonts w:cstheme="minorHAnsi"/>
              </w:rPr>
              <w:t>.</w:t>
            </w:r>
          </w:p>
        </w:tc>
      </w:tr>
    </w:tbl>
    <w:p w:rsidR="004B3C7D" w:rsidRPr="00D00941" w:rsidRDefault="004B3C7D" w:rsidP="002C5E16">
      <w:pPr>
        <w:pStyle w:val="SemEspaamento"/>
        <w:rPr>
          <w:rFonts w:cstheme="minorHAnsi"/>
        </w:rPr>
      </w:pPr>
    </w:p>
    <w:p w:rsidR="002C5E16" w:rsidRDefault="002C5E16" w:rsidP="002C5E16">
      <w:pPr>
        <w:pStyle w:val="Ttulo3"/>
      </w:pPr>
      <w:bookmarkStart w:id="26" w:name="_Toc231401018"/>
      <w:proofErr w:type="spellStart"/>
      <w:proofErr w:type="gramStart"/>
      <w:r>
        <w:t>main</w:t>
      </w:r>
      <w:bookmarkEnd w:id="26"/>
      <w:proofErr w:type="spellEnd"/>
      <w:proofErr w:type="gramEnd"/>
    </w:p>
    <w:p w:rsidR="002C5E16" w:rsidRPr="00D00941" w:rsidRDefault="002C5E16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2C5E16" w:rsidRDefault="004B3C7D" w:rsidP="004B3C7D">
      <w:pPr>
        <w:pStyle w:val="SemEspaamento"/>
        <w:jc w:val="both"/>
      </w:pPr>
      <w:r w:rsidRPr="004B3C7D">
        <w:t xml:space="preserve">Este módulo atua como ponto de inicialização da aplicação em ambiente de execução, sendo responsável por configurar e iniciar o servidor ASGI utilizando o </w:t>
      </w:r>
      <w:proofErr w:type="spellStart"/>
      <w:r w:rsidRPr="004B3C7D">
        <w:t>Uvicorn</w:t>
      </w:r>
      <w:proofErr w:type="spellEnd"/>
      <w:r w:rsidRPr="004B3C7D">
        <w:t xml:space="preserve">. Ele lê as configurações de host e porta a partir de variáveis de ambiente e executa a aplicação definida no módulo principal (app.py). Sua função é fornecer uma forma padronizada de </w:t>
      </w:r>
      <w:proofErr w:type="spellStart"/>
      <w:r w:rsidRPr="004B3C7D">
        <w:t>bootstrap</w:t>
      </w:r>
      <w:proofErr w:type="spellEnd"/>
      <w:r w:rsidRPr="004B3C7D">
        <w:t xml:space="preserve"> da API, especialmente útil para execução local e ambientes de desenvolvimento.</w:t>
      </w:r>
    </w:p>
    <w:p w:rsidR="004B3C7D" w:rsidRPr="00D00941" w:rsidRDefault="004B3C7D" w:rsidP="002C5E16">
      <w:pPr>
        <w:pStyle w:val="SemEspaamento"/>
      </w:pPr>
    </w:p>
    <w:p w:rsidR="002C5E16" w:rsidRPr="00D00941" w:rsidRDefault="002C5E16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Carregar variáveis de ambiente necessárias para execução da aplicação.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Validar a existência das configurações de HOST e PORT.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lastRenderedPageBreak/>
        <w:t>Garantir que a porta informada seja um valor numérico válido.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 xml:space="preserve">Inicializar o servidor </w:t>
      </w:r>
      <w:proofErr w:type="spellStart"/>
      <w:r>
        <w:t>Uvicorn</w:t>
      </w:r>
      <w:proofErr w:type="spellEnd"/>
      <w:r>
        <w:t xml:space="preserve"> apontando para a aplicação </w:t>
      </w:r>
      <w:proofErr w:type="spellStart"/>
      <w:r>
        <w:t>FastAPI</w:t>
      </w:r>
      <w:proofErr w:type="spellEnd"/>
      <w:r>
        <w:t>.</w:t>
      </w:r>
    </w:p>
    <w:p w:rsidR="004B3C7D" w:rsidRDefault="004B3C7D" w:rsidP="004B3C7D">
      <w:pPr>
        <w:pStyle w:val="SemEspaamento"/>
        <w:numPr>
          <w:ilvl w:val="0"/>
          <w:numId w:val="4"/>
        </w:numPr>
      </w:pPr>
      <w:r>
        <w:t>Definir parâmetros de execução do servidor, como:</w:t>
      </w:r>
    </w:p>
    <w:p w:rsidR="004B3C7D" w:rsidRDefault="004B3C7D" w:rsidP="004B3C7D">
      <w:pPr>
        <w:pStyle w:val="SemEspaamento"/>
        <w:numPr>
          <w:ilvl w:val="1"/>
          <w:numId w:val="4"/>
        </w:numPr>
      </w:pPr>
      <w:r>
        <w:t>Host</w:t>
      </w:r>
    </w:p>
    <w:p w:rsidR="004B3C7D" w:rsidRDefault="004B3C7D" w:rsidP="00445B3F">
      <w:pPr>
        <w:pStyle w:val="SemEspaamento"/>
        <w:numPr>
          <w:ilvl w:val="1"/>
          <w:numId w:val="4"/>
        </w:numPr>
      </w:pPr>
      <w:r>
        <w:t>Porta</w:t>
      </w:r>
    </w:p>
    <w:p w:rsidR="002C5E16" w:rsidRDefault="004B3C7D" w:rsidP="004B3C7D">
      <w:pPr>
        <w:pStyle w:val="SemEspaamento"/>
        <w:numPr>
          <w:ilvl w:val="0"/>
          <w:numId w:val="4"/>
        </w:numPr>
      </w:pPr>
      <w:r>
        <w:t>Servir como ponto de entrada executável da aplicação (__</w:t>
      </w:r>
      <w:proofErr w:type="spellStart"/>
      <w:r>
        <w:t>main</w:t>
      </w:r>
      <w:proofErr w:type="spellEnd"/>
      <w:r>
        <w:t>__).</w:t>
      </w:r>
    </w:p>
    <w:p w:rsidR="002C5E16" w:rsidRDefault="002C5E16" w:rsidP="002C5E16">
      <w:pPr>
        <w:pStyle w:val="SemEspaamento"/>
      </w:pPr>
    </w:p>
    <w:p w:rsidR="002C5E16" w:rsidRPr="00D00941" w:rsidRDefault="002C5E16" w:rsidP="00F70285">
      <w:pPr>
        <w:pStyle w:val="Ttulo6"/>
      </w:pPr>
      <w:r w:rsidRPr="00D00941">
        <w:t xml:space="preserve">Dependências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28"/>
        <w:gridCol w:w="1749"/>
        <w:gridCol w:w="6679"/>
      </w:tblGrid>
      <w:tr w:rsidR="00F70285" w:rsidRPr="00F70285" w:rsidTr="00F70285"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  <w:jc w:val="center"/>
              <w:rPr>
                <w:b/>
                <w:bCs/>
              </w:rPr>
            </w:pPr>
            <w:r w:rsidRPr="00F70285">
              <w:rPr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  <w:jc w:val="center"/>
              <w:rPr>
                <w:b/>
                <w:bCs/>
              </w:rPr>
            </w:pPr>
            <w:r w:rsidRPr="00F7028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  <w:jc w:val="center"/>
              <w:rPr>
                <w:b/>
                <w:bCs/>
              </w:rPr>
            </w:pPr>
            <w:r w:rsidRPr="00F70285">
              <w:rPr>
                <w:b/>
                <w:bCs/>
              </w:rPr>
              <w:t>Descrição</w:t>
            </w:r>
          </w:p>
        </w:tc>
      </w:tr>
      <w:tr w:rsidR="00F70285" w:rsidRPr="00F70285" w:rsidTr="00F70285"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proofErr w:type="spellStart"/>
            <w:r w:rsidRPr="00F70285">
              <w:t>uvicorn</w:t>
            </w:r>
            <w:proofErr w:type="spellEnd"/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>Framework</w:t>
            </w:r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 xml:space="preserve">Servidor ASGI utilizado para executar a aplicação </w:t>
            </w:r>
            <w:proofErr w:type="spellStart"/>
            <w:r w:rsidRPr="00F70285">
              <w:t>FastAPI</w:t>
            </w:r>
            <w:proofErr w:type="spellEnd"/>
            <w:r w:rsidRPr="00F70285">
              <w:t>.</w:t>
            </w:r>
          </w:p>
        </w:tc>
      </w:tr>
      <w:tr w:rsidR="00F70285" w:rsidRPr="00F70285" w:rsidTr="00F70285"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>os</w:t>
            </w:r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>Biblioteca padrão</w:t>
            </w:r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>Utilizado para leitura de variáveis de ambiente (HOST, PORT).</w:t>
            </w:r>
          </w:p>
        </w:tc>
      </w:tr>
      <w:tr w:rsidR="00F70285" w:rsidRPr="00F70285" w:rsidTr="00F70285"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proofErr w:type="spellStart"/>
            <w:r w:rsidRPr="00F70285">
              <w:t>dotenv.load_dotenv</w:t>
            </w:r>
            <w:proofErr w:type="spellEnd"/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>Biblioteca</w:t>
            </w:r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>Carrega variáveis de ambiente definidas no arquivo .</w:t>
            </w:r>
            <w:proofErr w:type="spellStart"/>
            <w:r w:rsidRPr="00F70285">
              <w:t>env</w:t>
            </w:r>
            <w:proofErr w:type="spellEnd"/>
            <w:r w:rsidRPr="00F70285">
              <w:t>.</w:t>
            </w:r>
          </w:p>
        </w:tc>
      </w:tr>
      <w:tr w:rsidR="00F70285" w:rsidRPr="00F70285" w:rsidTr="00F70285"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proofErr w:type="spellStart"/>
            <w:r w:rsidRPr="00F70285">
              <w:t>authSnk.app:app</w:t>
            </w:r>
            <w:proofErr w:type="spellEnd"/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>Aplicação interna</w:t>
            </w:r>
          </w:p>
        </w:tc>
        <w:tc>
          <w:tcPr>
            <w:tcW w:w="0" w:type="auto"/>
            <w:hideMark/>
          </w:tcPr>
          <w:p w:rsidR="00F70285" w:rsidRPr="00F70285" w:rsidRDefault="00F70285" w:rsidP="00F70285">
            <w:pPr>
              <w:pStyle w:val="SemEspaamento"/>
            </w:pPr>
            <w:r w:rsidRPr="00F70285">
              <w:t xml:space="preserve">Referência à instância da aplicação </w:t>
            </w:r>
            <w:proofErr w:type="spellStart"/>
            <w:r w:rsidRPr="00F70285">
              <w:t>FastAPI</w:t>
            </w:r>
            <w:proofErr w:type="spellEnd"/>
            <w:r w:rsidRPr="00F70285">
              <w:t xml:space="preserve"> que será executada pelo </w:t>
            </w:r>
            <w:proofErr w:type="spellStart"/>
            <w:r w:rsidRPr="00F70285">
              <w:t>Uvicorn</w:t>
            </w:r>
            <w:proofErr w:type="spellEnd"/>
            <w:r w:rsidRPr="00F70285">
              <w:t>.</w:t>
            </w:r>
          </w:p>
        </w:tc>
      </w:tr>
    </w:tbl>
    <w:p w:rsidR="002C5E16" w:rsidRDefault="002C5E16" w:rsidP="00F70285">
      <w:pPr>
        <w:pStyle w:val="SemEspaamento"/>
        <w:sectPr w:rsidR="002C5E16" w:rsidSect="00FA2C1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E8413F" w:rsidRPr="00D00941" w:rsidRDefault="002C5E16" w:rsidP="002C5E16">
      <w:pPr>
        <w:pStyle w:val="Ttulo2"/>
      </w:pPr>
      <w:bookmarkStart w:id="27" w:name="_Toc231401019"/>
      <w:proofErr w:type="spellStart"/>
      <w:proofErr w:type="gramStart"/>
      <w:r>
        <w:lastRenderedPageBreak/>
        <w:t>m</w:t>
      </w:r>
      <w:r w:rsidR="00E8413F" w:rsidRPr="00D00941">
        <w:t>ain</w:t>
      </w:r>
      <w:bookmarkEnd w:id="27"/>
      <w:proofErr w:type="spellEnd"/>
      <w:proofErr w:type="gramEnd"/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5F33A2" w:rsidRDefault="00445B3F" w:rsidP="00445B3F">
      <w:pPr>
        <w:pStyle w:val="SemEspaamento"/>
        <w:jc w:val="both"/>
      </w:pPr>
      <w:r w:rsidRPr="00445B3F">
        <w:t>Este módulo atua como orquestrador de execução do projeto, permitindo iniciar a aplicação de forma padronizada via comando (</w:t>
      </w:r>
      <w:proofErr w:type="spellStart"/>
      <w:r w:rsidRPr="00445B3F">
        <w:t>python</w:t>
      </w:r>
      <w:proofErr w:type="spellEnd"/>
      <w:r w:rsidRPr="00445B3F">
        <w:t xml:space="preserve"> -m). Ele é responsável por preparar o ambiente antes da execução, garantindo que etapas iniciais (como </w:t>
      </w:r>
      <w:proofErr w:type="spellStart"/>
      <w:r w:rsidRPr="00445B3F">
        <w:t>bootstrap</w:t>
      </w:r>
      <w:proofErr w:type="spellEnd"/>
      <w:r w:rsidRPr="00445B3F">
        <w:t xml:space="preserve"> do projeto) sejam executadas, e posteriormente iniciar a aplicação principal utilizando o interpretador Python do ambiente virtual configurado.</w:t>
      </w:r>
    </w:p>
    <w:p w:rsidR="00445B3F" w:rsidRPr="00D00941" w:rsidRDefault="00445B3F" w:rsidP="002C5E16">
      <w:pPr>
        <w:pStyle w:val="SemEspaamento"/>
      </w:pPr>
    </w:p>
    <w:p w:rsidR="0009250F" w:rsidRDefault="0009250F" w:rsidP="002C5E16">
      <w:pPr>
        <w:pStyle w:val="Ttulo6"/>
      </w:pPr>
      <w:r w:rsidRPr="00D00941">
        <w:t>Principais Responsabilidades</w:t>
      </w:r>
    </w:p>
    <w:p w:rsidR="00445B3F" w:rsidRDefault="00445B3F" w:rsidP="00445B3F">
      <w:pPr>
        <w:pStyle w:val="SemEspaamento"/>
        <w:numPr>
          <w:ilvl w:val="0"/>
          <w:numId w:val="12"/>
        </w:numPr>
      </w:pPr>
      <w:r>
        <w:t>Servir como ponto de entrada executável do projeto (</w:t>
      </w:r>
      <w:proofErr w:type="spellStart"/>
      <w:r>
        <w:t>python</w:t>
      </w:r>
      <w:proofErr w:type="spellEnd"/>
      <w:r>
        <w:t xml:space="preserve"> -m).</w:t>
      </w:r>
    </w:p>
    <w:p w:rsidR="00445B3F" w:rsidRDefault="00445B3F" w:rsidP="00445B3F">
      <w:pPr>
        <w:pStyle w:val="SemEspaamento"/>
        <w:numPr>
          <w:ilvl w:val="0"/>
          <w:numId w:val="12"/>
        </w:numPr>
      </w:pPr>
      <w:r>
        <w:t xml:space="preserve">Executar o script de </w:t>
      </w:r>
      <w:proofErr w:type="spellStart"/>
      <w:r>
        <w:t>bootstrap</w:t>
      </w:r>
      <w:proofErr w:type="spellEnd"/>
      <w:r>
        <w:t xml:space="preserve"> antes da inicialização da aplicação.</w:t>
      </w:r>
    </w:p>
    <w:p w:rsidR="00445B3F" w:rsidRDefault="00445B3F" w:rsidP="00445B3F">
      <w:pPr>
        <w:pStyle w:val="SemEspaamento"/>
        <w:numPr>
          <w:ilvl w:val="0"/>
          <w:numId w:val="12"/>
        </w:numPr>
      </w:pPr>
      <w:r>
        <w:t>Identificar o caminho do interpretador Python dentro do ambiente virtual (</w:t>
      </w:r>
      <w:proofErr w:type="spellStart"/>
      <w:r>
        <w:t>venv</w:t>
      </w:r>
      <w:proofErr w:type="spellEnd"/>
      <w:r>
        <w:t>).</w:t>
      </w:r>
    </w:p>
    <w:p w:rsidR="00445B3F" w:rsidRDefault="00445B3F" w:rsidP="00445B3F">
      <w:pPr>
        <w:pStyle w:val="SemEspaamento"/>
        <w:numPr>
          <w:ilvl w:val="0"/>
          <w:numId w:val="12"/>
        </w:numPr>
      </w:pPr>
      <w:r>
        <w:t>Garantir compatibilidade entre sistemas operacionais (Windows/Linux).</w:t>
      </w:r>
    </w:p>
    <w:p w:rsidR="00445B3F" w:rsidRDefault="00445B3F" w:rsidP="00445B3F">
      <w:pPr>
        <w:pStyle w:val="SemEspaamento"/>
        <w:numPr>
          <w:ilvl w:val="0"/>
          <w:numId w:val="12"/>
        </w:numPr>
      </w:pPr>
      <w:r>
        <w:t xml:space="preserve">Iniciar a aplicação principal através do módulo </w:t>
      </w:r>
      <w:proofErr w:type="spellStart"/>
      <w:r>
        <w:t>authSnk.main</w:t>
      </w:r>
      <w:proofErr w:type="spellEnd"/>
      <w:r>
        <w:t>.</w:t>
      </w:r>
    </w:p>
    <w:p w:rsidR="006F0355" w:rsidRPr="006F0355" w:rsidRDefault="00445B3F" w:rsidP="00445B3F">
      <w:pPr>
        <w:pStyle w:val="SemEspaamento"/>
        <w:numPr>
          <w:ilvl w:val="0"/>
          <w:numId w:val="12"/>
        </w:numPr>
      </w:pPr>
      <w:r>
        <w:t>Encadear corretamente a preparação e execução do projeto.</w:t>
      </w:r>
    </w:p>
    <w:p w:rsidR="005F33A2" w:rsidRDefault="005F33A2" w:rsidP="005F33A2">
      <w:pPr>
        <w:pStyle w:val="SemEspaamento"/>
      </w:pPr>
    </w:p>
    <w:p w:rsidR="0009250F" w:rsidRDefault="0009250F" w:rsidP="002C5E16">
      <w:pPr>
        <w:pStyle w:val="Ttulo6"/>
      </w:pPr>
      <w:r w:rsidRPr="00D00941">
        <w:t xml:space="preserve">Dependências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6"/>
        <w:gridCol w:w="1734"/>
        <w:gridCol w:w="7276"/>
      </w:tblGrid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b/>
                <w:bCs/>
              </w:rPr>
            </w:pPr>
            <w:r w:rsidRPr="00445B3F">
              <w:rPr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b/>
                <w:bCs/>
              </w:rPr>
            </w:pPr>
            <w:r w:rsidRPr="00445B3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b/>
                <w:bCs/>
              </w:rPr>
            </w:pPr>
            <w:r w:rsidRPr="00445B3F">
              <w:rPr>
                <w:b/>
                <w:bCs/>
              </w:rPr>
              <w:t>Descrição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subprocess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Utilizado para execução de comandos externos (</w:t>
            </w:r>
            <w:proofErr w:type="spellStart"/>
            <w:r w:rsidRPr="00445B3F">
              <w:t>bootstrap</w:t>
            </w:r>
            <w:proofErr w:type="spellEnd"/>
            <w:r w:rsidRPr="00445B3F">
              <w:t xml:space="preserve"> e execução da aplicação).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sys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 xml:space="preserve">Fornece o interpretador Python atual para execução do </w:t>
            </w:r>
            <w:proofErr w:type="spellStart"/>
            <w:r w:rsidRPr="00445B3F">
              <w:t>bootstrap</w:t>
            </w:r>
            <w:proofErr w:type="spellEnd"/>
            <w:r w:rsidRPr="00445B3F">
              <w:t>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os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Utilizado para construção de caminhos e verificação do sistema operacional.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bootstrap.py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Script interno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Responsável pela preparação inicial do ambiente do projeto.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authSnk.main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Aplicação interna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Módulo principal responsável por iniciar o servidor da API.</w:t>
            </w:r>
          </w:p>
        </w:tc>
      </w:tr>
    </w:tbl>
    <w:p w:rsidR="0009250F" w:rsidRPr="00D00941" w:rsidRDefault="0009250F" w:rsidP="002C5E16">
      <w:pPr>
        <w:pStyle w:val="SemEspaamento"/>
        <w:rPr>
          <w:rFonts w:cstheme="minorHAnsi"/>
        </w:rPr>
      </w:pPr>
    </w:p>
    <w:p w:rsidR="00E8413F" w:rsidRPr="00D00941" w:rsidRDefault="002C5E16" w:rsidP="002C5E16">
      <w:pPr>
        <w:pStyle w:val="Ttulo2"/>
      </w:pPr>
      <w:bookmarkStart w:id="28" w:name="_Toc231401020"/>
      <w:proofErr w:type="spellStart"/>
      <w:proofErr w:type="gramStart"/>
      <w:r>
        <w:t>bootstrap</w:t>
      </w:r>
      <w:bookmarkEnd w:id="28"/>
      <w:proofErr w:type="spellEnd"/>
      <w:proofErr w:type="gramEnd"/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Visão Geral</w:t>
      </w:r>
    </w:p>
    <w:p w:rsidR="005F33A2" w:rsidRDefault="00445B3F" w:rsidP="00445B3F">
      <w:pPr>
        <w:pStyle w:val="SemEspaamento"/>
        <w:jc w:val="both"/>
      </w:pPr>
      <w:r w:rsidRPr="00445B3F">
        <w:t xml:space="preserve">Este módulo é responsável pela preparação inicial do ambiente da aplicação, automatizando a criação do ambiente virtual, instalação de dependências e inicialização do banco de dados. Ele atua como etapa de </w:t>
      </w:r>
      <w:proofErr w:type="spellStart"/>
      <w:r w:rsidRPr="00445B3F">
        <w:t>bootstrap</w:t>
      </w:r>
      <w:proofErr w:type="spellEnd"/>
      <w:r w:rsidRPr="00445B3F">
        <w:t xml:space="preserve"> do projeto, garantindo que todos os pré-requisitos estejam configurados antes da execução da API, incluindo a criação do banco e das tabelas necessárias via integração com a camada de persistência.</w:t>
      </w:r>
    </w:p>
    <w:p w:rsidR="00445B3F" w:rsidRPr="00D00941" w:rsidRDefault="00445B3F" w:rsidP="002C5E16">
      <w:pPr>
        <w:pStyle w:val="SemEspaamento"/>
      </w:pPr>
    </w:p>
    <w:p w:rsidR="0009250F" w:rsidRPr="00D00941" w:rsidRDefault="0009250F" w:rsidP="002C5E16">
      <w:pPr>
        <w:pStyle w:val="Ttulo6"/>
        <w:rPr>
          <w:rFonts w:eastAsiaTheme="minorHAnsi"/>
          <w:iCs/>
        </w:rPr>
      </w:pPr>
      <w:r w:rsidRPr="00D00941">
        <w:t>Principais Responsabilidades</w:t>
      </w:r>
    </w:p>
    <w:p w:rsidR="00445B3F" w:rsidRDefault="00445B3F" w:rsidP="00445B3F">
      <w:pPr>
        <w:pStyle w:val="SemEspaamento"/>
        <w:numPr>
          <w:ilvl w:val="0"/>
          <w:numId w:val="16"/>
        </w:numPr>
      </w:pPr>
      <w:r>
        <w:t>Verificar e criar o ambiente virtual (</w:t>
      </w:r>
      <w:proofErr w:type="spellStart"/>
      <w:r>
        <w:t>venv</w:t>
      </w:r>
      <w:proofErr w:type="spellEnd"/>
      <w:r>
        <w:t>) caso não exista.</w:t>
      </w:r>
    </w:p>
    <w:p w:rsidR="00445B3F" w:rsidRDefault="00445B3F" w:rsidP="00445B3F">
      <w:pPr>
        <w:pStyle w:val="SemEspaamento"/>
        <w:numPr>
          <w:ilvl w:val="0"/>
          <w:numId w:val="16"/>
        </w:numPr>
      </w:pPr>
      <w:r>
        <w:t xml:space="preserve">Atualizar o </w:t>
      </w:r>
      <w:proofErr w:type="spellStart"/>
      <w:r>
        <w:t>pip</w:t>
      </w:r>
      <w:proofErr w:type="spellEnd"/>
      <w:r>
        <w:t xml:space="preserve"> para a versão mais recente.</w:t>
      </w:r>
    </w:p>
    <w:p w:rsidR="00445B3F" w:rsidRDefault="00445B3F" w:rsidP="00445B3F">
      <w:pPr>
        <w:pStyle w:val="SemEspaamento"/>
        <w:numPr>
          <w:ilvl w:val="0"/>
          <w:numId w:val="16"/>
        </w:numPr>
      </w:pPr>
      <w:r>
        <w:t>Instalar as dependências do projeto em modo editável (-</w:t>
      </w:r>
      <w:proofErr w:type="gramStart"/>
      <w:r>
        <w:t>e .</w:t>
      </w:r>
      <w:proofErr w:type="gramEnd"/>
      <w:r>
        <w:t>).</w:t>
      </w:r>
    </w:p>
    <w:p w:rsidR="00445B3F" w:rsidRDefault="00445B3F" w:rsidP="00445B3F">
      <w:pPr>
        <w:pStyle w:val="SemEspaamento"/>
        <w:numPr>
          <w:ilvl w:val="0"/>
          <w:numId w:val="16"/>
        </w:numPr>
      </w:pPr>
      <w:r>
        <w:t>Resolver caminhos para executáveis (</w:t>
      </w:r>
      <w:proofErr w:type="spellStart"/>
      <w:r>
        <w:t>python</w:t>
      </w:r>
      <w:proofErr w:type="spellEnd"/>
      <w:r>
        <w:t xml:space="preserve"> e </w:t>
      </w:r>
      <w:proofErr w:type="spellStart"/>
      <w:r>
        <w:t>pip</w:t>
      </w:r>
      <w:proofErr w:type="spellEnd"/>
      <w:r>
        <w:t xml:space="preserve">) dentro do </w:t>
      </w:r>
      <w:proofErr w:type="spellStart"/>
      <w:r>
        <w:t>venv</w:t>
      </w:r>
      <w:proofErr w:type="spellEnd"/>
      <w:r>
        <w:t>.</w:t>
      </w:r>
    </w:p>
    <w:p w:rsidR="00445B3F" w:rsidRDefault="00445B3F" w:rsidP="00445B3F">
      <w:pPr>
        <w:pStyle w:val="SemEspaamento"/>
        <w:numPr>
          <w:ilvl w:val="0"/>
          <w:numId w:val="16"/>
        </w:numPr>
      </w:pPr>
      <w:r>
        <w:t>Inicializar o banco de dados da aplicação de forma assíncrona.</w:t>
      </w:r>
    </w:p>
    <w:p w:rsidR="00445B3F" w:rsidRDefault="00445B3F" w:rsidP="00445B3F">
      <w:pPr>
        <w:pStyle w:val="SemEspaamento"/>
        <w:numPr>
          <w:ilvl w:val="0"/>
          <w:numId w:val="16"/>
        </w:numPr>
      </w:pPr>
      <w:r>
        <w:t>Criar automaticamente as tabelas a partir dos modelos definidos.</w:t>
      </w:r>
    </w:p>
    <w:p w:rsidR="00445B3F" w:rsidRDefault="00445B3F" w:rsidP="00445B3F">
      <w:pPr>
        <w:pStyle w:val="SemEspaamento"/>
        <w:numPr>
          <w:ilvl w:val="0"/>
          <w:numId w:val="16"/>
        </w:numPr>
      </w:pPr>
      <w:r>
        <w:t>Garantir que o ambiente esteja pronto antes da execução da API.</w:t>
      </w:r>
    </w:p>
    <w:p w:rsidR="006F0355" w:rsidRDefault="00445B3F" w:rsidP="00445B3F">
      <w:pPr>
        <w:pStyle w:val="SemEspaamento"/>
        <w:numPr>
          <w:ilvl w:val="0"/>
          <w:numId w:val="16"/>
        </w:numPr>
      </w:pPr>
      <w:r>
        <w:t>Fornecer feedback via console durante o processo de setup.</w:t>
      </w:r>
    </w:p>
    <w:p w:rsidR="00997551" w:rsidRPr="00D00941" w:rsidRDefault="00997551" w:rsidP="002C5E16">
      <w:pPr>
        <w:pStyle w:val="SemEspaamento"/>
      </w:pPr>
    </w:p>
    <w:p w:rsidR="0009250F" w:rsidRDefault="005F33A2" w:rsidP="002C5E16">
      <w:pPr>
        <w:pStyle w:val="Ttulo6"/>
      </w:pPr>
      <w:r>
        <w:t>Dependências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1"/>
        <w:gridCol w:w="1983"/>
        <w:gridCol w:w="6481"/>
      </w:tblGrid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b/>
                <w:bCs/>
              </w:rPr>
            </w:pPr>
            <w:r w:rsidRPr="00445B3F">
              <w:rPr>
                <w:b/>
                <w:bCs/>
              </w:rPr>
              <w:t>Dependência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b/>
                <w:bCs/>
              </w:rPr>
            </w:pPr>
            <w:r w:rsidRPr="00445B3F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  <w:jc w:val="center"/>
              <w:rPr>
                <w:b/>
                <w:bCs/>
              </w:rPr>
            </w:pPr>
            <w:r w:rsidRPr="00445B3F">
              <w:rPr>
                <w:b/>
                <w:bCs/>
              </w:rPr>
              <w:t>Descrição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verificarCriarBanco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Persistência interna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Responsável por verificar e criar o banco de dados se necessário.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criarTabelas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Persistência interna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 xml:space="preserve">Responsável por criar as tabelas no banco com base nos </w:t>
            </w:r>
            <w:proofErr w:type="spellStart"/>
            <w:r w:rsidRPr="00445B3F">
              <w:t>models</w:t>
            </w:r>
            <w:proofErr w:type="spellEnd"/>
            <w:r w:rsidRPr="00445B3F">
              <w:t>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models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Modelo interno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 xml:space="preserve">Importação dos modelos </w:t>
            </w:r>
            <w:proofErr w:type="spellStart"/>
            <w:r w:rsidRPr="00445B3F">
              <w:t>SQLAlchemy</w:t>
            </w:r>
            <w:proofErr w:type="spellEnd"/>
            <w:r w:rsidRPr="00445B3F">
              <w:t xml:space="preserve"> para registro das tabelas.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lastRenderedPageBreak/>
              <w:t>os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Utilizado para manipulação de caminhos e verificação de diretórios.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subprocess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Utilizado para execução de comandos externos (</w:t>
            </w:r>
            <w:proofErr w:type="spellStart"/>
            <w:r w:rsidRPr="00445B3F">
              <w:t>venv</w:t>
            </w:r>
            <w:proofErr w:type="spellEnd"/>
            <w:r w:rsidRPr="00445B3F">
              <w:t xml:space="preserve">, </w:t>
            </w:r>
            <w:proofErr w:type="spellStart"/>
            <w:r w:rsidRPr="00445B3F">
              <w:t>pip</w:t>
            </w:r>
            <w:proofErr w:type="spellEnd"/>
            <w:r w:rsidRPr="00445B3F">
              <w:t>, instalação).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sys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Fornece o interpretador Python atual.</w:t>
            </w:r>
          </w:p>
        </w:tc>
      </w:tr>
      <w:tr w:rsidR="00445B3F" w:rsidRPr="00445B3F" w:rsidTr="00445B3F"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proofErr w:type="spellStart"/>
            <w:r w:rsidRPr="00445B3F">
              <w:t>asyncio</w:t>
            </w:r>
            <w:proofErr w:type="spellEnd"/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Biblioteca padrão</w:t>
            </w:r>
          </w:p>
        </w:tc>
        <w:tc>
          <w:tcPr>
            <w:tcW w:w="0" w:type="auto"/>
            <w:hideMark/>
          </w:tcPr>
          <w:p w:rsidR="00445B3F" w:rsidRPr="00445B3F" w:rsidRDefault="00445B3F" w:rsidP="00445B3F">
            <w:pPr>
              <w:pStyle w:val="SemEspaamento"/>
            </w:pPr>
            <w:r w:rsidRPr="00445B3F">
              <w:t>Utilizado para execução assíncrona da inicialização do banco.</w:t>
            </w:r>
          </w:p>
        </w:tc>
      </w:tr>
    </w:tbl>
    <w:p w:rsidR="0009250F" w:rsidRPr="00D00941" w:rsidRDefault="0009250F" w:rsidP="002C5E16">
      <w:pPr>
        <w:pStyle w:val="SemEspaamento"/>
        <w:rPr>
          <w:rFonts w:cstheme="minorHAnsi"/>
        </w:rPr>
      </w:pPr>
    </w:p>
    <w:sectPr w:rsidR="0009250F" w:rsidRPr="00D00941" w:rsidSect="00FA2C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B99" w:rsidRDefault="00DF6B99" w:rsidP="00A07E1F">
      <w:pPr>
        <w:spacing w:after="0" w:line="240" w:lineRule="auto"/>
      </w:pPr>
      <w:r>
        <w:separator/>
      </w:r>
    </w:p>
  </w:endnote>
  <w:endnote w:type="continuationSeparator" w:id="0">
    <w:p w:rsidR="00DF6B99" w:rsidRDefault="00DF6B99" w:rsidP="00A07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5188549"/>
      <w:docPartObj>
        <w:docPartGallery w:val="Page Numbers (Bottom of Page)"/>
        <w:docPartUnique/>
      </w:docPartObj>
    </w:sdtPr>
    <w:sdtEndPr/>
    <w:sdtContent>
      <w:p w:rsidR="00445B3F" w:rsidRDefault="00445B3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1671">
          <w:rPr>
            <w:noProof/>
          </w:rPr>
          <w:t>18</w:t>
        </w:r>
        <w:r>
          <w:fldChar w:fldCharType="end"/>
        </w:r>
      </w:p>
    </w:sdtContent>
  </w:sdt>
  <w:p w:rsidR="00445B3F" w:rsidRDefault="00445B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B99" w:rsidRDefault="00DF6B99" w:rsidP="00A07E1F">
      <w:pPr>
        <w:spacing w:after="0" w:line="240" w:lineRule="auto"/>
      </w:pPr>
      <w:r>
        <w:separator/>
      </w:r>
    </w:p>
  </w:footnote>
  <w:footnote w:type="continuationSeparator" w:id="0">
    <w:p w:rsidR="00DF6B99" w:rsidRDefault="00DF6B99" w:rsidP="00A07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B3F" w:rsidRPr="00A07E1F" w:rsidRDefault="00445B3F" w:rsidP="00A07E1F">
    <w:pPr>
      <w:rPr>
        <w:rFonts w:cstheme="minorHAnsi"/>
      </w:rPr>
    </w:pPr>
    <w:r w:rsidRPr="00A07E1F">
      <w:rPr>
        <w:rFonts w:cstheme="minorHAnsi"/>
      </w:rPr>
      <w:t>DOCUMENTAÇÃO TÉCNICA</w:t>
    </w:r>
    <w:r>
      <w:rPr>
        <w:rFonts w:cstheme="minorHAnsi"/>
      </w:rPr>
      <w:t xml:space="preserve"> DO AUTENTICADOR SANKHYA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CD6"/>
    <w:multiLevelType w:val="hybridMultilevel"/>
    <w:tmpl w:val="032E6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C3BBC"/>
    <w:multiLevelType w:val="hybridMultilevel"/>
    <w:tmpl w:val="C2F4A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A1BDD"/>
    <w:multiLevelType w:val="hybridMultilevel"/>
    <w:tmpl w:val="51548F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16A7"/>
    <w:multiLevelType w:val="hybridMultilevel"/>
    <w:tmpl w:val="83B2B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A10AC6"/>
    <w:multiLevelType w:val="hybridMultilevel"/>
    <w:tmpl w:val="ED3EE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EF47CB"/>
    <w:multiLevelType w:val="hybridMultilevel"/>
    <w:tmpl w:val="05AE3B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6E0E57"/>
    <w:multiLevelType w:val="hybridMultilevel"/>
    <w:tmpl w:val="8604C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357FD"/>
    <w:multiLevelType w:val="hybridMultilevel"/>
    <w:tmpl w:val="A7169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37480"/>
    <w:multiLevelType w:val="hybridMultilevel"/>
    <w:tmpl w:val="3154C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0D63A5"/>
    <w:multiLevelType w:val="hybridMultilevel"/>
    <w:tmpl w:val="DDFED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2159BC"/>
    <w:multiLevelType w:val="hybridMultilevel"/>
    <w:tmpl w:val="985A4A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244B77"/>
    <w:multiLevelType w:val="hybridMultilevel"/>
    <w:tmpl w:val="A4E21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401DC2"/>
    <w:multiLevelType w:val="hybridMultilevel"/>
    <w:tmpl w:val="A3EAD0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8B4673"/>
    <w:multiLevelType w:val="hybridMultilevel"/>
    <w:tmpl w:val="E92494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C689D"/>
    <w:multiLevelType w:val="hybridMultilevel"/>
    <w:tmpl w:val="5F522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CF05AA"/>
    <w:multiLevelType w:val="hybridMultilevel"/>
    <w:tmpl w:val="F41EA9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617D0C"/>
    <w:multiLevelType w:val="hybridMultilevel"/>
    <w:tmpl w:val="A8F07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720CB5"/>
    <w:multiLevelType w:val="hybridMultilevel"/>
    <w:tmpl w:val="6240A0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E30996"/>
    <w:multiLevelType w:val="hybridMultilevel"/>
    <w:tmpl w:val="FD9611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6C1CED"/>
    <w:multiLevelType w:val="hybridMultilevel"/>
    <w:tmpl w:val="5D307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347641"/>
    <w:multiLevelType w:val="hybridMultilevel"/>
    <w:tmpl w:val="5B38D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EC095B"/>
    <w:multiLevelType w:val="hybridMultilevel"/>
    <w:tmpl w:val="3B9C48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0A66ED"/>
    <w:multiLevelType w:val="hybridMultilevel"/>
    <w:tmpl w:val="C3900C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110B06"/>
    <w:multiLevelType w:val="hybridMultilevel"/>
    <w:tmpl w:val="37FC4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2B6A72"/>
    <w:multiLevelType w:val="hybridMultilevel"/>
    <w:tmpl w:val="C978B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7135BA"/>
    <w:multiLevelType w:val="hybridMultilevel"/>
    <w:tmpl w:val="B9628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80013E"/>
    <w:multiLevelType w:val="hybridMultilevel"/>
    <w:tmpl w:val="89365C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825610"/>
    <w:multiLevelType w:val="hybridMultilevel"/>
    <w:tmpl w:val="7B0E34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B27172"/>
    <w:multiLevelType w:val="hybridMultilevel"/>
    <w:tmpl w:val="CF9AE5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5F05808"/>
    <w:multiLevelType w:val="hybridMultilevel"/>
    <w:tmpl w:val="DC925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5B5337"/>
    <w:multiLevelType w:val="hybridMultilevel"/>
    <w:tmpl w:val="339C52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46122A"/>
    <w:multiLevelType w:val="hybridMultilevel"/>
    <w:tmpl w:val="0F8CC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8565457"/>
    <w:multiLevelType w:val="hybridMultilevel"/>
    <w:tmpl w:val="C938FA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2C4FE4"/>
    <w:multiLevelType w:val="hybridMultilevel"/>
    <w:tmpl w:val="F8381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90627D"/>
    <w:multiLevelType w:val="hybridMultilevel"/>
    <w:tmpl w:val="1AC455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9FB61C9"/>
    <w:multiLevelType w:val="hybridMultilevel"/>
    <w:tmpl w:val="666C95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A7A7712"/>
    <w:multiLevelType w:val="hybridMultilevel"/>
    <w:tmpl w:val="7D349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E71B52"/>
    <w:multiLevelType w:val="hybridMultilevel"/>
    <w:tmpl w:val="63701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C73277C"/>
    <w:multiLevelType w:val="hybridMultilevel"/>
    <w:tmpl w:val="F4808C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D0512E3"/>
    <w:multiLevelType w:val="hybridMultilevel"/>
    <w:tmpl w:val="73C00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F9433DD"/>
    <w:multiLevelType w:val="hybridMultilevel"/>
    <w:tmpl w:val="D58CF5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FC458F6"/>
    <w:multiLevelType w:val="hybridMultilevel"/>
    <w:tmpl w:val="F800A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0BB4FC6"/>
    <w:multiLevelType w:val="hybridMultilevel"/>
    <w:tmpl w:val="325094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8511CD"/>
    <w:multiLevelType w:val="hybridMultilevel"/>
    <w:tmpl w:val="13502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A61871"/>
    <w:multiLevelType w:val="hybridMultilevel"/>
    <w:tmpl w:val="B8922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CC317B"/>
    <w:multiLevelType w:val="hybridMultilevel"/>
    <w:tmpl w:val="01AA2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5ED313B"/>
    <w:multiLevelType w:val="hybridMultilevel"/>
    <w:tmpl w:val="E3642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D90C2A"/>
    <w:multiLevelType w:val="hybridMultilevel"/>
    <w:tmpl w:val="C7022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BE5DB4"/>
    <w:multiLevelType w:val="hybridMultilevel"/>
    <w:tmpl w:val="F5345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83832FE"/>
    <w:multiLevelType w:val="hybridMultilevel"/>
    <w:tmpl w:val="031C8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86C5EC7"/>
    <w:multiLevelType w:val="hybridMultilevel"/>
    <w:tmpl w:val="8BF4A3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8980B2C"/>
    <w:multiLevelType w:val="hybridMultilevel"/>
    <w:tmpl w:val="9A5C57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981664D"/>
    <w:multiLevelType w:val="hybridMultilevel"/>
    <w:tmpl w:val="A45E3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B4E0C5D"/>
    <w:multiLevelType w:val="hybridMultilevel"/>
    <w:tmpl w:val="01069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822DC0"/>
    <w:multiLevelType w:val="hybridMultilevel"/>
    <w:tmpl w:val="47E6CF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DAD0490"/>
    <w:multiLevelType w:val="hybridMultilevel"/>
    <w:tmpl w:val="7A348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E55712"/>
    <w:multiLevelType w:val="hybridMultilevel"/>
    <w:tmpl w:val="23A61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257562"/>
    <w:multiLevelType w:val="hybridMultilevel"/>
    <w:tmpl w:val="1298BA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7503ED"/>
    <w:multiLevelType w:val="hybridMultilevel"/>
    <w:tmpl w:val="D9648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E825B10"/>
    <w:multiLevelType w:val="hybridMultilevel"/>
    <w:tmpl w:val="0B60D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D14F6D"/>
    <w:multiLevelType w:val="hybridMultilevel"/>
    <w:tmpl w:val="7CF64C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F453571"/>
    <w:multiLevelType w:val="hybridMultilevel"/>
    <w:tmpl w:val="DCA8C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FA46243"/>
    <w:multiLevelType w:val="hybridMultilevel"/>
    <w:tmpl w:val="ED846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0893BF1"/>
    <w:multiLevelType w:val="hybridMultilevel"/>
    <w:tmpl w:val="8168E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0957842"/>
    <w:multiLevelType w:val="hybridMultilevel"/>
    <w:tmpl w:val="7A741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17B6AFC"/>
    <w:multiLevelType w:val="hybridMultilevel"/>
    <w:tmpl w:val="1598D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19F6414"/>
    <w:multiLevelType w:val="hybridMultilevel"/>
    <w:tmpl w:val="2B6403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2D96E35"/>
    <w:multiLevelType w:val="hybridMultilevel"/>
    <w:tmpl w:val="BDFAC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2E94687"/>
    <w:multiLevelType w:val="hybridMultilevel"/>
    <w:tmpl w:val="C324D9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3AA4DEA"/>
    <w:multiLevelType w:val="hybridMultilevel"/>
    <w:tmpl w:val="97B6A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3E066DA"/>
    <w:multiLevelType w:val="hybridMultilevel"/>
    <w:tmpl w:val="75E8B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4A27172"/>
    <w:multiLevelType w:val="hybridMultilevel"/>
    <w:tmpl w:val="F92A54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70759A"/>
    <w:multiLevelType w:val="hybridMultilevel"/>
    <w:tmpl w:val="C8141D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83875D9"/>
    <w:multiLevelType w:val="hybridMultilevel"/>
    <w:tmpl w:val="912CD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8C803DB"/>
    <w:multiLevelType w:val="hybridMultilevel"/>
    <w:tmpl w:val="3CB0B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95F3848"/>
    <w:multiLevelType w:val="hybridMultilevel"/>
    <w:tmpl w:val="C8E21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D56575"/>
    <w:multiLevelType w:val="hybridMultilevel"/>
    <w:tmpl w:val="B8BA71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9F47DB3"/>
    <w:multiLevelType w:val="hybridMultilevel"/>
    <w:tmpl w:val="2A3206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CF82B41"/>
    <w:multiLevelType w:val="hybridMultilevel"/>
    <w:tmpl w:val="3E025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D425B40"/>
    <w:multiLevelType w:val="hybridMultilevel"/>
    <w:tmpl w:val="CBDA12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E2013A9"/>
    <w:multiLevelType w:val="hybridMultilevel"/>
    <w:tmpl w:val="0240A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FBF328D"/>
    <w:multiLevelType w:val="hybridMultilevel"/>
    <w:tmpl w:val="13DC4E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3D2A0D"/>
    <w:multiLevelType w:val="hybridMultilevel"/>
    <w:tmpl w:val="EDF8F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16D3008"/>
    <w:multiLevelType w:val="hybridMultilevel"/>
    <w:tmpl w:val="B31CEE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1CA231F"/>
    <w:multiLevelType w:val="hybridMultilevel"/>
    <w:tmpl w:val="20663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2365179"/>
    <w:multiLevelType w:val="hybridMultilevel"/>
    <w:tmpl w:val="142C4B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2DF2458"/>
    <w:multiLevelType w:val="hybridMultilevel"/>
    <w:tmpl w:val="0AACC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4856569"/>
    <w:multiLevelType w:val="hybridMultilevel"/>
    <w:tmpl w:val="8FEE0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4907BE2"/>
    <w:multiLevelType w:val="hybridMultilevel"/>
    <w:tmpl w:val="D4B4BE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4A25087"/>
    <w:multiLevelType w:val="hybridMultilevel"/>
    <w:tmpl w:val="3B78E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6282E51"/>
    <w:multiLevelType w:val="hybridMultilevel"/>
    <w:tmpl w:val="193A4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6DD5E80"/>
    <w:multiLevelType w:val="hybridMultilevel"/>
    <w:tmpl w:val="0296A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7D16B4C"/>
    <w:multiLevelType w:val="hybridMultilevel"/>
    <w:tmpl w:val="2CE46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7E14B11"/>
    <w:multiLevelType w:val="hybridMultilevel"/>
    <w:tmpl w:val="124A12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80D6B22"/>
    <w:multiLevelType w:val="hybridMultilevel"/>
    <w:tmpl w:val="753634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8AD520A"/>
    <w:multiLevelType w:val="hybridMultilevel"/>
    <w:tmpl w:val="11206C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9157C1B"/>
    <w:multiLevelType w:val="hybridMultilevel"/>
    <w:tmpl w:val="50508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A902AF9"/>
    <w:multiLevelType w:val="hybridMultilevel"/>
    <w:tmpl w:val="2CDA2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AE21107"/>
    <w:multiLevelType w:val="hybridMultilevel"/>
    <w:tmpl w:val="FFAC1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CBD4136"/>
    <w:multiLevelType w:val="hybridMultilevel"/>
    <w:tmpl w:val="EE5A8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D2C4BB9"/>
    <w:multiLevelType w:val="hybridMultilevel"/>
    <w:tmpl w:val="98383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DFA4029"/>
    <w:multiLevelType w:val="hybridMultilevel"/>
    <w:tmpl w:val="2E862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ED9248A"/>
    <w:multiLevelType w:val="hybridMultilevel"/>
    <w:tmpl w:val="AF3C30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10C6D10"/>
    <w:multiLevelType w:val="hybridMultilevel"/>
    <w:tmpl w:val="B7629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16C5197"/>
    <w:multiLevelType w:val="hybridMultilevel"/>
    <w:tmpl w:val="585C4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1B97E42"/>
    <w:multiLevelType w:val="hybridMultilevel"/>
    <w:tmpl w:val="50982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23339CD"/>
    <w:multiLevelType w:val="hybridMultilevel"/>
    <w:tmpl w:val="68285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3786997"/>
    <w:multiLevelType w:val="hybridMultilevel"/>
    <w:tmpl w:val="044AE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3C56A9D"/>
    <w:multiLevelType w:val="hybridMultilevel"/>
    <w:tmpl w:val="07B4F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4B26CAC"/>
    <w:multiLevelType w:val="hybridMultilevel"/>
    <w:tmpl w:val="A81A7E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4ED5D41"/>
    <w:multiLevelType w:val="hybridMultilevel"/>
    <w:tmpl w:val="C2388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5417497"/>
    <w:multiLevelType w:val="hybridMultilevel"/>
    <w:tmpl w:val="2EDE5E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60D7EEF"/>
    <w:multiLevelType w:val="hybridMultilevel"/>
    <w:tmpl w:val="B218B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6CD5030"/>
    <w:multiLevelType w:val="hybridMultilevel"/>
    <w:tmpl w:val="18DC22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6E967CA"/>
    <w:multiLevelType w:val="hybridMultilevel"/>
    <w:tmpl w:val="E24C3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78F6198"/>
    <w:multiLevelType w:val="hybridMultilevel"/>
    <w:tmpl w:val="BE962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BDC529F"/>
    <w:multiLevelType w:val="hybridMultilevel"/>
    <w:tmpl w:val="AC561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C573D8C"/>
    <w:multiLevelType w:val="hybridMultilevel"/>
    <w:tmpl w:val="DDB6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CA02A0A"/>
    <w:multiLevelType w:val="hybridMultilevel"/>
    <w:tmpl w:val="78107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D332CC7"/>
    <w:multiLevelType w:val="hybridMultilevel"/>
    <w:tmpl w:val="0C0C6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DD5081F"/>
    <w:multiLevelType w:val="hybridMultilevel"/>
    <w:tmpl w:val="85F81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DF72551"/>
    <w:multiLevelType w:val="hybridMultilevel"/>
    <w:tmpl w:val="BD90D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EF402FF"/>
    <w:multiLevelType w:val="hybridMultilevel"/>
    <w:tmpl w:val="E4E01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F494474"/>
    <w:multiLevelType w:val="hybridMultilevel"/>
    <w:tmpl w:val="C29C8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10B202A"/>
    <w:multiLevelType w:val="hybridMultilevel"/>
    <w:tmpl w:val="49EC66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1A65EBA"/>
    <w:multiLevelType w:val="hybridMultilevel"/>
    <w:tmpl w:val="87B21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5D02984"/>
    <w:multiLevelType w:val="hybridMultilevel"/>
    <w:tmpl w:val="CBBEA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66F03E6"/>
    <w:multiLevelType w:val="hybridMultilevel"/>
    <w:tmpl w:val="8530E5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69B1D26"/>
    <w:multiLevelType w:val="hybridMultilevel"/>
    <w:tmpl w:val="C434A3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7BE318B"/>
    <w:multiLevelType w:val="hybridMultilevel"/>
    <w:tmpl w:val="B0285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81B1172"/>
    <w:multiLevelType w:val="hybridMultilevel"/>
    <w:tmpl w:val="4A12F8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9D72154"/>
    <w:multiLevelType w:val="hybridMultilevel"/>
    <w:tmpl w:val="9350F2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A7900D8"/>
    <w:multiLevelType w:val="hybridMultilevel"/>
    <w:tmpl w:val="0B588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AB60494"/>
    <w:multiLevelType w:val="hybridMultilevel"/>
    <w:tmpl w:val="7D603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AD24CBC"/>
    <w:multiLevelType w:val="hybridMultilevel"/>
    <w:tmpl w:val="393E9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AE63E42"/>
    <w:multiLevelType w:val="hybridMultilevel"/>
    <w:tmpl w:val="624EDD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B667858"/>
    <w:multiLevelType w:val="hybridMultilevel"/>
    <w:tmpl w:val="4C224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BBF5F67"/>
    <w:multiLevelType w:val="hybridMultilevel"/>
    <w:tmpl w:val="98B6E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792C71"/>
    <w:multiLevelType w:val="hybridMultilevel"/>
    <w:tmpl w:val="1E2037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DE07934"/>
    <w:multiLevelType w:val="hybridMultilevel"/>
    <w:tmpl w:val="0F9E8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EB571F5"/>
    <w:multiLevelType w:val="hybridMultilevel"/>
    <w:tmpl w:val="23386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F5C5BDC"/>
    <w:multiLevelType w:val="hybridMultilevel"/>
    <w:tmpl w:val="82D47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0EA0216"/>
    <w:multiLevelType w:val="hybridMultilevel"/>
    <w:tmpl w:val="70F4B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14D7062"/>
    <w:multiLevelType w:val="hybridMultilevel"/>
    <w:tmpl w:val="72CEB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2341169"/>
    <w:multiLevelType w:val="hybridMultilevel"/>
    <w:tmpl w:val="3E024A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3612031"/>
    <w:multiLevelType w:val="hybridMultilevel"/>
    <w:tmpl w:val="7C7C2E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4454306"/>
    <w:multiLevelType w:val="hybridMultilevel"/>
    <w:tmpl w:val="F56AA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4A6655C"/>
    <w:multiLevelType w:val="hybridMultilevel"/>
    <w:tmpl w:val="8684E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4EA75D9"/>
    <w:multiLevelType w:val="hybridMultilevel"/>
    <w:tmpl w:val="53788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5C714CF"/>
    <w:multiLevelType w:val="hybridMultilevel"/>
    <w:tmpl w:val="A2DA1A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68638F6"/>
    <w:multiLevelType w:val="hybridMultilevel"/>
    <w:tmpl w:val="046612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6BD7867"/>
    <w:multiLevelType w:val="hybridMultilevel"/>
    <w:tmpl w:val="C70C9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786268F"/>
    <w:multiLevelType w:val="hybridMultilevel"/>
    <w:tmpl w:val="0F9C4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7C76083"/>
    <w:multiLevelType w:val="hybridMultilevel"/>
    <w:tmpl w:val="975AD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8036BBF"/>
    <w:multiLevelType w:val="hybridMultilevel"/>
    <w:tmpl w:val="B5F2B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CE81C50"/>
    <w:multiLevelType w:val="hybridMultilevel"/>
    <w:tmpl w:val="B6185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E4A3E70"/>
    <w:multiLevelType w:val="hybridMultilevel"/>
    <w:tmpl w:val="44840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E6E24A7"/>
    <w:multiLevelType w:val="hybridMultilevel"/>
    <w:tmpl w:val="CB6A4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E862225"/>
    <w:multiLevelType w:val="hybridMultilevel"/>
    <w:tmpl w:val="2F30B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02"/>
  </w:num>
  <w:num w:numId="3">
    <w:abstractNumId w:val="148"/>
  </w:num>
  <w:num w:numId="4">
    <w:abstractNumId w:val="54"/>
  </w:num>
  <w:num w:numId="5">
    <w:abstractNumId w:val="130"/>
  </w:num>
  <w:num w:numId="6">
    <w:abstractNumId w:val="40"/>
  </w:num>
  <w:num w:numId="7">
    <w:abstractNumId w:val="34"/>
  </w:num>
  <w:num w:numId="8">
    <w:abstractNumId w:val="2"/>
  </w:num>
  <w:num w:numId="9">
    <w:abstractNumId w:val="140"/>
  </w:num>
  <w:num w:numId="10">
    <w:abstractNumId w:val="0"/>
  </w:num>
  <w:num w:numId="11">
    <w:abstractNumId w:val="141"/>
  </w:num>
  <w:num w:numId="12">
    <w:abstractNumId w:val="152"/>
  </w:num>
  <w:num w:numId="13">
    <w:abstractNumId w:val="133"/>
  </w:num>
  <w:num w:numId="14">
    <w:abstractNumId w:val="87"/>
  </w:num>
  <w:num w:numId="15">
    <w:abstractNumId w:val="104"/>
  </w:num>
  <w:num w:numId="16">
    <w:abstractNumId w:val="16"/>
  </w:num>
  <w:num w:numId="17">
    <w:abstractNumId w:val="92"/>
  </w:num>
  <w:num w:numId="18">
    <w:abstractNumId w:val="128"/>
  </w:num>
  <w:num w:numId="19">
    <w:abstractNumId w:val="70"/>
  </w:num>
  <w:num w:numId="20">
    <w:abstractNumId w:val="97"/>
  </w:num>
  <w:num w:numId="21">
    <w:abstractNumId w:val="142"/>
  </w:num>
  <w:num w:numId="22">
    <w:abstractNumId w:val="101"/>
  </w:num>
  <w:num w:numId="23">
    <w:abstractNumId w:val="151"/>
  </w:num>
  <w:num w:numId="24">
    <w:abstractNumId w:val="137"/>
  </w:num>
  <w:num w:numId="25">
    <w:abstractNumId w:val="84"/>
  </w:num>
  <w:num w:numId="26">
    <w:abstractNumId w:val="57"/>
  </w:num>
  <w:num w:numId="27">
    <w:abstractNumId w:val="17"/>
  </w:num>
  <w:num w:numId="28">
    <w:abstractNumId w:val="53"/>
  </w:num>
  <w:num w:numId="29">
    <w:abstractNumId w:val="126"/>
  </w:num>
  <w:num w:numId="30">
    <w:abstractNumId w:val="19"/>
  </w:num>
  <w:num w:numId="31">
    <w:abstractNumId w:val="72"/>
  </w:num>
  <w:num w:numId="32">
    <w:abstractNumId w:val="66"/>
  </w:num>
  <w:num w:numId="33">
    <w:abstractNumId w:val="105"/>
  </w:num>
  <w:num w:numId="34">
    <w:abstractNumId w:val="25"/>
  </w:num>
  <w:num w:numId="35">
    <w:abstractNumId w:val="14"/>
  </w:num>
  <w:num w:numId="36">
    <w:abstractNumId w:val="155"/>
  </w:num>
  <w:num w:numId="37">
    <w:abstractNumId w:val="18"/>
  </w:num>
  <w:num w:numId="38">
    <w:abstractNumId w:val="41"/>
  </w:num>
  <w:num w:numId="39">
    <w:abstractNumId w:val="95"/>
  </w:num>
  <w:num w:numId="40">
    <w:abstractNumId w:val="4"/>
  </w:num>
  <w:num w:numId="41">
    <w:abstractNumId w:val="61"/>
  </w:num>
  <w:num w:numId="42">
    <w:abstractNumId w:val="150"/>
  </w:num>
  <w:num w:numId="43">
    <w:abstractNumId w:val="122"/>
  </w:num>
  <w:num w:numId="44">
    <w:abstractNumId w:val="3"/>
  </w:num>
  <w:num w:numId="45">
    <w:abstractNumId w:val="83"/>
  </w:num>
  <w:num w:numId="46">
    <w:abstractNumId w:val="125"/>
  </w:num>
  <w:num w:numId="47">
    <w:abstractNumId w:val="98"/>
  </w:num>
  <w:num w:numId="48">
    <w:abstractNumId w:val="67"/>
  </w:num>
  <w:num w:numId="49">
    <w:abstractNumId w:val="35"/>
  </w:num>
  <w:num w:numId="50">
    <w:abstractNumId w:val="121"/>
  </w:num>
  <w:num w:numId="51">
    <w:abstractNumId w:val="52"/>
  </w:num>
  <w:num w:numId="52">
    <w:abstractNumId w:val="44"/>
  </w:num>
  <w:num w:numId="53">
    <w:abstractNumId w:val="91"/>
  </w:num>
  <w:num w:numId="54">
    <w:abstractNumId w:val="22"/>
  </w:num>
  <w:num w:numId="55">
    <w:abstractNumId w:val="65"/>
  </w:num>
  <w:num w:numId="56">
    <w:abstractNumId w:val="56"/>
  </w:num>
  <w:num w:numId="57">
    <w:abstractNumId w:val="132"/>
  </w:num>
  <w:num w:numId="58">
    <w:abstractNumId w:val="96"/>
  </w:num>
  <w:num w:numId="59">
    <w:abstractNumId w:val="80"/>
  </w:num>
  <w:num w:numId="60">
    <w:abstractNumId w:val="123"/>
  </w:num>
  <w:num w:numId="61">
    <w:abstractNumId w:val="1"/>
  </w:num>
  <w:num w:numId="62">
    <w:abstractNumId w:val="149"/>
  </w:num>
  <w:num w:numId="63">
    <w:abstractNumId w:val="12"/>
  </w:num>
  <w:num w:numId="64">
    <w:abstractNumId w:val="55"/>
  </w:num>
  <w:num w:numId="65">
    <w:abstractNumId w:val="117"/>
  </w:num>
  <w:num w:numId="66">
    <w:abstractNumId w:val="124"/>
  </w:num>
  <w:num w:numId="67">
    <w:abstractNumId w:val="42"/>
  </w:num>
  <w:num w:numId="68">
    <w:abstractNumId w:val="26"/>
  </w:num>
  <w:num w:numId="69">
    <w:abstractNumId w:val="75"/>
  </w:num>
  <w:num w:numId="70">
    <w:abstractNumId w:val="94"/>
  </w:num>
  <w:num w:numId="71">
    <w:abstractNumId w:val="145"/>
  </w:num>
  <w:num w:numId="72">
    <w:abstractNumId w:val="50"/>
  </w:num>
  <w:num w:numId="73">
    <w:abstractNumId w:val="58"/>
  </w:num>
  <w:num w:numId="74">
    <w:abstractNumId w:val="32"/>
  </w:num>
  <w:num w:numId="75">
    <w:abstractNumId w:val="136"/>
  </w:num>
  <w:num w:numId="76">
    <w:abstractNumId w:val="85"/>
  </w:num>
  <w:num w:numId="77">
    <w:abstractNumId w:val="138"/>
  </w:num>
  <w:num w:numId="78">
    <w:abstractNumId w:val="118"/>
  </w:num>
  <w:num w:numId="79">
    <w:abstractNumId w:val="127"/>
  </w:num>
  <w:num w:numId="80">
    <w:abstractNumId w:val="116"/>
  </w:num>
  <w:num w:numId="81">
    <w:abstractNumId w:val="90"/>
  </w:num>
  <w:num w:numId="82">
    <w:abstractNumId w:val="45"/>
  </w:num>
  <w:num w:numId="83">
    <w:abstractNumId w:val="111"/>
  </w:num>
  <w:num w:numId="84">
    <w:abstractNumId w:val="29"/>
  </w:num>
  <w:num w:numId="85">
    <w:abstractNumId w:val="6"/>
  </w:num>
  <w:num w:numId="86">
    <w:abstractNumId w:val="103"/>
  </w:num>
  <w:num w:numId="87">
    <w:abstractNumId w:val="88"/>
  </w:num>
  <w:num w:numId="88">
    <w:abstractNumId w:val="131"/>
  </w:num>
  <w:num w:numId="89">
    <w:abstractNumId w:val="8"/>
  </w:num>
  <w:num w:numId="90">
    <w:abstractNumId w:val="115"/>
  </w:num>
  <w:num w:numId="91">
    <w:abstractNumId w:val="11"/>
  </w:num>
  <w:num w:numId="92">
    <w:abstractNumId w:val="106"/>
  </w:num>
  <w:num w:numId="93">
    <w:abstractNumId w:val="76"/>
  </w:num>
  <w:num w:numId="94">
    <w:abstractNumId w:val="143"/>
  </w:num>
  <w:num w:numId="95">
    <w:abstractNumId w:val="63"/>
  </w:num>
  <w:num w:numId="96">
    <w:abstractNumId w:val="120"/>
  </w:num>
  <w:num w:numId="97">
    <w:abstractNumId w:val="147"/>
  </w:num>
  <w:num w:numId="98">
    <w:abstractNumId w:val="68"/>
  </w:num>
  <w:num w:numId="99">
    <w:abstractNumId w:val="20"/>
  </w:num>
  <w:num w:numId="100">
    <w:abstractNumId w:val="27"/>
  </w:num>
  <w:num w:numId="101">
    <w:abstractNumId w:val="119"/>
  </w:num>
  <w:num w:numId="102">
    <w:abstractNumId w:val="93"/>
  </w:num>
  <w:num w:numId="103">
    <w:abstractNumId w:val="129"/>
  </w:num>
  <w:num w:numId="104">
    <w:abstractNumId w:val="37"/>
  </w:num>
  <w:num w:numId="105">
    <w:abstractNumId w:val="108"/>
  </w:num>
  <w:num w:numId="106">
    <w:abstractNumId w:val="46"/>
  </w:num>
  <w:num w:numId="107">
    <w:abstractNumId w:val="100"/>
  </w:num>
  <w:num w:numId="108">
    <w:abstractNumId w:val="110"/>
  </w:num>
  <w:num w:numId="109">
    <w:abstractNumId w:val="49"/>
  </w:num>
  <w:num w:numId="110">
    <w:abstractNumId w:val="73"/>
  </w:num>
  <w:num w:numId="111">
    <w:abstractNumId w:val="30"/>
  </w:num>
  <w:num w:numId="112">
    <w:abstractNumId w:val="15"/>
  </w:num>
  <w:num w:numId="113">
    <w:abstractNumId w:val="135"/>
  </w:num>
  <w:num w:numId="114">
    <w:abstractNumId w:val="78"/>
  </w:num>
  <w:num w:numId="115">
    <w:abstractNumId w:val="74"/>
  </w:num>
  <w:num w:numId="116">
    <w:abstractNumId w:val="28"/>
  </w:num>
  <w:num w:numId="117">
    <w:abstractNumId w:val="134"/>
  </w:num>
  <w:num w:numId="118">
    <w:abstractNumId w:val="112"/>
  </w:num>
  <w:num w:numId="119">
    <w:abstractNumId w:val="36"/>
  </w:num>
  <w:num w:numId="120">
    <w:abstractNumId w:val="62"/>
  </w:num>
  <w:num w:numId="121">
    <w:abstractNumId w:val="107"/>
  </w:num>
  <w:num w:numId="122">
    <w:abstractNumId w:val="38"/>
  </w:num>
  <w:num w:numId="123">
    <w:abstractNumId w:val="139"/>
  </w:num>
  <w:num w:numId="124">
    <w:abstractNumId w:val="48"/>
  </w:num>
  <w:num w:numId="125">
    <w:abstractNumId w:val="71"/>
  </w:num>
  <w:num w:numId="126">
    <w:abstractNumId w:val="113"/>
  </w:num>
  <w:num w:numId="127">
    <w:abstractNumId w:val="154"/>
  </w:num>
  <w:num w:numId="128">
    <w:abstractNumId w:val="82"/>
  </w:num>
  <w:num w:numId="129">
    <w:abstractNumId w:val="109"/>
  </w:num>
  <w:num w:numId="130">
    <w:abstractNumId w:val="39"/>
  </w:num>
  <w:num w:numId="131">
    <w:abstractNumId w:val="158"/>
  </w:num>
  <w:num w:numId="132">
    <w:abstractNumId w:val="79"/>
  </w:num>
  <w:num w:numId="133">
    <w:abstractNumId w:val="69"/>
  </w:num>
  <w:num w:numId="134">
    <w:abstractNumId w:val="60"/>
  </w:num>
  <w:num w:numId="135">
    <w:abstractNumId w:val="89"/>
  </w:num>
  <w:num w:numId="136">
    <w:abstractNumId w:val="31"/>
  </w:num>
  <w:num w:numId="137">
    <w:abstractNumId w:val="9"/>
  </w:num>
  <w:num w:numId="138">
    <w:abstractNumId w:val="7"/>
  </w:num>
  <w:num w:numId="139">
    <w:abstractNumId w:val="146"/>
  </w:num>
  <w:num w:numId="140">
    <w:abstractNumId w:val="43"/>
  </w:num>
  <w:num w:numId="141">
    <w:abstractNumId w:val="99"/>
  </w:num>
  <w:num w:numId="142">
    <w:abstractNumId w:val="114"/>
  </w:num>
  <w:num w:numId="143">
    <w:abstractNumId w:val="51"/>
  </w:num>
  <w:num w:numId="144">
    <w:abstractNumId w:val="156"/>
  </w:num>
  <w:num w:numId="145">
    <w:abstractNumId w:val="77"/>
  </w:num>
  <w:num w:numId="146">
    <w:abstractNumId w:val="157"/>
  </w:num>
  <w:num w:numId="147">
    <w:abstractNumId w:val="64"/>
  </w:num>
  <w:num w:numId="148">
    <w:abstractNumId w:val="47"/>
  </w:num>
  <w:num w:numId="149">
    <w:abstractNumId w:val="81"/>
  </w:num>
  <w:num w:numId="150">
    <w:abstractNumId w:val="23"/>
  </w:num>
  <w:num w:numId="151">
    <w:abstractNumId w:val="86"/>
  </w:num>
  <w:num w:numId="152">
    <w:abstractNumId w:val="5"/>
  </w:num>
  <w:num w:numId="153">
    <w:abstractNumId w:val="24"/>
  </w:num>
  <w:num w:numId="154">
    <w:abstractNumId w:val="13"/>
  </w:num>
  <w:num w:numId="155">
    <w:abstractNumId w:val="153"/>
  </w:num>
  <w:num w:numId="156">
    <w:abstractNumId w:val="21"/>
  </w:num>
  <w:num w:numId="157">
    <w:abstractNumId w:val="144"/>
  </w:num>
  <w:num w:numId="158">
    <w:abstractNumId w:val="10"/>
  </w:num>
  <w:num w:numId="159">
    <w:abstractNumId w:val="59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C17"/>
    <w:rsid w:val="0003050E"/>
    <w:rsid w:val="000357EE"/>
    <w:rsid w:val="00035EC5"/>
    <w:rsid w:val="00041D3A"/>
    <w:rsid w:val="0005414B"/>
    <w:rsid w:val="00056BCA"/>
    <w:rsid w:val="00076509"/>
    <w:rsid w:val="00085C2D"/>
    <w:rsid w:val="0009250F"/>
    <w:rsid w:val="000A403C"/>
    <w:rsid w:val="000D645D"/>
    <w:rsid w:val="000E2B9D"/>
    <w:rsid w:val="000E7569"/>
    <w:rsid w:val="001075DD"/>
    <w:rsid w:val="00122946"/>
    <w:rsid w:val="00127C2B"/>
    <w:rsid w:val="001340B4"/>
    <w:rsid w:val="00195990"/>
    <w:rsid w:val="001A1238"/>
    <w:rsid w:val="001D6BA3"/>
    <w:rsid w:val="001E0ED8"/>
    <w:rsid w:val="001F30CA"/>
    <w:rsid w:val="002000A5"/>
    <w:rsid w:val="00200BE0"/>
    <w:rsid w:val="00207368"/>
    <w:rsid w:val="00233BAC"/>
    <w:rsid w:val="00237FAC"/>
    <w:rsid w:val="002608ED"/>
    <w:rsid w:val="00260F59"/>
    <w:rsid w:val="00262333"/>
    <w:rsid w:val="002627EA"/>
    <w:rsid w:val="00281AF8"/>
    <w:rsid w:val="00284944"/>
    <w:rsid w:val="00285FFA"/>
    <w:rsid w:val="00287CAC"/>
    <w:rsid w:val="002B0052"/>
    <w:rsid w:val="002C0670"/>
    <w:rsid w:val="002C2EE2"/>
    <w:rsid w:val="002C5E16"/>
    <w:rsid w:val="002D3D0B"/>
    <w:rsid w:val="0030165B"/>
    <w:rsid w:val="00301AE1"/>
    <w:rsid w:val="00314040"/>
    <w:rsid w:val="00321687"/>
    <w:rsid w:val="00321DF6"/>
    <w:rsid w:val="00344DA5"/>
    <w:rsid w:val="0036541E"/>
    <w:rsid w:val="0039689D"/>
    <w:rsid w:val="003A23DB"/>
    <w:rsid w:val="003A60A2"/>
    <w:rsid w:val="003B6284"/>
    <w:rsid w:val="003C2BCF"/>
    <w:rsid w:val="003D1D40"/>
    <w:rsid w:val="003D4109"/>
    <w:rsid w:val="00412208"/>
    <w:rsid w:val="00445B3F"/>
    <w:rsid w:val="00446420"/>
    <w:rsid w:val="004469D4"/>
    <w:rsid w:val="00457084"/>
    <w:rsid w:val="0049783A"/>
    <w:rsid w:val="004A39F3"/>
    <w:rsid w:val="004B3C7D"/>
    <w:rsid w:val="004C2D77"/>
    <w:rsid w:val="004D172D"/>
    <w:rsid w:val="004D374C"/>
    <w:rsid w:val="004D55EB"/>
    <w:rsid w:val="004D6F39"/>
    <w:rsid w:val="0050679E"/>
    <w:rsid w:val="0051712A"/>
    <w:rsid w:val="005365FC"/>
    <w:rsid w:val="00542D27"/>
    <w:rsid w:val="005516DE"/>
    <w:rsid w:val="00581311"/>
    <w:rsid w:val="005A21A7"/>
    <w:rsid w:val="005B2847"/>
    <w:rsid w:val="005E37B7"/>
    <w:rsid w:val="005F33A2"/>
    <w:rsid w:val="006035F7"/>
    <w:rsid w:val="00604285"/>
    <w:rsid w:val="0060459E"/>
    <w:rsid w:val="00625712"/>
    <w:rsid w:val="00626535"/>
    <w:rsid w:val="0064259E"/>
    <w:rsid w:val="00673C8F"/>
    <w:rsid w:val="006806B9"/>
    <w:rsid w:val="00692E63"/>
    <w:rsid w:val="006A02DF"/>
    <w:rsid w:val="006D30D5"/>
    <w:rsid w:val="006E67B3"/>
    <w:rsid w:val="006F0355"/>
    <w:rsid w:val="00700A41"/>
    <w:rsid w:val="00704A97"/>
    <w:rsid w:val="00712862"/>
    <w:rsid w:val="0073484F"/>
    <w:rsid w:val="0075149D"/>
    <w:rsid w:val="00765B0A"/>
    <w:rsid w:val="0077213E"/>
    <w:rsid w:val="00784BEC"/>
    <w:rsid w:val="007925E0"/>
    <w:rsid w:val="00795588"/>
    <w:rsid w:val="007A0FD9"/>
    <w:rsid w:val="007B1671"/>
    <w:rsid w:val="007D1233"/>
    <w:rsid w:val="007D417A"/>
    <w:rsid w:val="007D42AB"/>
    <w:rsid w:val="00822CA1"/>
    <w:rsid w:val="00836BD9"/>
    <w:rsid w:val="0087239E"/>
    <w:rsid w:val="00885E29"/>
    <w:rsid w:val="008B0974"/>
    <w:rsid w:val="008B2ACB"/>
    <w:rsid w:val="008B43F2"/>
    <w:rsid w:val="008D23D8"/>
    <w:rsid w:val="008D359E"/>
    <w:rsid w:val="008F3629"/>
    <w:rsid w:val="009304C5"/>
    <w:rsid w:val="00931474"/>
    <w:rsid w:val="00946244"/>
    <w:rsid w:val="00957B16"/>
    <w:rsid w:val="00972781"/>
    <w:rsid w:val="0098375B"/>
    <w:rsid w:val="009850D6"/>
    <w:rsid w:val="00997551"/>
    <w:rsid w:val="009A4E4C"/>
    <w:rsid w:val="009B4F2C"/>
    <w:rsid w:val="009D1A2A"/>
    <w:rsid w:val="00A07E1F"/>
    <w:rsid w:val="00A12F8F"/>
    <w:rsid w:val="00A31EAE"/>
    <w:rsid w:val="00A53ADC"/>
    <w:rsid w:val="00A75F27"/>
    <w:rsid w:val="00A8453C"/>
    <w:rsid w:val="00AA126A"/>
    <w:rsid w:val="00AB7C10"/>
    <w:rsid w:val="00AC10F9"/>
    <w:rsid w:val="00AC2720"/>
    <w:rsid w:val="00AC363E"/>
    <w:rsid w:val="00AC3692"/>
    <w:rsid w:val="00AC7CC8"/>
    <w:rsid w:val="00AD0446"/>
    <w:rsid w:val="00B05096"/>
    <w:rsid w:val="00B165A7"/>
    <w:rsid w:val="00B6079C"/>
    <w:rsid w:val="00B64262"/>
    <w:rsid w:val="00B8432B"/>
    <w:rsid w:val="00B9577F"/>
    <w:rsid w:val="00B977A9"/>
    <w:rsid w:val="00BB6191"/>
    <w:rsid w:val="00BD03C9"/>
    <w:rsid w:val="00BD4DDA"/>
    <w:rsid w:val="00BD7BBE"/>
    <w:rsid w:val="00BE3FCB"/>
    <w:rsid w:val="00BF7BF3"/>
    <w:rsid w:val="00C01AC1"/>
    <w:rsid w:val="00C119FE"/>
    <w:rsid w:val="00C21627"/>
    <w:rsid w:val="00C26055"/>
    <w:rsid w:val="00C27470"/>
    <w:rsid w:val="00C55E9F"/>
    <w:rsid w:val="00C71D9B"/>
    <w:rsid w:val="00C861C7"/>
    <w:rsid w:val="00C87761"/>
    <w:rsid w:val="00CB142C"/>
    <w:rsid w:val="00CC5CBF"/>
    <w:rsid w:val="00D00941"/>
    <w:rsid w:val="00D0094A"/>
    <w:rsid w:val="00D64B1B"/>
    <w:rsid w:val="00D86C5F"/>
    <w:rsid w:val="00D9791B"/>
    <w:rsid w:val="00DB75AD"/>
    <w:rsid w:val="00DB7CFD"/>
    <w:rsid w:val="00DD6B1A"/>
    <w:rsid w:val="00DF6B99"/>
    <w:rsid w:val="00E0485C"/>
    <w:rsid w:val="00E05201"/>
    <w:rsid w:val="00E131AA"/>
    <w:rsid w:val="00E209BC"/>
    <w:rsid w:val="00E63948"/>
    <w:rsid w:val="00E77537"/>
    <w:rsid w:val="00E82F29"/>
    <w:rsid w:val="00E83532"/>
    <w:rsid w:val="00E8413F"/>
    <w:rsid w:val="00E87A70"/>
    <w:rsid w:val="00E95814"/>
    <w:rsid w:val="00EB1CD5"/>
    <w:rsid w:val="00EC68F7"/>
    <w:rsid w:val="00EF6257"/>
    <w:rsid w:val="00F173A2"/>
    <w:rsid w:val="00F37002"/>
    <w:rsid w:val="00F42E35"/>
    <w:rsid w:val="00F53309"/>
    <w:rsid w:val="00F54D09"/>
    <w:rsid w:val="00F70285"/>
    <w:rsid w:val="00F721B5"/>
    <w:rsid w:val="00FA2C17"/>
    <w:rsid w:val="00FC4626"/>
    <w:rsid w:val="00FD5067"/>
    <w:rsid w:val="00FF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8F731"/>
  <w15:chartTrackingRefBased/>
  <w15:docId w15:val="{84EF38E3-E5CF-4311-AF91-0422CCEA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E16"/>
  </w:style>
  <w:style w:type="paragraph" w:styleId="Ttulo1">
    <w:name w:val="heading 1"/>
    <w:basedOn w:val="Normal"/>
    <w:next w:val="Normal"/>
    <w:link w:val="Ttulo1Char"/>
    <w:uiPriority w:val="9"/>
    <w:qFormat/>
    <w:rsid w:val="00D00941"/>
    <w:pPr>
      <w:keepNext/>
      <w:keepLines/>
      <w:pBdr>
        <w:bottom w:val="single" w:sz="12" w:space="1" w:color="auto"/>
      </w:pBdr>
      <w:spacing w:before="240" w:after="0"/>
      <w:jc w:val="center"/>
      <w:outlineLvl w:val="0"/>
    </w:pPr>
    <w:rPr>
      <w:rFonts w:eastAsiaTheme="majorEastAsia" w:cstheme="minorHAns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00A41"/>
    <w:pPr>
      <w:keepNext/>
      <w:keepLines/>
      <w:pBdr>
        <w:bottom w:val="single" w:sz="12" w:space="1" w:color="auto"/>
      </w:pBdr>
      <w:spacing w:before="40" w:after="0"/>
      <w:outlineLvl w:val="1"/>
    </w:pPr>
    <w:rPr>
      <w:rFonts w:eastAsiaTheme="majorEastAsia" w:cstheme="minorHAnsi"/>
      <w:b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00A41"/>
    <w:pPr>
      <w:keepNext/>
      <w:keepLines/>
      <w:spacing w:before="40" w:after="0"/>
      <w:outlineLvl w:val="2"/>
    </w:pPr>
    <w:rPr>
      <w:rFonts w:eastAsiaTheme="majorEastAsia" w:cstheme="minorHAnsi"/>
      <w:b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84BEC"/>
    <w:pPr>
      <w:keepNext/>
      <w:keepLines/>
      <w:spacing w:before="40" w:after="0"/>
      <w:outlineLvl w:val="3"/>
    </w:pPr>
    <w:rPr>
      <w:rFonts w:eastAsiaTheme="majorEastAsia" w:cstheme="minorHAnsi"/>
      <w:b/>
      <w:iCs/>
      <w:sz w:val="24"/>
      <w:szCs w:val="24"/>
      <w:u w:val="single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00941"/>
    <w:pPr>
      <w:keepNext/>
      <w:keepLines/>
      <w:spacing w:before="40" w:after="0"/>
      <w:outlineLvl w:val="4"/>
    </w:pPr>
    <w:rPr>
      <w:rFonts w:eastAsiaTheme="majorEastAsia" w:cstheme="minorHAnsi"/>
      <w:b/>
      <w:i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627EA"/>
    <w:pPr>
      <w:keepNext/>
      <w:keepLines/>
      <w:spacing w:before="40" w:after="0"/>
      <w:outlineLvl w:val="5"/>
    </w:pPr>
    <w:rPr>
      <w:rFonts w:eastAsiaTheme="majorEastAsia" w:cstheme="minorHAns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D41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21D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A2C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D00941"/>
    <w:rPr>
      <w:rFonts w:eastAsiaTheme="majorEastAsia" w:cstheme="minorHAns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00A41"/>
    <w:rPr>
      <w:rFonts w:eastAsiaTheme="majorEastAsia" w:cstheme="minorHAnsi"/>
      <w:b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700A41"/>
    <w:rPr>
      <w:rFonts w:eastAsiaTheme="majorEastAsia" w:cstheme="minorHAnsi"/>
      <w:b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rsid w:val="00784BEC"/>
    <w:rPr>
      <w:rFonts w:eastAsiaTheme="majorEastAsia" w:cstheme="minorHAnsi"/>
      <w:b/>
      <w:iCs/>
      <w:sz w:val="24"/>
      <w:szCs w:val="24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0A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000A5"/>
    <w:rPr>
      <w:rFonts w:eastAsiaTheme="minorEastAsia"/>
      <w:color w:val="5A5A5A" w:themeColor="text1" w:themeTint="A5"/>
      <w:spacing w:val="15"/>
    </w:rPr>
  </w:style>
  <w:style w:type="paragraph" w:styleId="SemEspaamento">
    <w:name w:val="No Spacing"/>
    <w:uiPriority w:val="1"/>
    <w:qFormat/>
    <w:rsid w:val="002000A5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2000A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0A5"/>
    <w:rPr>
      <w:i/>
      <w:iCs/>
      <w:color w:val="404040" w:themeColor="text1" w:themeTint="BF"/>
    </w:rPr>
  </w:style>
  <w:style w:type="table" w:styleId="Tabelacomgrade">
    <w:name w:val="Table Grid"/>
    <w:basedOn w:val="Tabelanormal"/>
    <w:uiPriority w:val="39"/>
    <w:rsid w:val="00056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07E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7E1F"/>
  </w:style>
  <w:style w:type="paragraph" w:styleId="Rodap">
    <w:name w:val="footer"/>
    <w:basedOn w:val="Normal"/>
    <w:link w:val="RodapChar"/>
    <w:uiPriority w:val="99"/>
    <w:unhideWhenUsed/>
    <w:rsid w:val="00A07E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7E1F"/>
  </w:style>
  <w:style w:type="paragraph" w:styleId="CabealhodoSumrio">
    <w:name w:val="TOC Heading"/>
    <w:basedOn w:val="Ttulo1"/>
    <w:next w:val="Normal"/>
    <w:uiPriority w:val="39"/>
    <w:unhideWhenUsed/>
    <w:qFormat/>
    <w:rsid w:val="00A07E1F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07E1F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A07E1F"/>
    <w:pPr>
      <w:spacing w:before="120" w:after="0"/>
      <w:ind w:left="220"/>
    </w:pPr>
    <w:rPr>
      <w:rFonts w:cstheme="minorHAnsi"/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A07E1F"/>
    <w:pPr>
      <w:spacing w:after="0"/>
      <w:ind w:left="440"/>
    </w:pPr>
    <w:rPr>
      <w:rFonts w:cstheme="minorHAnsi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E1F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A07E1F"/>
    <w:pPr>
      <w:spacing w:after="0"/>
      <w:ind w:left="660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A07E1F"/>
    <w:pPr>
      <w:spacing w:after="0"/>
      <w:ind w:left="880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A07E1F"/>
    <w:pPr>
      <w:spacing w:after="0"/>
      <w:ind w:left="1100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A07E1F"/>
    <w:pPr>
      <w:spacing w:after="0"/>
      <w:ind w:left="1320"/>
    </w:pPr>
    <w:rPr>
      <w:rFonts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A07E1F"/>
    <w:pPr>
      <w:spacing w:after="0"/>
      <w:ind w:left="1540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A07E1F"/>
    <w:pPr>
      <w:spacing w:after="0"/>
      <w:ind w:left="1760"/>
    </w:pPr>
    <w:rPr>
      <w:rFonts w:cstheme="minorHAnsi"/>
      <w:sz w:val="20"/>
      <w:szCs w:val="20"/>
    </w:rPr>
  </w:style>
  <w:style w:type="character" w:customStyle="1" w:styleId="Ttulo5Char">
    <w:name w:val="Título 5 Char"/>
    <w:basedOn w:val="Fontepargpadro"/>
    <w:link w:val="Ttulo5"/>
    <w:uiPriority w:val="9"/>
    <w:rsid w:val="00D00941"/>
    <w:rPr>
      <w:rFonts w:eastAsiaTheme="majorEastAsia" w:cstheme="minorHAnsi"/>
      <w:b/>
      <w:i/>
    </w:rPr>
  </w:style>
  <w:style w:type="character" w:customStyle="1" w:styleId="Ttulo6Char">
    <w:name w:val="Título 6 Char"/>
    <w:basedOn w:val="Fontepargpadro"/>
    <w:link w:val="Ttulo6"/>
    <w:uiPriority w:val="9"/>
    <w:rsid w:val="002627EA"/>
    <w:rPr>
      <w:rFonts w:eastAsiaTheme="majorEastAsia" w:cstheme="minorHAnsi"/>
      <w:b/>
    </w:rPr>
  </w:style>
  <w:style w:type="paragraph" w:styleId="PargrafodaLista">
    <w:name w:val="List Paragraph"/>
    <w:basedOn w:val="Normal"/>
    <w:uiPriority w:val="34"/>
    <w:qFormat/>
    <w:rsid w:val="00997551"/>
    <w:pPr>
      <w:ind w:left="720"/>
      <w:contextualSpacing/>
    </w:pPr>
  </w:style>
  <w:style w:type="character" w:customStyle="1" w:styleId="Ttulo7Char">
    <w:name w:val="Título 7 Char"/>
    <w:basedOn w:val="Fontepargpadro"/>
    <w:link w:val="Ttulo7"/>
    <w:uiPriority w:val="9"/>
    <w:rsid w:val="003D410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321D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16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2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3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9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3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8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ieisen/auth-snk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A811B-835C-480C-8C17-87CE8CEBD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18</Pages>
  <Words>5127</Words>
  <Characters>27691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Administrativo04 - Rodrigo</dc:creator>
  <cp:keywords/>
  <dc:description/>
  <cp:lastModifiedBy>Administrativo04 - Rodrigo</cp:lastModifiedBy>
  <cp:revision>20</cp:revision>
  <cp:lastPrinted>2026-03-24T20:46:00Z</cp:lastPrinted>
  <dcterms:created xsi:type="dcterms:W3CDTF">2026-03-16T12:20:00Z</dcterms:created>
  <dcterms:modified xsi:type="dcterms:W3CDTF">2026-06-03T20:43:00Z</dcterms:modified>
</cp:coreProperties>
</file>