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2666EB" w:rsidRDefault="00BB69E3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23DC" w:rsidRPr="002666E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Pr="002666EB" w:rsidRDefault="001E23DC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2666EB">
                                  <w:rPr>
                                    <w:sz w:val="40"/>
                                    <w:szCs w:val="40"/>
                                  </w:rPr>
                                  <w:t xml:space="preserve">Modul </w:t>
                                </w:r>
                                <w:r w:rsidR="002666EB" w:rsidRPr="002666EB">
                                  <w:rPr>
                                    <w:sz w:val="40"/>
                                    <w:szCs w:val="40"/>
                                  </w:rPr>
                                  <w:t>Informatikrecht</w:t>
                                </w:r>
                                <w:r w:rsidRPr="002666EB">
                                  <w:rPr>
                                    <w:sz w:val="40"/>
                                    <w:szCs w:val="40"/>
                                  </w:rPr>
                                  <w:t xml:space="preserve"> (</w:t>
                                </w:r>
                                <w:r w:rsidR="002666EB" w:rsidRPr="002666EB">
                                  <w:rPr>
                                    <w:sz w:val="40"/>
                                    <w:szCs w:val="40"/>
                                  </w:rPr>
                                  <w:t>infre</w:t>
                                </w:r>
                                <w:r w:rsidRPr="002666EB">
                                  <w:rPr>
                                    <w:sz w:val="40"/>
                                    <w:szCs w:val="40"/>
                                  </w:rPr>
                                  <w:t>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2666EB" w:rsidRDefault="00D63D76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23DC" w:rsidRPr="002666E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Pr="002666EB" w:rsidRDefault="001E23DC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2666EB">
                            <w:rPr>
                              <w:sz w:val="40"/>
                              <w:szCs w:val="40"/>
                            </w:rPr>
                            <w:t xml:space="preserve">Modul </w:t>
                          </w:r>
                          <w:r w:rsidR="002666EB" w:rsidRPr="002666EB">
                            <w:rPr>
                              <w:sz w:val="40"/>
                              <w:szCs w:val="40"/>
                            </w:rPr>
                            <w:t>Informatikrecht</w:t>
                          </w:r>
                          <w:r w:rsidRPr="002666EB">
                            <w:rPr>
                              <w:sz w:val="40"/>
                              <w:szCs w:val="40"/>
                            </w:rPr>
                            <w:t xml:space="preserve"> (</w:t>
                          </w:r>
                          <w:r w:rsidR="002666EB" w:rsidRPr="002666EB">
                            <w:rPr>
                              <w:sz w:val="40"/>
                              <w:szCs w:val="40"/>
                            </w:rPr>
                            <w:t>infre</w:t>
                          </w:r>
                          <w:r w:rsidRPr="002666EB">
                            <w:rPr>
                              <w:sz w:val="40"/>
                              <w:szCs w:val="40"/>
                            </w:rPr>
                            <w:t>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22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34BB8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22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34BB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Inhaltsverzeichnisberschrift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F63A89" w:rsidRDefault="00AF65CF">
          <w:pPr>
            <w:pStyle w:val="Verzeichnis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03549" w:history="1">
            <w:r w:rsidR="00F63A89" w:rsidRPr="000358F2">
              <w:rPr>
                <w:rStyle w:val="Hyperlink"/>
                <w:noProof/>
              </w:rPr>
              <w:t>1</w:t>
            </w:r>
            <w:r w:rsidR="00F63A89">
              <w:rPr>
                <w:rFonts w:eastAsiaTheme="minorEastAsia"/>
                <w:noProof/>
                <w:lang w:eastAsia="de-CH"/>
              </w:rPr>
              <w:tab/>
            </w:r>
            <w:r w:rsidR="00F63A89" w:rsidRPr="000358F2">
              <w:rPr>
                <w:rStyle w:val="Hyperlink"/>
                <w:noProof/>
              </w:rPr>
              <w:t>Einleitung</w:t>
            </w:r>
            <w:r w:rsidR="00F63A89">
              <w:rPr>
                <w:noProof/>
                <w:webHidden/>
              </w:rPr>
              <w:tab/>
            </w:r>
            <w:r w:rsidR="00F63A89">
              <w:rPr>
                <w:noProof/>
                <w:webHidden/>
              </w:rPr>
              <w:fldChar w:fldCharType="begin"/>
            </w:r>
            <w:r w:rsidR="00F63A89">
              <w:rPr>
                <w:noProof/>
                <w:webHidden/>
              </w:rPr>
              <w:instrText xml:space="preserve"> PAGEREF _Toc462403549 \h </w:instrText>
            </w:r>
            <w:r w:rsidR="00F63A89">
              <w:rPr>
                <w:noProof/>
                <w:webHidden/>
              </w:rPr>
            </w:r>
            <w:r w:rsidR="00F63A89">
              <w:rPr>
                <w:noProof/>
                <w:webHidden/>
              </w:rPr>
              <w:fldChar w:fldCharType="separate"/>
            </w:r>
            <w:r w:rsidR="00F63A89">
              <w:rPr>
                <w:noProof/>
                <w:webHidden/>
              </w:rPr>
              <w:t>2</w:t>
            </w:r>
            <w:r w:rsidR="00F63A89">
              <w:rPr>
                <w:noProof/>
                <w:webHidden/>
              </w:rPr>
              <w:fldChar w:fldCharType="end"/>
            </w:r>
          </w:hyperlink>
        </w:p>
        <w:p w:rsidR="00F63A89" w:rsidRDefault="00F63A8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403550" w:history="1">
            <w:r w:rsidRPr="000358F2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358F2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89" w:rsidRDefault="00F63A8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403551" w:history="1">
            <w:r w:rsidRPr="000358F2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358F2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89" w:rsidRDefault="00F63A8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403552" w:history="1">
            <w:r w:rsidRPr="000358F2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358F2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89" w:rsidRDefault="00F63A89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2403553" w:history="1">
            <w:r w:rsidRPr="000358F2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358F2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89" w:rsidRDefault="00F63A8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403554" w:history="1">
            <w:r w:rsidRPr="000358F2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358F2">
              <w:rPr>
                <w:rStyle w:val="Hyperlink"/>
                <w:noProof/>
              </w:rPr>
              <w:t>Einführung in das Recht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89" w:rsidRDefault="00F63A8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403555" w:history="1">
            <w:r w:rsidRPr="000358F2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358F2">
              <w:rPr>
                <w:rStyle w:val="Hyperlink"/>
                <w:noProof/>
              </w:rPr>
              <w:t>Ordnungsregeln in der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89" w:rsidRDefault="00F63A8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403556" w:history="1">
            <w:r w:rsidRPr="000358F2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358F2">
              <w:rPr>
                <w:rStyle w:val="Hyperlink"/>
                <w:noProof/>
              </w:rPr>
              <w:t>Ordnungsregeln heute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89" w:rsidRDefault="00F63A8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403557" w:history="1">
            <w:r w:rsidRPr="000358F2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358F2">
              <w:rPr>
                <w:rStyle w:val="Hyperlink"/>
                <w:noProof/>
              </w:rPr>
              <w:t>Was ist IT Recht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89" w:rsidRDefault="00F63A8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403558" w:history="1">
            <w:r w:rsidRPr="000358F2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358F2">
              <w:rPr>
                <w:rStyle w:val="Hyperlink"/>
                <w:noProof/>
              </w:rPr>
              <w:t>Welches Recht gilt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89" w:rsidRDefault="00F63A8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403559" w:history="1">
            <w:r w:rsidRPr="000358F2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358F2">
              <w:rPr>
                <w:rStyle w:val="Hyperlink"/>
                <w:noProof/>
              </w:rPr>
              <w:t>Überblick über die Rechtsordnung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89" w:rsidRDefault="00F63A8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403560" w:history="1">
            <w:r w:rsidRPr="000358F2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358F2">
              <w:rPr>
                <w:rStyle w:val="Hyperlink"/>
                <w:noProof/>
              </w:rPr>
              <w:t>Welche Rechtsgebiete kommen in der IT zur Anwendung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89" w:rsidRDefault="00F63A8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403561" w:history="1">
            <w:r w:rsidRPr="000358F2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358F2">
              <w:rPr>
                <w:rStyle w:val="Hyperlink"/>
                <w:noProof/>
              </w:rPr>
              <w:t>Auszug aus dem Zivilgesetzbuch (ZGB)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89" w:rsidRDefault="00F63A8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403562" w:history="1">
            <w:r w:rsidRPr="000358F2">
              <w:rPr>
                <w:rStyle w:val="Hyperlink"/>
                <w:noProof/>
              </w:rPr>
              <w:t>2.8.1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358F2">
              <w:rPr>
                <w:rStyle w:val="Hyperlink"/>
                <w:noProof/>
              </w:rPr>
              <w:t>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89" w:rsidRDefault="00F63A8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403563" w:history="1">
            <w:r w:rsidRPr="000358F2">
              <w:rPr>
                <w:rStyle w:val="Hyperlink"/>
                <w:noProof/>
              </w:rPr>
              <w:t>2.8.2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358F2">
              <w:rPr>
                <w:rStyle w:val="Hyperlink"/>
                <w:noProof/>
              </w:rPr>
              <w:t>Einleitungsartikel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89" w:rsidRDefault="00F63A8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403564" w:history="1">
            <w:r w:rsidRPr="000358F2">
              <w:rPr>
                <w:rStyle w:val="Hyperlink"/>
                <w:noProof/>
              </w:rPr>
              <w:t>2.8.3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358F2">
              <w:rPr>
                <w:rStyle w:val="Hyperlink"/>
                <w:noProof/>
              </w:rPr>
              <w:t>Personenrecht und Schutz der Persönlichkeit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89" w:rsidRDefault="00F63A8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403565" w:history="1">
            <w:r w:rsidRPr="000358F2">
              <w:rPr>
                <w:rStyle w:val="Hyperlink"/>
                <w:noProof/>
              </w:rPr>
              <w:t>2.8.4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358F2">
              <w:rPr>
                <w:rStyle w:val="Hyperlink"/>
                <w:noProof/>
              </w:rPr>
              <w:t>Personenrecht und Namensschutz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89" w:rsidRDefault="00F63A8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403566" w:history="1">
            <w:r w:rsidRPr="000358F2">
              <w:rPr>
                <w:rStyle w:val="Hyperlink"/>
                <w:noProof/>
              </w:rPr>
              <w:t>2.8.5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358F2">
              <w:rPr>
                <w:rStyle w:val="Hyperlink"/>
                <w:noProof/>
              </w:rPr>
              <w:t>Beginn und Beendigung der Persönlichkeit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89" w:rsidRDefault="00F63A8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403567" w:history="1">
            <w:r w:rsidRPr="000358F2">
              <w:rPr>
                <w:rStyle w:val="Hyperlink"/>
                <w:noProof/>
              </w:rPr>
              <w:t>2.9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358F2">
              <w:rPr>
                <w:rStyle w:val="Hyperlink"/>
                <w:noProof/>
              </w:rPr>
              <w:t>Fallbeispiele zum Persönlichkeitsrecht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89" w:rsidRDefault="00F63A89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2403568" w:history="1">
            <w:r w:rsidRPr="000358F2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358F2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berschrift1"/>
      </w:pPr>
      <w:bookmarkStart w:id="1" w:name="_Toc430435984"/>
      <w:bookmarkStart w:id="2" w:name="_Toc431304092"/>
      <w:bookmarkStart w:id="3" w:name="_Toc462403549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berschrift2"/>
      </w:pPr>
      <w:bookmarkStart w:id="4" w:name="_Toc430422362"/>
      <w:bookmarkStart w:id="5" w:name="_Toc430435985"/>
      <w:bookmarkStart w:id="6" w:name="_Toc431304093"/>
      <w:bookmarkStart w:id="7" w:name="_Toc462403550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proofErr w:type="spellStart"/>
      <w:r w:rsidR="002666EB">
        <w:t>infre</w:t>
      </w:r>
      <w:proofErr w:type="spellEnd"/>
      <w:r>
        <w:t xml:space="preserve"> dar. Allfällige Unterlagen sind im Modulordner zu finden.</w:t>
      </w:r>
    </w:p>
    <w:p w:rsidR="003A70B0" w:rsidRDefault="003A70B0" w:rsidP="003A70B0">
      <w:pPr>
        <w:pStyle w:val="berschrift2"/>
      </w:pPr>
      <w:bookmarkStart w:id="8" w:name="_Toc430422363"/>
      <w:bookmarkStart w:id="9" w:name="_Toc430435986"/>
      <w:bookmarkStart w:id="10" w:name="_Toc431304094"/>
      <w:bookmarkStart w:id="11" w:name="_Toc462403551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2666EB" w:rsidRDefault="002666EB" w:rsidP="002666EB">
      <w:pPr>
        <w:pStyle w:val="Listenabsatz"/>
        <w:numPr>
          <w:ilvl w:val="0"/>
          <w:numId w:val="2"/>
        </w:numPr>
      </w:pPr>
      <w:r w:rsidRPr="002666EB">
        <w:t>Softwareschutz durch d</w:t>
      </w:r>
      <w:r>
        <w:t>as Urheber- und das Patentrecht</w:t>
      </w:r>
    </w:p>
    <w:p w:rsidR="002666EB" w:rsidRDefault="002666EB" w:rsidP="002666EB">
      <w:pPr>
        <w:pStyle w:val="Listenabsatz"/>
        <w:numPr>
          <w:ilvl w:val="0"/>
          <w:numId w:val="2"/>
        </w:numPr>
      </w:pPr>
      <w:r w:rsidRPr="002666EB">
        <w:t>Datenschutzrechtliche Pro</w:t>
      </w:r>
      <w:r>
        <w:t>bleme in der IT und ihre Lösung</w:t>
      </w:r>
    </w:p>
    <w:p w:rsidR="002666EB" w:rsidRDefault="002666EB" w:rsidP="002666EB">
      <w:pPr>
        <w:pStyle w:val="Listenabsatz"/>
        <w:numPr>
          <w:ilvl w:val="0"/>
          <w:numId w:val="2"/>
        </w:numPr>
      </w:pPr>
      <w:r>
        <w:t>Telekommunikationsrecht</w:t>
      </w:r>
    </w:p>
    <w:p w:rsidR="002666EB" w:rsidRDefault="002666EB" w:rsidP="002666EB">
      <w:pPr>
        <w:pStyle w:val="Listenabsatz"/>
        <w:numPr>
          <w:ilvl w:val="0"/>
          <w:numId w:val="2"/>
        </w:numPr>
      </w:pPr>
      <w:r>
        <w:t>IT-Verträge inklusive AGB</w:t>
      </w:r>
    </w:p>
    <w:p w:rsidR="002666EB" w:rsidRDefault="002666EB" w:rsidP="002666EB">
      <w:pPr>
        <w:pStyle w:val="Listenabsatz"/>
        <w:numPr>
          <w:ilvl w:val="0"/>
          <w:numId w:val="2"/>
        </w:numPr>
      </w:pPr>
      <w:r w:rsidRPr="002666EB">
        <w:t>IT-Sich</w:t>
      </w:r>
      <w:r>
        <w:t>erheit und Computerkriminalität</w:t>
      </w:r>
    </w:p>
    <w:p w:rsidR="003A70B0" w:rsidRDefault="002666EB" w:rsidP="002666EB">
      <w:pPr>
        <w:pStyle w:val="Listenabsatz"/>
        <w:numPr>
          <w:ilvl w:val="0"/>
          <w:numId w:val="2"/>
        </w:numPr>
      </w:pPr>
      <w:r w:rsidRPr="002666EB">
        <w:t>Workshops und IT-Sicherheitskonzept aus rechtlicher Sicht</w:t>
      </w:r>
    </w:p>
    <w:p w:rsidR="003A70B0" w:rsidRDefault="003A70B0" w:rsidP="003A70B0">
      <w:pPr>
        <w:pStyle w:val="berschrift2"/>
      </w:pPr>
      <w:bookmarkStart w:id="12" w:name="_Toc430422364"/>
      <w:bookmarkStart w:id="13" w:name="_Toc430435987"/>
      <w:bookmarkStart w:id="14" w:name="_Toc431304095"/>
      <w:bookmarkStart w:id="15" w:name="_Toc462403552"/>
      <w:r>
        <w:t>Prüfungen</w:t>
      </w:r>
      <w:bookmarkEnd w:id="12"/>
      <w:bookmarkEnd w:id="13"/>
      <w:bookmarkEnd w:id="14"/>
      <w:bookmarkEnd w:id="15"/>
    </w:p>
    <w:p w:rsidR="006B0D09" w:rsidRDefault="006B0D09" w:rsidP="006B0D09">
      <w:r>
        <w:t>Das Modul setzt sich aus</w:t>
      </w:r>
      <w:r>
        <w:t xml:space="preserve"> folgenden Komponenten zusammen:</w:t>
      </w:r>
    </w:p>
    <w:p w:rsidR="006B0D09" w:rsidRDefault="006B0D09" w:rsidP="006B0D09">
      <w:pPr>
        <w:pStyle w:val="Listenabsatz"/>
        <w:numPr>
          <w:ilvl w:val="0"/>
          <w:numId w:val="3"/>
        </w:numPr>
      </w:pPr>
      <w:r>
        <w:t>Aktive Präsenz an 12 von 15 Lehrveranstaltungen</w:t>
      </w:r>
    </w:p>
    <w:p w:rsidR="006B0D09" w:rsidRDefault="006B0D09" w:rsidP="006B0D09">
      <w:pPr>
        <w:pStyle w:val="Listenabsatz"/>
        <w:numPr>
          <w:ilvl w:val="0"/>
          <w:numId w:val="3"/>
        </w:numPr>
      </w:pPr>
      <w:r>
        <w:t>Teilnahme an 3 von 4 Workshops</w:t>
      </w:r>
    </w:p>
    <w:p w:rsidR="006B0D09" w:rsidRDefault="006B0D09" w:rsidP="006B0D09">
      <w:pPr>
        <w:pStyle w:val="Listenabsatz"/>
        <w:numPr>
          <w:ilvl w:val="0"/>
          <w:numId w:val="3"/>
        </w:numPr>
      </w:pPr>
      <w:r>
        <w:t>Teilnahme an der Gruppenarbeit „IT Sicherheitskonzept“</w:t>
      </w:r>
    </w:p>
    <w:p w:rsidR="00AF65CF" w:rsidRDefault="00AF65CF" w:rsidP="00AF65CF"/>
    <w:p w:rsidR="00973D65" w:rsidRDefault="00973D65" w:rsidP="00973D65">
      <w:pPr>
        <w:pStyle w:val="berschrift1"/>
      </w:pPr>
      <w:bookmarkStart w:id="16" w:name="_Toc462403553"/>
      <w:r>
        <w:lastRenderedPageBreak/>
        <w:t>Woche 1</w:t>
      </w:r>
      <w:bookmarkEnd w:id="16"/>
    </w:p>
    <w:p w:rsidR="00973D65" w:rsidRDefault="006B0D09" w:rsidP="006B0D09">
      <w:pPr>
        <w:pStyle w:val="berschrift2"/>
      </w:pPr>
      <w:bookmarkStart w:id="17" w:name="_Toc462403554"/>
      <w:r>
        <w:t>Einführung in das Recht</w:t>
      </w:r>
      <w:bookmarkEnd w:id="17"/>
    </w:p>
    <w:p w:rsidR="006B0D09" w:rsidRDefault="00DF5BC1" w:rsidP="00AF65CF">
      <w:r>
        <w:rPr>
          <w:noProof/>
          <w:lang w:eastAsia="de-CH"/>
        </w:rPr>
        <w:drawing>
          <wp:inline distT="0" distB="0" distL="0" distR="0" wp14:anchorId="3F71233B" wp14:editId="681C4D3A">
            <wp:extent cx="5144135" cy="2796614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0311" cy="280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09" w:rsidRDefault="006B0D09" w:rsidP="006B0D09">
      <w:pPr>
        <w:pStyle w:val="berschrift2"/>
      </w:pPr>
      <w:bookmarkStart w:id="18" w:name="_Toc462403555"/>
      <w:r>
        <w:t>Ordnungsregeln in der IT</w:t>
      </w:r>
      <w:bookmarkEnd w:id="18"/>
    </w:p>
    <w:p w:rsidR="006B0D09" w:rsidRDefault="00DF5BC1" w:rsidP="00AF65CF">
      <w:r>
        <w:rPr>
          <w:noProof/>
          <w:lang w:eastAsia="de-CH"/>
        </w:rPr>
        <w:drawing>
          <wp:inline distT="0" distB="0" distL="0" distR="0" wp14:anchorId="5F6AAAA2" wp14:editId="6D8E1C0F">
            <wp:extent cx="5061528" cy="2890070"/>
            <wp:effectExtent l="0" t="0" r="635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1685" cy="289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09" w:rsidRDefault="006B0D09" w:rsidP="006B0D09">
      <w:pPr>
        <w:pStyle w:val="berschrift2"/>
      </w:pPr>
      <w:bookmarkStart w:id="19" w:name="_Toc462403556"/>
      <w:r>
        <w:t>Ordnungsregeln heute</w:t>
      </w:r>
      <w:bookmarkEnd w:id="19"/>
    </w:p>
    <w:p w:rsidR="006B0D09" w:rsidRDefault="00DF5BC1" w:rsidP="00AF65CF">
      <w:r>
        <w:rPr>
          <w:noProof/>
          <w:lang w:eastAsia="de-CH"/>
        </w:rPr>
        <w:drawing>
          <wp:inline distT="0" distB="0" distL="0" distR="0" wp14:anchorId="0578A934" wp14:editId="1C61A817">
            <wp:extent cx="5412509" cy="832877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348" cy="83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09" w:rsidRDefault="006B0D09" w:rsidP="006B0D09">
      <w:pPr>
        <w:pStyle w:val="berschrift2"/>
      </w:pPr>
      <w:bookmarkStart w:id="20" w:name="_Toc462403557"/>
      <w:r>
        <w:t>Was ist IT Recht</w:t>
      </w:r>
      <w:bookmarkEnd w:id="20"/>
    </w:p>
    <w:p w:rsidR="006B0D09" w:rsidRDefault="00DF5BC1" w:rsidP="00AF65CF">
      <w:r>
        <w:rPr>
          <w:noProof/>
          <w:lang w:eastAsia="de-CH"/>
        </w:rPr>
        <w:drawing>
          <wp:inline distT="0" distB="0" distL="0" distR="0" wp14:anchorId="7A26F628" wp14:editId="407B9CE1">
            <wp:extent cx="5394037" cy="94181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3289" cy="94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09" w:rsidRDefault="006B0D09" w:rsidP="006B0D09">
      <w:pPr>
        <w:pStyle w:val="berschrift2"/>
      </w:pPr>
      <w:bookmarkStart w:id="21" w:name="_Toc462403558"/>
      <w:r>
        <w:lastRenderedPageBreak/>
        <w:t>Welches Recht gilt</w:t>
      </w:r>
      <w:bookmarkEnd w:id="21"/>
    </w:p>
    <w:p w:rsidR="006B0D09" w:rsidRDefault="00DF5BC1" w:rsidP="006B0D09">
      <w:r>
        <w:rPr>
          <w:noProof/>
          <w:lang w:eastAsia="de-CH"/>
        </w:rPr>
        <w:drawing>
          <wp:inline distT="0" distB="0" distL="0" distR="0" wp14:anchorId="44575AE3" wp14:editId="42E50120">
            <wp:extent cx="5061528" cy="3009467"/>
            <wp:effectExtent l="0" t="0" r="6350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725" cy="301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09" w:rsidRDefault="006B0D09" w:rsidP="006B0D09">
      <w:pPr>
        <w:pStyle w:val="berschrift2"/>
      </w:pPr>
      <w:bookmarkStart w:id="22" w:name="_Toc462403559"/>
      <w:r>
        <w:t>Überblick über die Rechtsordnung</w:t>
      </w:r>
      <w:bookmarkEnd w:id="22"/>
    </w:p>
    <w:p w:rsidR="006B0D09" w:rsidRDefault="00DF5BC1" w:rsidP="006B0D09">
      <w:r>
        <w:rPr>
          <w:noProof/>
          <w:lang w:eastAsia="de-CH"/>
        </w:rPr>
        <w:drawing>
          <wp:inline distT="0" distB="0" distL="0" distR="0" wp14:anchorId="0C44D1B2" wp14:editId="7B6CD2A6">
            <wp:extent cx="4313382" cy="1846215"/>
            <wp:effectExtent l="0" t="0" r="0" b="190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5584" cy="185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09" w:rsidRDefault="006B0D09" w:rsidP="006B0D09">
      <w:pPr>
        <w:pStyle w:val="berschrift2"/>
      </w:pPr>
      <w:bookmarkStart w:id="23" w:name="_Toc462403560"/>
      <w:r>
        <w:t>Welche Rechtsgebiete kommen in der IT zur Anwendung</w:t>
      </w:r>
      <w:bookmarkEnd w:id="23"/>
    </w:p>
    <w:p w:rsidR="006B0D09" w:rsidRDefault="007528F8" w:rsidP="00AF65CF">
      <w:r>
        <w:rPr>
          <w:noProof/>
          <w:lang w:eastAsia="de-CH"/>
        </w:rPr>
        <w:drawing>
          <wp:inline distT="0" distB="0" distL="0" distR="0" wp14:anchorId="637CFDA3" wp14:editId="5DCDBE6E">
            <wp:extent cx="5153891" cy="2837140"/>
            <wp:effectExtent l="0" t="0" r="0" b="190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812" cy="284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09" w:rsidRDefault="00683F5A" w:rsidP="006B0D09">
      <w:pPr>
        <w:pStyle w:val="berschrift2"/>
      </w:pPr>
      <w:bookmarkStart w:id="24" w:name="_Toc462403561"/>
      <w:r>
        <w:lastRenderedPageBreak/>
        <w:t>Auszug aus dem</w:t>
      </w:r>
      <w:r w:rsidR="006B0D09">
        <w:t xml:space="preserve"> Zivilgesetzbuch (ZGB)</w:t>
      </w:r>
      <w:bookmarkEnd w:id="24"/>
    </w:p>
    <w:p w:rsidR="001E3E35" w:rsidRPr="001E3E35" w:rsidRDefault="001E3E35" w:rsidP="001E3E35">
      <w:pPr>
        <w:pStyle w:val="berschrift3"/>
      </w:pPr>
      <w:bookmarkStart w:id="25" w:name="_Toc462403562"/>
      <w:r>
        <w:t>Umfang</w:t>
      </w:r>
      <w:bookmarkEnd w:id="25"/>
    </w:p>
    <w:p w:rsidR="006B0D09" w:rsidRDefault="00683F5A" w:rsidP="00AF65CF">
      <w:r>
        <w:rPr>
          <w:noProof/>
          <w:lang w:eastAsia="de-CH"/>
        </w:rPr>
        <w:drawing>
          <wp:inline distT="0" distB="0" distL="0" distR="0" wp14:anchorId="0B6E82AE" wp14:editId="38290F42">
            <wp:extent cx="3980873" cy="2439338"/>
            <wp:effectExtent l="0" t="0" r="63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4857" cy="24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35" w:rsidRDefault="001E3E35" w:rsidP="001E3E35">
      <w:pPr>
        <w:pStyle w:val="berschrift3"/>
      </w:pPr>
      <w:bookmarkStart w:id="26" w:name="_Toc462403563"/>
      <w:r>
        <w:t>Einleitungsartikel</w:t>
      </w:r>
      <w:bookmarkEnd w:id="26"/>
    </w:p>
    <w:p w:rsidR="001E3E35" w:rsidRDefault="00CA607D" w:rsidP="00AF65CF">
      <w:r>
        <w:rPr>
          <w:noProof/>
          <w:lang w:eastAsia="de-CH"/>
        </w:rPr>
        <w:drawing>
          <wp:inline distT="0" distB="0" distL="0" distR="0" wp14:anchorId="36D2F28D" wp14:editId="6D9E54C4">
            <wp:extent cx="5329382" cy="2171817"/>
            <wp:effectExtent l="0" t="0" r="508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1917" cy="21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35" w:rsidRDefault="00CA607D" w:rsidP="00CA607D">
      <w:pPr>
        <w:pStyle w:val="berschrift3"/>
      </w:pPr>
      <w:bookmarkStart w:id="27" w:name="_Toc462403564"/>
      <w:r>
        <w:t>Personenrecht und Schutz der Persönlichkeit</w:t>
      </w:r>
      <w:bookmarkEnd w:id="27"/>
    </w:p>
    <w:p w:rsidR="001E3E35" w:rsidRDefault="00CA607D" w:rsidP="00AF65CF">
      <w:r>
        <w:rPr>
          <w:noProof/>
          <w:lang w:eastAsia="de-CH"/>
        </w:rPr>
        <w:drawing>
          <wp:inline distT="0" distB="0" distL="0" distR="0" wp14:anchorId="1A8969F7" wp14:editId="134B05C4">
            <wp:extent cx="5760720" cy="2930525"/>
            <wp:effectExtent l="0" t="0" r="0" b="317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35" w:rsidRDefault="00CA607D" w:rsidP="00CA607D">
      <w:pPr>
        <w:pStyle w:val="berschrift3"/>
      </w:pPr>
      <w:bookmarkStart w:id="28" w:name="_Toc462403565"/>
      <w:r>
        <w:lastRenderedPageBreak/>
        <w:t>Personenrecht und Namensschutz</w:t>
      </w:r>
      <w:bookmarkEnd w:id="28"/>
    </w:p>
    <w:p w:rsidR="00A95762" w:rsidRDefault="00A95762" w:rsidP="00A95762">
      <w:r>
        <w:rPr>
          <w:noProof/>
          <w:lang w:eastAsia="de-CH"/>
        </w:rPr>
        <w:drawing>
          <wp:inline distT="0" distB="0" distL="0" distR="0" wp14:anchorId="226384AE" wp14:editId="71C75B60">
            <wp:extent cx="5347855" cy="3074782"/>
            <wp:effectExtent l="0" t="0" r="571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5686" cy="307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62" w:rsidRDefault="00886010" w:rsidP="00886010">
      <w:pPr>
        <w:pStyle w:val="berschrift3"/>
      </w:pPr>
      <w:bookmarkStart w:id="29" w:name="_Toc462403566"/>
      <w:r>
        <w:t>Beginn und Beendigung der Persönlichkeit</w:t>
      </w:r>
      <w:bookmarkEnd w:id="29"/>
    </w:p>
    <w:p w:rsidR="00A95762" w:rsidRDefault="003059CD" w:rsidP="00A95762">
      <w:r>
        <w:rPr>
          <w:noProof/>
          <w:lang w:eastAsia="de-CH"/>
        </w:rPr>
        <w:drawing>
          <wp:inline distT="0" distB="0" distL="0" distR="0" wp14:anchorId="7C93D8EA" wp14:editId="7A8C523E">
            <wp:extent cx="4895273" cy="1915049"/>
            <wp:effectExtent l="0" t="0" r="635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273" cy="191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09" w:rsidRDefault="006B0D09" w:rsidP="006B0D09">
      <w:pPr>
        <w:pStyle w:val="berschrift2"/>
      </w:pPr>
      <w:bookmarkStart w:id="30" w:name="_Toc462403567"/>
      <w:r>
        <w:t>Fallbeispiele zum Persönlichkeitsrecht</w:t>
      </w:r>
      <w:bookmarkEnd w:id="30"/>
    </w:p>
    <w:p w:rsidR="006B0D09" w:rsidRDefault="00A249CD" w:rsidP="00AF65CF">
      <w:r>
        <w:rPr>
          <w:noProof/>
          <w:lang w:eastAsia="de-CH"/>
        </w:rPr>
        <w:drawing>
          <wp:inline distT="0" distB="0" distL="0" distR="0" wp14:anchorId="336A9EA6" wp14:editId="07E793AA">
            <wp:extent cx="5181600" cy="2735304"/>
            <wp:effectExtent l="0" t="0" r="0" b="825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6948" cy="273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2A4" w:rsidRDefault="000512A4" w:rsidP="00AF65CF"/>
    <w:p w:rsidR="006B0D09" w:rsidRDefault="006B0D09" w:rsidP="006B0D09">
      <w:pPr>
        <w:pStyle w:val="berschrift1"/>
      </w:pPr>
      <w:bookmarkStart w:id="31" w:name="_Toc462403568"/>
      <w:r>
        <w:lastRenderedPageBreak/>
        <w:t>Woche 2</w:t>
      </w:r>
      <w:bookmarkEnd w:id="31"/>
    </w:p>
    <w:p w:rsidR="006B0D09" w:rsidRPr="00AF65CF" w:rsidRDefault="006B0D09" w:rsidP="00AF65CF"/>
    <w:sectPr w:rsidR="006B0D09" w:rsidRPr="00AF65CF" w:rsidSect="00164DB6">
      <w:headerReference w:type="default" r:id="rId22"/>
      <w:footerReference w:type="default" r:id="rId2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9E3" w:rsidRDefault="00BB69E3" w:rsidP="006B5E49">
      <w:pPr>
        <w:spacing w:after="0" w:line="240" w:lineRule="auto"/>
      </w:pPr>
      <w:r>
        <w:separator/>
      </w:r>
    </w:p>
  </w:endnote>
  <w:endnote w:type="continuationSeparator" w:id="0">
    <w:p w:rsidR="00BB69E3" w:rsidRDefault="00BB69E3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085" w:rsidRPr="003037A4" w:rsidRDefault="003037A4">
    <w:pPr>
      <w:pStyle w:val="Fuzeile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2148EF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F63A89">
      <w:rPr>
        <w:noProof/>
      </w:rPr>
      <w:t>2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F63A89">
      <w:rPr>
        <w:noProof/>
      </w:rPr>
      <w:t>7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9E3" w:rsidRDefault="00BB69E3" w:rsidP="006B5E49">
      <w:pPr>
        <w:spacing w:after="0" w:line="240" w:lineRule="auto"/>
      </w:pPr>
      <w:r>
        <w:separator/>
      </w:r>
    </w:p>
  </w:footnote>
  <w:footnote w:type="continuationSeparator" w:id="0">
    <w:p w:rsidR="00BB69E3" w:rsidRDefault="00BB69E3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5E8" w:rsidRDefault="002148EF" w:rsidP="006E35E8">
    <w:pPr>
      <w:pStyle w:val="Kopfzeile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78C708E"/>
    <w:multiLevelType w:val="hybridMultilevel"/>
    <w:tmpl w:val="70FA84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DC"/>
    <w:rsid w:val="0001007A"/>
    <w:rsid w:val="000512A4"/>
    <w:rsid w:val="00057AA2"/>
    <w:rsid w:val="000A251E"/>
    <w:rsid w:val="000E01D5"/>
    <w:rsid w:val="000E0DEE"/>
    <w:rsid w:val="000F2018"/>
    <w:rsid w:val="00105030"/>
    <w:rsid w:val="0012397E"/>
    <w:rsid w:val="00160860"/>
    <w:rsid w:val="00164748"/>
    <w:rsid w:val="00164DB6"/>
    <w:rsid w:val="00180F85"/>
    <w:rsid w:val="001A52D5"/>
    <w:rsid w:val="001A6B64"/>
    <w:rsid w:val="001E23DC"/>
    <w:rsid w:val="001E32AD"/>
    <w:rsid w:val="001E3E35"/>
    <w:rsid w:val="002148EF"/>
    <w:rsid w:val="002666EB"/>
    <w:rsid w:val="0026725B"/>
    <w:rsid w:val="002865EA"/>
    <w:rsid w:val="003037A4"/>
    <w:rsid w:val="003059CD"/>
    <w:rsid w:val="0033460C"/>
    <w:rsid w:val="00342602"/>
    <w:rsid w:val="0038683A"/>
    <w:rsid w:val="003917D7"/>
    <w:rsid w:val="003A70B0"/>
    <w:rsid w:val="003B27B1"/>
    <w:rsid w:val="003D5735"/>
    <w:rsid w:val="003E53D8"/>
    <w:rsid w:val="004254A8"/>
    <w:rsid w:val="004B5461"/>
    <w:rsid w:val="004B776C"/>
    <w:rsid w:val="00510030"/>
    <w:rsid w:val="0067227E"/>
    <w:rsid w:val="00683F5A"/>
    <w:rsid w:val="00695C4B"/>
    <w:rsid w:val="006A6BF8"/>
    <w:rsid w:val="006B0D09"/>
    <w:rsid w:val="006B5E49"/>
    <w:rsid w:val="006D62FC"/>
    <w:rsid w:val="006E2F0C"/>
    <w:rsid w:val="006E35E8"/>
    <w:rsid w:val="007528F8"/>
    <w:rsid w:val="007B0CD9"/>
    <w:rsid w:val="007F1B4E"/>
    <w:rsid w:val="00886010"/>
    <w:rsid w:val="008C1085"/>
    <w:rsid w:val="008D68BE"/>
    <w:rsid w:val="00923291"/>
    <w:rsid w:val="0095096E"/>
    <w:rsid w:val="009637E6"/>
    <w:rsid w:val="00973D65"/>
    <w:rsid w:val="00990E7F"/>
    <w:rsid w:val="009B342F"/>
    <w:rsid w:val="00A249CD"/>
    <w:rsid w:val="00A95762"/>
    <w:rsid w:val="00AF65CF"/>
    <w:rsid w:val="00AF7A48"/>
    <w:rsid w:val="00B25571"/>
    <w:rsid w:val="00B278F6"/>
    <w:rsid w:val="00B70D48"/>
    <w:rsid w:val="00B7241C"/>
    <w:rsid w:val="00BB69E3"/>
    <w:rsid w:val="00BB78F3"/>
    <w:rsid w:val="00BC693F"/>
    <w:rsid w:val="00BC7B70"/>
    <w:rsid w:val="00BF0C5F"/>
    <w:rsid w:val="00C36948"/>
    <w:rsid w:val="00C569D5"/>
    <w:rsid w:val="00C6413D"/>
    <w:rsid w:val="00CA607D"/>
    <w:rsid w:val="00CC1F1F"/>
    <w:rsid w:val="00D63D76"/>
    <w:rsid w:val="00DD04C4"/>
    <w:rsid w:val="00DD6959"/>
    <w:rsid w:val="00DE60A2"/>
    <w:rsid w:val="00DF1936"/>
    <w:rsid w:val="00DF5BC1"/>
    <w:rsid w:val="00E07B93"/>
    <w:rsid w:val="00E376F9"/>
    <w:rsid w:val="00E52C9A"/>
    <w:rsid w:val="00E571CE"/>
    <w:rsid w:val="00EB766F"/>
    <w:rsid w:val="00F34BB8"/>
    <w:rsid w:val="00F40999"/>
    <w:rsid w:val="00F44376"/>
    <w:rsid w:val="00F63A89"/>
    <w:rsid w:val="00F969C9"/>
    <w:rsid w:val="00FB15E0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2D5D476-2A24-4164-929D-4A560A21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F65CF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64DB6"/>
    <w:rPr>
      <w:rFonts w:eastAsiaTheme="minorEastAsia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865EA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7AA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7AA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E49"/>
  </w:style>
  <w:style w:type="paragraph" w:styleId="Fuzeile">
    <w:name w:val="footer"/>
    <w:basedOn w:val="Standard"/>
    <w:link w:val="Fu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044AEF-052F-4930-BFF4-874FBE742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8</Pages>
  <Words>414</Words>
  <Characters>2612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Moduldokumentation</vt:lpstr>
      <vt:lpstr>Moduldokumentation X</vt:lpstr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swaechter</cp:lastModifiedBy>
  <cp:revision>19</cp:revision>
  <dcterms:created xsi:type="dcterms:W3CDTF">2016-09-20T18:44:00Z</dcterms:created>
  <dcterms:modified xsi:type="dcterms:W3CDTF">2016-09-23T12:17:00Z</dcterms:modified>
</cp:coreProperties>
</file>