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17E" w:rsidRDefault="005B1ACE">
      <w:pPr>
        <w:rPr>
          <w:rFonts w:ascii="Arial" w:hAnsi="Arial" w:cs="Arial"/>
          <w:b/>
        </w:rPr>
      </w:pPr>
      <w:r w:rsidRPr="00F47CB1">
        <w:rPr>
          <w:rFonts w:ascii="Arial" w:hAnsi="Arial" w:cs="Arial"/>
          <w:b/>
        </w:rPr>
        <w:t>Workshop zum Urheberrecht</w:t>
      </w:r>
      <w:r w:rsidR="00545C3E">
        <w:rPr>
          <w:rFonts w:ascii="Arial" w:hAnsi="Arial" w:cs="Arial"/>
          <w:b/>
        </w:rPr>
        <w:t>/DSG</w:t>
      </w:r>
      <w:r w:rsidRPr="00F47CB1">
        <w:rPr>
          <w:rFonts w:ascii="Arial" w:hAnsi="Arial" w:cs="Arial"/>
          <w:b/>
        </w:rPr>
        <w:t xml:space="preserve"> </w:t>
      </w:r>
      <w:r w:rsidR="003A2683" w:rsidRPr="00F47CB1">
        <w:rPr>
          <w:rFonts w:ascii="Arial" w:hAnsi="Arial" w:cs="Arial"/>
          <w:b/>
        </w:rPr>
        <w:t>FHNW</w:t>
      </w:r>
      <w:r w:rsidRPr="00F47CB1">
        <w:rPr>
          <w:rFonts w:ascii="Arial" w:hAnsi="Arial" w:cs="Arial"/>
          <w:b/>
        </w:rPr>
        <w:t xml:space="preserve"> </w:t>
      </w:r>
    </w:p>
    <w:p w:rsidR="00631959" w:rsidRDefault="00631959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64488A" w:rsidRPr="0064488A" w:rsidTr="003C27E5">
        <w:tc>
          <w:tcPr>
            <w:tcW w:w="4606" w:type="dxa"/>
            <w:shd w:val="clear" w:color="auto" w:fill="auto"/>
          </w:tcPr>
          <w:p w:rsidR="009E4CD4" w:rsidRPr="005437FA" w:rsidRDefault="00631959" w:rsidP="00631959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9E4CD4" w:rsidRPr="005437FA">
              <w:rPr>
                <w:rFonts w:ascii="Arial" w:hAnsi="Arial" w:cs="Arial"/>
                <w:sz w:val="22"/>
                <w:szCs w:val="22"/>
              </w:rPr>
              <w:t xml:space="preserve">Wie entsteht das Patentrecht, wie das Urheberrecht? </w:t>
            </w:r>
          </w:p>
          <w:p w:rsidR="00631959" w:rsidRPr="005437FA" w:rsidRDefault="00631959" w:rsidP="00631959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9E4CD4" w:rsidRPr="005437FA" w:rsidRDefault="00DC2718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 xml:space="preserve">Das Urheberrecht entsteht automatisch beim Erschaffen eines Gegenstandes oder Arbeit, sofern </w:t>
            </w:r>
            <w:r w:rsidR="009B74AE">
              <w:rPr>
                <w:rFonts w:ascii="Arial" w:hAnsi="Arial" w:cs="Arial"/>
                <w:sz w:val="22"/>
                <w:szCs w:val="22"/>
              </w:rPr>
              <w:t>dieser/diese</w:t>
            </w:r>
            <w:r w:rsidRPr="005437FA">
              <w:rPr>
                <w:rFonts w:ascii="Arial" w:hAnsi="Arial" w:cs="Arial"/>
                <w:sz w:val="22"/>
                <w:szCs w:val="22"/>
              </w:rPr>
              <w:t xml:space="preserve"> sich abhebt</w:t>
            </w:r>
            <w:r w:rsidR="00400981" w:rsidRPr="005437FA">
              <w:rPr>
                <w:rFonts w:ascii="Arial" w:hAnsi="Arial" w:cs="Arial"/>
                <w:sz w:val="22"/>
                <w:szCs w:val="22"/>
              </w:rPr>
              <w:t xml:space="preserve"> (Art. 2)</w:t>
            </w:r>
            <w:r w:rsidRPr="005437F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C2718" w:rsidRPr="005437FA" w:rsidRDefault="00DC2718">
            <w:pPr>
              <w:rPr>
                <w:rFonts w:ascii="Arial" w:hAnsi="Arial" w:cs="Arial"/>
                <w:sz w:val="22"/>
                <w:szCs w:val="22"/>
              </w:rPr>
            </w:pPr>
          </w:p>
          <w:p w:rsidR="00DC2718" w:rsidRPr="005437FA" w:rsidRDefault="00DC2718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 xml:space="preserve">Ein Patent hingegen muss aktiv beantragt </w:t>
            </w:r>
            <w:r w:rsidR="00B66A1F">
              <w:rPr>
                <w:rFonts w:ascii="Arial" w:hAnsi="Arial" w:cs="Arial"/>
                <w:sz w:val="22"/>
                <w:szCs w:val="22"/>
              </w:rPr>
              <w:t xml:space="preserve">und gewährt </w:t>
            </w:r>
            <w:r w:rsidRPr="005437FA">
              <w:rPr>
                <w:rFonts w:ascii="Arial" w:hAnsi="Arial" w:cs="Arial"/>
                <w:sz w:val="22"/>
                <w:szCs w:val="22"/>
              </w:rPr>
              <w:t>werden.</w:t>
            </w:r>
          </w:p>
        </w:tc>
      </w:tr>
      <w:tr w:rsidR="005B1ACE" w:rsidRPr="003C27E5" w:rsidTr="003C27E5">
        <w:tc>
          <w:tcPr>
            <w:tcW w:w="4606" w:type="dxa"/>
            <w:shd w:val="clear" w:color="auto" w:fill="auto"/>
          </w:tcPr>
          <w:p w:rsidR="005B1ACE" w:rsidRPr="005437FA" w:rsidRDefault="00133FE3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5437FA">
              <w:rPr>
                <w:rFonts w:ascii="Arial" w:hAnsi="Arial" w:cs="Arial"/>
                <w:sz w:val="22"/>
                <w:szCs w:val="22"/>
              </w:rPr>
              <w:instrText xml:space="preserve"> INCLUDEPICTURE "http://www.poster.net/indiana-robert/indiana-robert-love-2632711.jpg" \* MERGEFORMATINET </w:instrText>
            </w:r>
            <w:r w:rsidRPr="005437F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226BD" w:rsidRPr="005437FA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C226BD" w:rsidRPr="005437FA">
              <w:rPr>
                <w:rFonts w:ascii="Arial" w:hAnsi="Arial" w:cs="Arial"/>
                <w:sz w:val="22"/>
                <w:szCs w:val="22"/>
              </w:rPr>
              <w:instrText xml:space="preserve"> INCLUDEPICTURE  "http://www.poster.net/indiana-robert/indiana-robert-love-2632711.jpg" \* MERGEFORMATINET </w:instrText>
            </w:r>
            <w:r w:rsidR="00C226BD" w:rsidRPr="005437F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87D18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687D18">
              <w:rPr>
                <w:rFonts w:ascii="Arial" w:hAnsi="Arial" w:cs="Arial"/>
                <w:sz w:val="22"/>
                <w:szCs w:val="22"/>
              </w:rPr>
              <w:instrText xml:space="preserve"> INCLUDEPICTURE  "http://www.poster.net/indiana-robert/indiana-robert-love-2632711.jpg" \* MERGEFORMATINET </w:instrText>
            </w:r>
            <w:r w:rsidR="00687D1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0BCC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B50BCC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="00B50BCC">
              <w:rPr>
                <w:rFonts w:ascii="Arial" w:hAnsi="Arial" w:cs="Arial"/>
                <w:sz w:val="22"/>
                <w:szCs w:val="22"/>
              </w:rPr>
              <w:instrText>INCLUDEPICTURE  "http://www.poster.net/indiana-robert/indiana-robert-love-2632711.jpg" \* MERGEFORMATINET</w:instrText>
            </w:r>
            <w:r w:rsidR="00B50BCC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="00B50BC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0BCC">
              <w:rPr>
                <w:rFonts w:ascii="Arial" w:hAnsi="Arial" w:cs="Arial"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l_fi" o:spid="_x0000_i1025" type="#_x0000_t75" style="width:126.75pt;height:126.75pt">
                  <v:imagedata r:id="rId7" r:href="rId8"/>
                </v:shape>
              </w:pict>
            </w:r>
            <w:r w:rsidR="00B50BCC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687D18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C226BD" w:rsidRPr="005437F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5437F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:rsidR="00E33861" w:rsidRPr="005437FA" w:rsidRDefault="009E4CD4" w:rsidP="00631959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2</w:t>
            </w:r>
            <w:r w:rsidR="005B1ACE" w:rsidRPr="005437F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33FE3" w:rsidRPr="005437FA">
              <w:rPr>
                <w:rFonts w:ascii="Arial" w:hAnsi="Arial" w:cs="Arial"/>
                <w:sz w:val="22"/>
                <w:szCs w:val="22"/>
              </w:rPr>
              <w:t xml:space="preserve">Geniesst dieses Bild </w:t>
            </w:r>
            <w:r w:rsidR="00E33861" w:rsidRPr="005437FA">
              <w:rPr>
                <w:rFonts w:ascii="Arial" w:hAnsi="Arial" w:cs="Arial"/>
                <w:sz w:val="22"/>
                <w:szCs w:val="22"/>
              </w:rPr>
              <w:t>U</w:t>
            </w:r>
            <w:r w:rsidR="005B1ACE" w:rsidRPr="005437FA">
              <w:rPr>
                <w:rFonts w:ascii="Arial" w:hAnsi="Arial" w:cs="Arial"/>
                <w:sz w:val="22"/>
                <w:szCs w:val="22"/>
              </w:rPr>
              <w:t>rheberrechts</w:t>
            </w:r>
            <w:r w:rsidR="00E33861" w:rsidRPr="005437FA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5B1ACE" w:rsidRPr="005437FA">
              <w:rPr>
                <w:rFonts w:ascii="Arial" w:hAnsi="Arial" w:cs="Arial"/>
                <w:sz w:val="22"/>
                <w:szCs w:val="22"/>
              </w:rPr>
              <w:t>schutz</w:t>
            </w:r>
            <w:r w:rsidR="00133FE3" w:rsidRPr="005437FA">
              <w:rPr>
                <w:rFonts w:ascii="Arial" w:hAnsi="Arial" w:cs="Arial"/>
                <w:sz w:val="22"/>
                <w:szCs w:val="22"/>
              </w:rPr>
              <w:t>? Begründen Sie Ihre Antwort.</w:t>
            </w:r>
          </w:p>
        </w:tc>
        <w:tc>
          <w:tcPr>
            <w:tcW w:w="4606" w:type="dxa"/>
            <w:shd w:val="clear" w:color="auto" w:fill="auto"/>
          </w:tcPr>
          <w:p w:rsidR="005B1ACE" w:rsidRPr="005437FA" w:rsidRDefault="00DC2718" w:rsidP="004C3AA7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 xml:space="preserve">Ja. Dieses Bild stellt eine nicht natürliche Komposition des Wortes Love dar. Der Erschaffer hat dabei auf mehrere Farben und Anordnungen zurückgegriffen, </w:t>
            </w:r>
            <w:r w:rsidR="004C3AA7" w:rsidRPr="005437FA">
              <w:rPr>
                <w:rFonts w:ascii="Arial" w:hAnsi="Arial" w:cs="Arial"/>
                <w:sz w:val="22"/>
                <w:szCs w:val="22"/>
              </w:rPr>
              <w:t>welche</w:t>
            </w:r>
            <w:r w:rsidRPr="005437FA">
              <w:rPr>
                <w:rFonts w:ascii="Arial" w:hAnsi="Arial" w:cs="Arial"/>
                <w:sz w:val="22"/>
                <w:szCs w:val="22"/>
              </w:rPr>
              <w:t xml:space="preserve"> einer nicht natürlichen Darstellung </w:t>
            </w:r>
            <w:r w:rsidR="004C3AA7" w:rsidRPr="005437FA">
              <w:rPr>
                <w:rFonts w:ascii="Arial" w:hAnsi="Arial" w:cs="Arial"/>
                <w:sz w:val="22"/>
                <w:szCs w:val="22"/>
              </w:rPr>
              <w:t>entsprechen</w:t>
            </w:r>
            <w:r w:rsidR="00400981" w:rsidRPr="005437FA">
              <w:rPr>
                <w:rFonts w:ascii="Arial" w:hAnsi="Arial" w:cs="Arial"/>
                <w:sz w:val="22"/>
                <w:szCs w:val="22"/>
              </w:rPr>
              <w:t xml:space="preserve"> (Siehe Art. 2</w:t>
            </w:r>
            <w:r w:rsidR="00A72F24" w:rsidRPr="005437FA">
              <w:rPr>
                <w:rFonts w:ascii="Arial" w:hAnsi="Arial" w:cs="Arial"/>
                <w:sz w:val="22"/>
                <w:szCs w:val="22"/>
              </w:rPr>
              <w:t>)</w:t>
            </w:r>
            <w:r w:rsidRPr="005437F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B1ACE" w:rsidRPr="003C27E5" w:rsidTr="003C27E5">
        <w:tc>
          <w:tcPr>
            <w:tcW w:w="4606" w:type="dxa"/>
            <w:shd w:val="clear" w:color="auto" w:fill="auto"/>
          </w:tcPr>
          <w:p w:rsidR="00545C3E" w:rsidRPr="005437FA" w:rsidRDefault="009E4CD4" w:rsidP="00545C3E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3</w:t>
            </w:r>
            <w:r w:rsidR="00545C3E" w:rsidRPr="005437FA">
              <w:rPr>
                <w:rFonts w:ascii="Arial" w:hAnsi="Arial" w:cs="Arial"/>
                <w:sz w:val="22"/>
                <w:szCs w:val="22"/>
              </w:rPr>
              <w:t>. Ist die Verfilmung des Buches vom Winde verweht schutzfähig und als was (bitte nennen Sie den zutreffenden URG-Art.)?</w:t>
            </w:r>
          </w:p>
          <w:p w:rsidR="00904927" w:rsidRPr="005437FA" w:rsidRDefault="00904927" w:rsidP="009049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5B1ACE" w:rsidRPr="005437FA" w:rsidRDefault="00FF7BEA" w:rsidP="001D161E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Ja. Ein</w:t>
            </w:r>
            <w:r w:rsidR="00325834" w:rsidRPr="005437FA">
              <w:rPr>
                <w:rFonts w:ascii="Arial" w:hAnsi="Arial" w:cs="Arial"/>
                <w:sz w:val="22"/>
                <w:szCs w:val="22"/>
              </w:rPr>
              <w:t>en</w:t>
            </w:r>
            <w:r w:rsidRPr="005437FA">
              <w:rPr>
                <w:rFonts w:ascii="Arial" w:hAnsi="Arial" w:cs="Arial"/>
                <w:sz w:val="22"/>
                <w:szCs w:val="22"/>
              </w:rPr>
              <w:t xml:space="preserve"> Film basierend auf einem urheberrechtlich geschützten Buch kann man als </w:t>
            </w:r>
            <w:r w:rsidR="00325834" w:rsidRPr="005437FA">
              <w:rPr>
                <w:rFonts w:ascii="Arial" w:hAnsi="Arial" w:cs="Arial"/>
                <w:sz w:val="22"/>
                <w:szCs w:val="22"/>
              </w:rPr>
              <w:t xml:space="preserve">ein </w:t>
            </w:r>
            <w:r w:rsidRPr="005437FA">
              <w:rPr>
                <w:rFonts w:ascii="Arial" w:hAnsi="Arial" w:cs="Arial"/>
                <w:sz w:val="22"/>
                <w:szCs w:val="22"/>
              </w:rPr>
              <w:t>Werk zweiter Hand bezeichnen (Siehe Art. 3)</w:t>
            </w:r>
            <w:r w:rsidR="001D161E">
              <w:rPr>
                <w:rFonts w:ascii="Arial" w:hAnsi="Arial" w:cs="Arial"/>
                <w:sz w:val="22"/>
                <w:szCs w:val="22"/>
              </w:rPr>
              <w:t>. Dieser ist dann sel</w:t>
            </w:r>
            <w:r w:rsidRPr="005437FA">
              <w:rPr>
                <w:rFonts w:ascii="Arial" w:hAnsi="Arial" w:cs="Arial"/>
                <w:sz w:val="22"/>
                <w:szCs w:val="22"/>
              </w:rPr>
              <w:t>bstständig geschützt</w:t>
            </w:r>
          </w:p>
        </w:tc>
      </w:tr>
      <w:tr w:rsidR="005B1ACE" w:rsidRPr="003C27E5" w:rsidTr="003C27E5">
        <w:tc>
          <w:tcPr>
            <w:tcW w:w="4606" w:type="dxa"/>
            <w:shd w:val="clear" w:color="auto" w:fill="auto"/>
          </w:tcPr>
          <w:p w:rsidR="00AF7CD7" w:rsidRPr="005437FA" w:rsidRDefault="00545C3E" w:rsidP="00631959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3</w:t>
            </w:r>
            <w:r w:rsidR="00DD1FDA" w:rsidRPr="005437F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C641E" w:rsidRPr="005437FA">
              <w:rPr>
                <w:rFonts w:ascii="Arial" w:hAnsi="Arial" w:cs="Arial"/>
                <w:sz w:val="22"/>
                <w:szCs w:val="22"/>
              </w:rPr>
              <w:t xml:space="preserve">Dürfen </w:t>
            </w:r>
            <w:r w:rsidR="00DD1FDA" w:rsidRPr="005437FA">
              <w:rPr>
                <w:rFonts w:ascii="Arial" w:hAnsi="Arial" w:cs="Arial"/>
                <w:sz w:val="22"/>
                <w:szCs w:val="22"/>
              </w:rPr>
              <w:t xml:space="preserve">Gesetze, Verordnungen </w:t>
            </w:r>
            <w:r w:rsidR="007C641E" w:rsidRPr="005437FA">
              <w:rPr>
                <w:rFonts w:ascii="Arial" w:hAnsi="Arial" w:cs="Arial"/>
                <w:sz w:val="22"/>
                <w:szCs w:val="22"/>
              </w:rPr>
              <w:t xml:space="preserve">kopiert werden? </w:t>
            </w:r>
            <w:r w:rsidR="00904927" w:rsidRPr="005437FA">
              <w:rPr>
                <w:rFonts w:ascii="Arial" w:hAnsi="Arial" w:cs="Arial"/>
                <w:sz w:val="22"/>
                <w:szCs w:val="22"/>
              </w:rPr>
              <w:t>(bitte nennen Sie den zutreffenden URG-Art</w:t>
            </w:r>
            <w:r w:rsidR="007C641E" w:rsidRPr="005437FA">
              <w:rPr>
                <w:rFonts w:ascii="Arial" w:hAnsi="Arial" w:cs="Arial"/>
                <w:sz w:val="22"/>
                <w:szCs w:val="22"/>
              </w:rPr>
              <w:t>ikel</w:t>
            </w:r>
            <w:r w:rsidR="00904927" w:rsidRPr="005437F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06" w:type="dxa"/>
            <w:shd w:val="clear" w:color="auto" w:fill="auto"/>
          </w:tcPr>
          <w:p w:rsidR="005B1ACE" w:rsidRPr="005437FA" w:rsidRDefault="00DC2718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Ja. Gemäss Art. 5 sind Gesetzte und Verordnungen nicht durch das Urheberrecht geschützt, respektive</w:t>
            </w:r>
            <w:r w:rsidR="00BA0E79" w:rsidRPr="005437FA">
              <w:rPr>
                <w:rFonts w:ascii="Arial" w:hAnsi="Arial" w:cs="Arial"/>
                <w:sz w:val="22"/>
                <w:szCs w:val="22"/>
              </w:rPr>
              <w:t xml:space="preserve"> schützbar und dürfen somit frei</w:t>
            </w:r>
            <w:r w:rsidRPr="005437FA">
              <w:rPr>
                <w:rFonts w:ascii="Arial" w:hAnsi="Arial" w:cs="Arial"/>
                <w:sz w:val="22"/>
                <w:szCs w:val="22"/>
              </w:rPr>
              <w:t xml:space="preserve"> kopiert werden</w:t>
            </w:r>
          </w:p>
        </w:tc>
      </w:tr>
      <w:tr w:rsidR="005B1ACE" w:rsidRPr="003C27E5" w:rsidTr="003C27E5">
        <w:tc>
          <w:tcPr>
            <w:tcW w:w="4606" w:type="dxa"/>
            <w:shd w:val="clear" w:color="auto" w:fill="auto"/>
          </w:tcPr>
          <w:p w:rsidR="009E4CD4" w:rsidRPr="005437FA" w:rsidRDefault="00133FE3" w:rsidP="009E4CD4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E4CD4" w:rsidRPr="005437FA">
              <w:rPr>
                <w:rFonts w:ascii="Arial" w:hAnsi="Arial" w:cs="Arial"/>
                <w:sz w:val="22"/>
                <w:szCs w:val="22"/>
              </w:rPr>
              <w:t>4. Sie sind Innenarchitekt und haben einen Stuhl entworfen. Sie möchten nicht, dass Ihr Konkurrent den gleichen Stuhl herstellt und verkauft. Wie gehen Sie vor? Welche Schutzrechte kommen in Frage?</w:t>
            </w:r>
          </w:p>
          <w:p w:rsidR="00AF7CD7" w:rsidRPr="005437FA" w:rsidRDefault="00AF7CD7" w:rsidP="009E4C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5B1ACE" w:rsidRPr="005437FA" w:rsidRDefault="00086C7D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Sie können auf das Bundesgesetz über den Schutz von Design, kurz DesG, zurückgreifen.</w:t>
            </w:r>
          </w:p>
          <w:p w:rsidR="00086C7D" w:rsidRPr="005437FA" w:rsidRDefault="00086C7D">
            <w:pPr>
              <w:rPr>
                <w:rFonts w:ascii="Arial" w:hAnsi="Arial" w:cs="Arial"/>
                <w:sz w:val="22"/>
                <w:szCs w:val="22"/>
              </w:rPr>
            </w:pPr>
          </w:p>
          <w:p w:rsidR="00086C7D" w:rsidRPr="005437FA" w:rsidRDefault="00086C7D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Das Design muss sich dabei als neu erweisen und eine Eigenheit besitzen</w:t>
            </w:r>
            <w:r w:rsidR="00FF7BEA" w:rsidRPr="005437FA">
              <w:rPr>
                <w:rFonts w:ascii="Arial" w:hAnsi="Arial" w:cs="Arial"/>
                <w:sz w:val="22"/>
                <w:szCs w:val="22"/>
              </w:rPr>
              <w:t>, also analog zum Urheberrecht</w:t>
            </w:r>
            <w:r w:rsidRPr="005437FA">
              <w:rPr>
                <w:rFonts w:ascii="Arial" w:hAnsi="Arial" w:cs="Arial"/>
                <w:sz w:val="22"/>
                <w:szCs w:val="22"/>
              </w:rPr>
              <w:t xml:space="preserve"> (Siehe Art. 2 DesG)</w:t>
            </w:r>
          </w:p>
        </w:tc>
      </w:tr>
      <w:tr w:rsidR="00545C3E" w:rsidRPr="003C27E5" w:rsidTr="00F7360B">
        <w:tc>
          <w:tcPr>
            <w:tcW w:w="4606" w:type="dxa"/>
            <w:shd w:val="clear" w:color="auto" w:fill="auto"/>
          </w:tcPr>
          <w:p w:rsidR="00545C3E" w:rsidRPr="005437FA" w:rsidRDefault="00545C3E" w:rsidP="00F7360B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5. Unter welchen Bedingungen dürfen Datenträger ohne Kopierschutz kopiert werden?</w:t>
            </w:r>
          </w:p>
          <w:p w:rsidR="00545C3E" w:rsidRPr="005437FA" w:rsidRDefault="00545C3E" w:rsidP="00F7360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545C3E" w:rsidRPr="005437FA" w:rsidRDefault="00DC2718" w:rsidP="00F7360B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Für den privaten Gebrauch dürfen urheberrecht</w:t>
            </w:r>
            <w:r w:rsidR="0086196E" w:rsidRPr="005437FA">
              <w:rPr>
                <w:rFonts w:ascii="Arial" w:hAnsi="Arial" w:cs="Arial"/>
                <w:sz w:val="22"/>
                <w:szCs w:val="22"/>
              </w:rPr>
              <w:t>lich geschützte Median verwendet werden (Siehe Art. 19)</w:t>
            </w:r>
          </w:p>
        </w:tc>
      </w:tr>
      <w:tr w:rsidR="005B1ACE" w:rsidRPr="0064488A" w:rsidTr="003C27E5">
        <w:tc>
          <w:tcPr>
            <w:tcW w:w="4606" w:type="dxa"/>
            <w:shd w:val="clear" w:color="auto" w:fill="auto"/>
          </w:tcPr>
          <w:p w:rsidR="009E4CD4" w:rsidRPr="005437FA" w:rsidRDefault="009E4CD4" w:rsidP="009E4CD4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6. ©; ®; ™; Wofür stehen diese Zeichen?</w:t>
            </w:r>
          </w:p>
          <w:p w:rsidR="005B1ACE" w:rsidRPr="005437FA" w:rsidRDefault="005B1ACE" w:rsidP="00545C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5B1ACE" w:rsidRPr="005437FA" w:rsidRDefault="004C3AA7" w:rsidP="004C3AA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© als Copyright macht ersichtlich, dass das Werk unter Urheberrecht steht (z.B. ich male ein sehr spezielles Bild)</w:t>
            </w:r>
          </w:p>
          <w:p w:rsidR="004C3AA7" w:rsidRDefault="00830B68" w:rsidP="004C3AA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®</w:t>
            </w:r>
            <w:r>
              <w:rPr>
                <w:rFonts w:ascii="Arial" w:hAnsi="Arial" w:cs="Arial"/>
                <w:sz w:val="22"/>
                <w:szCs w:val="22"/>
              </w:rPr>
              <w:t xml:space="preserve"> stellt </w:t>
            </w:r>
            <w:r w:rsidR="004746B4">
              <w:rPr>
                <w:rFonts w:ascii="Arial" w:hAnsi="Arial" w:cs="Arial"/>
                <w:sz w:val="22"/>
                <w:szCs w:val="22"/>
              </w:rPr>
              <w:t xml:space="preserve">ein speziell geschütztes Werk oder Produkt dar </w:t>
            </w:r>
            <w:r w:rsidR="004746B4" w:rsidRPr="004746B4">
              <w:rPr>
                <w:rFonts w:ascii="Arial" w:hAnsi="Arial" w:cs="Arial"/>
                <w:color w:val="FF0000"/>
                <w:sz w:val="22"/>
                <w:szCs w:val="22"/>
              </w:rPr>
              <w:t>(In der USA; gibt es das in CH überhaupt?)</w:t>
            </w:r>
          </w:p>
          <w:p w:rsidR="00830B68" w:rsidRPr="005437FA" w:rsidRDefault="00830B68" w:rsidP="004C3AA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™</w:t>
            </w:r>
            <w:r>
              <w:rPr>
                <w:rFonts w:ascii="Arial" w:hAnsi="Arial" w:cs="Arial"/>
                <w:sz w:val="22"/>
                <w:szCs w:val="22"/>
              </w:rPr>
              <w:t xml:space="preserve"> Stellt eine geschützte Marke dar, welche ins Markenregister eingetragen ist.</w:t>
            </w:r>
          </w:p>
        </w:tc>
      </w:tr>
      <w:tr w:rsidR="0064488A" w:rsidRPr="003C27E5" w:rsidTr="003C27E5">
        <w:tc>
          <w:tcPr>
            <w:tcW w:w="4606" w:type="dxa"/>
            <w:shd w:val="clear" w:color="auto" w:fill="auto"/>
          </w:tcPr>
          <w:p w:rsidR="0064488A" w:rsidRPr="005437FA" w:rsidRDefault="0064488A" w:rsidP="0064488A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7. Welche Teile einer Software sind durch das Urheberrecht geschützt?</w:t>
            </w:r>
          </w:p>
          <w:p w:rsidR="0064488A" w:rsidRPr="005437FA" w:rsidRDefault="0064488A" w:rsidP="006448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64488A" w:rsidRPr="005437FA" w:rsidRDefault="00830B68" w:rsidP="0064488A">
            <w:pPr>
              <w:rPr>
                <w:rFonts w:ascii="Arial" w:hAnsi="Arial" w:cs="Arial"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sz w:val="22"/>
                <w:szCs w:val="22"/>
                <w:lang w:val="de-CH"/>
              </w:rPr>
              <w:t>Nur die reine Umsetzung der Software, nicht aber deren Ideen und Algorithmen.</w:t>
            </w:r>
          </w:p>
        </w:tc>
      </w:tr>
      <w:tr w:rsidR="0064488A" w:rsidRPr="003C27E5" w:rsidTr="003C27E5">
        <w:tc>
          <w:tcPr>
            <w:tcW w:w="4606" w:type="dxa"/>
            <w:shd w:val="clear" w:color="auto" w:fill="auto"/>
          </w:tcPr>
          <w:p w:rsidR="0064488A" w:rsidRPr="005437FA" w:rsidRDefault="0064488A" w:rsidP="0064488A">
            <w:pPr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 xml:space="preserve">8. Unter welchen Bedingungen kann eine </w:t>
            </w:r>
            <w:r w:rsidRPr="005437FA">
              <w:rPr>
                <w:rFonts w:ascii="Arial" w:hAnsi="Arial" w:cs="Arial"/>
                <w:sz w:val="22"/>
                <w:szCs w:val="22"/>
              </w:rPr>
              <w:lastRenderedPageBreak/>
              <w:t xml:space="preserve">Software patentiert werden? </w:t>
            </w:r>
          </w:p>
          <w:p w:rsidR="0064488A" w:rsidRPr="005437FA" w:rsidRDefault="0064488A" w:rsidP="006448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:rsidR="0064488A" w:rsidRPr="005437FA" w:rsidRDefault="00DC2718" w:rsidP="0064488A">
            <w:pPr>
              <w:rPr>
                <w:rFonts w:ascii="Arial" w:hAnsi="Arial" w:cs="Arial"/>
                <w:sz w:val="22"/>
                <w:szCs w:val="22"/>
                <w:lang w:val="de-CH"/>
              </w:rPr>
            </w:pPr>
            <w:r w:rsidRPr="005437FA">
              <w:rPr>
                <w:rFonts w:ascii="Arial" w:hAnsi="Arial" w:cs="Arial"/>
                <w:sz w:val="22"/>
                <w:szCs w:val="22"/>
                <w:lang w:val="de-CH"/>
              </w:rPr>
              <w:lastRenderedPageBreak/>
              <w:t xml:space="preserve">Die Software kann patentiert werden, wenn </w:t>
            </w:r>
            <w:r w:rsidRPr="005437FA">
              <w:rPr>
                <w:rFonts w:ascii="Arial" w:hAnsi="Arial" w:cs="Arial"/>
                <w:sz w:val="22"/>
                <w:szCs w:val="22"/>
                <w:lang w:val="de-CH"/>
              </w:rPr>
              <w:lastRenderedPageBreak/>
              <w:t>sie eine neue technische «Erfindung» darstellt, also z.B. ein neues und bisher unbekanntes Problem löst. Lösungen für bereits bekannte Probleme (z.B. ein neuer Algorithmus</w:t>
            </w:r>
            <w:r w:rsidR="000C6586">
              <w:rPr>
                <w:rFonts w:ascii="Arial" w:hAnsi="Arial" w:cs="Arial"/>
                <w:sz w:val="22"/>
                <w:szCs w:val="22"/>
                <w:lang w:val="de-CH"/>
              </w:rPr>
              <w:t xml:space="preserve"> für ein bekanntes Problem</w:t>
            </w:r>
            <w:r w:rsidRPr="005437FA">
              <w:rPr>
                <w:rFonts w:ascii="Arial" w:hAnsi="Arial" w:cs="Arial"/>
                <w:sz w:val="22"/>
                <w:szCs w:val="22"/>
                <w:lang w:val="de-CH"/>
              </w:rPr>
              <w:t>) können dabei nicht interpretiert werden</w:t>
            </w:r>
          </w:p>
        </w:tc>
      </w:tr>
      <w:tr w:rsidR="0064488A" w:rsidRPr="003C27E5" w:rsidTr="003C27E5">
        <w:tc>
          <w:tcPr>
            <w:tcW w:w="4606" w:type="dxa"/>
            <w:shd w:val="clear" w:color="auto" w:fill="auto"/>
          </w:tcPr>
          <w:p w:rsidR="0064488A" w:rsidRPr="005437FA" w:rsidRDefault="0064488A" w:rsidP="0064488A">
            <w:pPr>
              <w:pStyle w:val="NormalWeb"/>
              <w:shd w:val="clear" w:color="auto" w:fill="FFFFFF"/>
              <w:spacing w:before="0" w:beforeAutospacing="0" w:after="225" w:afterAutospacing="0" w:line="300" w:lineRule="atLeast"/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lastRenderedPageBreak/>
              <w:t>9. Sie kaufen Individualsoftware. Beim Installieren stellt sich heraus, dass sie nicht mit Ihrem Betriebssystem kompatibel ist. Was können Sie tun?</w:t>
            </w:r>
          </w:p>
        </w:tc>
        <w:tc>
          <w:tcPr>
            <w:tcW w:w="4606" w:type="dxa"/>
            <w:shd w:val="clear" w:color="auto" w:fill="auto"/>
          </w:tcPr>
          <w:p w:rsidR="0064488A" w:rsidRPr="004746B4" w:rsidRDefault="004746B4" w:rsidP="006448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746B4">
              <w:rPr>
                <w:rFonts w:ascii="Arial" w:hAnsi="Arial" w:cs="Arial"/>
                <w:color w:val="FF0000"/>
                <w:sz w:val="22"/>
                <w:szCs w:val="22"/>
              </w:rPr>
              <w:t>Bin ich mir unsicher:</w:t>
            </w:r>
          </w:p>
          <w:p w:rsidR="00830B68" w:rsidRDefault="00830B68" w:rsidP="006448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830B68" w:rsidRDefault="00830B68" w:rsidP="006448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Annahme: Bei Individualsoftware übergibt der Hersteller die Rechte an den Kunden, respektive garantiert, nicht von seinen weiterhin existierenden Rechten Gebrauch zu machen.</w:t>
            </w:r>
          </w:p>
          <w:p w:rsidR="00830B68" w:rsidRDefault="00830B68" w:rsidP="006448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830B68" w:rsidRPr="005437FA" w:rsidRDefault="00830B68" w:rsidP="006448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Hat nun also der Kunde Probleme mit der Software, sollte er diese beheben dürfen, da ihm, respektive der Firma für die er arbeitet, die Individualsoftare gehört.</w:t>
            </w:r>
          </w:p>
        </w:tc>
      </w:tr>
      <w:tr w:rsidR="0064488A" w:rsidRPr="003C27E5" w:rsidTr="003C27E5">
        <w:tc>
          <w:tcPr>
            <w:tcW w:w="4606" w:type="dxa"/>
            <w:shd w:val="clear" w:color="auto" w:fill="auto"/>
          </w:tcPr>
          <w:p w:rsidR="00631959" w:rsidRPr="005437FA" w:rsidRDefault="0064488A" w:rsidP="0063195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 xml:space="preserve">10. </w:t>
            </w:r>
            <w:r w:rsidR="00532F2D" w:rsidRPr="005437FA">
              <w:rPr>
                <w:rFonts w:ascii="Arial" w:hAnsi="Arial" w:cs="Arial"/>
                <w:sz w:val="22"/>
                <w:szCs w:val="22"/>
              </w:rPr>
              <w:t>Sie laden im Internet Musik herunter.</w:t>
            </w:r>
          </w:p>
          <w:p w:rsidR="00631959" w:rsidRPr="005437FA" w:rsidRDefault="00532F2D" w:rsidP="0063195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>a. Abspielen beim candle light Dinner mit Ihrem Partner: erlaubt</w:t>
            </w:r>
            <w:r w:rsidR="00585418" w:rsidRPr="005437FA">
              <w:rPr>
                <w:rFonts w:ascii="Arial" w:hAnsi="Arial" w:cs="Arial"/>
                <w:sz w:val="22"/>
                <w:szCs w:val="22"/>
              </w:rPr>
              <w:t>?</w:t>
            </w:r>
            <w:r w:rsidRPr="005437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85418" w:rsidRPr="005437FA">
              <w:rPr>
                <w:rFonts w:ascii="Arial" w:hAnsi="Arial" w:cs="Arial"/>
                <w:sz w:val="22"/>
                <w:szCs w:val="22"/>
              </w:rPr>
              <w:t>Vergütung</w:t>
            </w:r>
            <w:r w:rsidRPr="005437FA">
              <w:rPr>
                <w:rFonts w:ascii="Arial" w:hAnsi="Arial" w:cs="Arial"/>
                <w:sz w:val="22"/>
                <w:szCs w:val="22"/>
              </w:rPr>
              <w:t>?</w:t>
            </w:r>
            <w:r w:rsidR="00631959" w:rsidRPr="005437F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4488A" w:rsidRPr="005437FA" w:rsidRDefault="00532F2D" w:rsidP="0063195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437FA">
              <w:rPr>
                <w:rFonts w:ascii="Arial" w:hAnsi="Arial" w:cs="Arial"/>
                <w:sz w:val="22"/>
                <w:szCs w:val="22"/>
              </w:rPr>
              <w:t xml:space="preserve">b. Vorspielen im Englischunterricht: erlaubt? </w:t>
            </w:r>
            <w:r w:rsidR="00585418" w:rsidRPr="005437FA">
              <w:rPr>
                <w:rFonts w:ascii="Arial" w:hAnsi="Arial" w:cs="Arial"/>
                <w:sz w:val="22"/>
                <w:szCs w:val="22"/>
              </w:rPr>
              <w:t>Vergütung</w:t>
            </w:r>
            <w:r w:rsidRPr="005437FA">
              <w:rPr>
                <w:rFonts w:ascii="Arial" w:hAnsi="Arial" w:cs="Arial"/>
                <w:sz w:val="22"/>
                <w:szCs w:val="22"/>
              </w:rPr>
              <w:t xml:space="preserve">? </w:t>
            </w:r>
          </w:p>
        </w:tc>
        <w:tc>
          <w:tcPr>
            <w:tcW w:w="4606" w:type="dxa"/>
            <w:shd w:val="clear" w:color="auto" w:fill="auto"/>
          </w:tcPr>
          <w:p w:rsidR="00585418" w:rsidRPr="005437FA" w:rsidRDefault="005437FA" w:rsidP="0063195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Art. 19</w:t>
            </w:r>
            <w:r w:rsidRPr="005437FA">
              <w:rPr>
                <w:rFonts w:ascii="Arial" w:hAnsi="Arial" w:cs="Arial"/>
                <w:sz w:val="22"/>
                <w:szCs w:val="22"/>
              </w:rPr>
              <w:t xml:space="preserve"> reget die Verwendung des Werkes. </w:t>
            </w:r>
            <w:r>
              <w:rPr>
                <w:rFonts w:ascii="Arial" w:hAnsi="Arial" w:cs="Arial"/>
                <w:sz w:val="22"/>
                <w:szCs w:val="22"/>
              </w:rPr>
              <w:t xml:space="preserve">Für dein Eigengebrauch (Hier Familie) ist das Herunterladen und Abspielen legal </w:t>
            </w:r>
            <w:r w:rsidR="001C7F00">
              <w:rPr>
                <w:rFonts w:ascii="Arial" w:hAnsi="Arial" w:cs="Arial"/>
                <w:sz w:val="22"/>
                <w:szCs w:val="22"/>
              </w:rPr>
              <w:t xml:space="preserve">und unentgeltlich </w:t>
            </w:r>
            <w:r>
              <w:rPr>
                <w:rFonts w:ascii="Arial" w:hAnsi="Arial" w:cs="Arial"/>
                <w:sz w:val="22"/>
                <w:szCs w:val="22"/>
              </w:rPr>
              <w:t xml:space="preserve">(Abs. 1). Für einen öffentlichen Kreis gelten hingegen wieder die normalen Urheberrechte </w:t>
            </w:r>
            <w:r w:rsidR="001C7F00">
              <w:rPr>
                <w:rFonts w:ascii="Arial" w:hAnsi="Arial" w:cs="Arial"/>
                <w:sz w:val="22"/>
                <w:szCs w:val="22"/>
              </w:rPr>
              <w:t xml:space="preserve">und Forderungen des Urhebers (z.B Benutzungsgebühr) – somit also illegal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(Abs. 3). </w:t>
            </w:r>
          </w:p>
        </w:tc>
      </w:tr>
    </w:tbl>
    <w:p w:rsidR="005B1ACE" w:rsidRPr="004746B4" w:rsidRDefault="005B1ACE" w:rsidP="00631959">
      <w:pPr>
        <w:tabs>
          <w:tab w:val="left" w:pos="2460"/>
        </w:tabs>
        <w:rPr>
          <w:rFonts w:ascii="Arial" w:hAnsi="Arial" w:cs="Arial"/>
          <w:sz w:val="22"/>
          <w:szCs w:val="22"/>
        </w:rPr>
      </w:pPr>
    </w:p>
    <w:sectPr w:rsidR="005B1ACE" w:rsidRPr="004746B4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BCC" w:rsidRDefault="00B50BCC">
      <w:r>
        <w:separator/>
      </w:r>
    </w:p>
  </w:endnote>
  <w:endnote w:type="continuationSeparator" w:id="0">
    <w:p w:rsidR="00B50BCC" w:rsidRDefault="00B5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32A" w:rsidRPr="00071CDD" w:rsidRDefault="00F3132A">
    <w:pPr>
      <w:pStyle w:val="Footer"/>
      <w:rPr>
        <w:sz w:val="18"/>
        <w:szCs w:val="18"/>
        <w:lang w:val="en-US"/>
      </w:rPr>
    </w:pPr>
    <w:r w:rsidRPr="00B40F65">
      <w:rPr>
        <w:sz w:val="18"/>
        <w:szCs w:val="18"/>
      </w:rPr>
      <w:fldChar w:fldCharType="begin"/>
    </w:r>
    <w:r w:rsidRPr="00071CDD">
      <w:rPr>
        <w:sz w:val="18"/>
        <w:szCs w:val="18"/>
        <w:lang w:val="en-US"/>
      </w:rPr>
      <w:instrText xml:space="preserve"> FILENAME \p </w:instrText>
    </w:r>
    <w:r w:rsidRPr="00B40F65">
      <w:rPr>
        <w:sz w:val="18"/>
        <w:szCs w:val="18"/>
      </w:rPr>
      <w:fldChar w:fldCharType="separate"/>
    </w:r>
    <w:r w:rsidR="009B74AE">
      <w:rPr>
        <w:noProof/>
        <w:sz w:val="18"/>
        <w:szCs w:val="18"/>
        <w:lang w:val="en-US"/>
      </w:rPr>
      <w:t>C:\Users\swaechter\Downloads\fhnw\Module\infre\06_Workshop.docx</w:t>
    </w:r>
    <w:r w:rsidRPr="00B40F65">
      <w:rPr>
        <w:sz w:val="18"/>
        <w:szCs w:val="18"/>
      </w:rPr>
      <w:fldChar w:fldCharType="end"/>
    </w:r>
    <w:r w:rsidR="005C0CD4" w:rsidRPr="00071CDD">
      <w:rPr>
        <w:sz w:val="18"/>
        <w:szCs w:val="18"/>
        <w:lang w:val="en-US"/>
      </w:rPr>
      <w:t>VStud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BCC" w:rsidRDefault="00B50BCC">
      <w:r>
        <w:separator/>
      </w:r>
    </w:p>
  </w:footnote>
  <w:footnote w:type="continuationSeparator" w:id="0">
    <w:p w:rsidR="00B50BCC" w:rsidRDefault="00B50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F4D75"/>
    <w:multiLevelType w:val="hybridMultilevel"/>
    <w:tmpl w:val="72AE08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0CB8"/>
    <w:multiLevelType w:val="hybridMultilevel"/>
    <w:tmpl w:val="4036E6FA"/>
    <w:lvl w:ilvl="0" w:tplc="0DEA39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547B"/>
    <w:multiLevelType w:val="hybridMultilevel"/>
    <w:tmpl w:val="903E41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B3D40"/>
    <w:multiLevelType w:val="hybridMultilevel"/>
    <w:tmpl w:val="8A4291DA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320BB"/>
    <w:multiLevelType w:val="hybridMultilevel"/>
    <w:tmpl w:val="A2F6485A"/>
    <w:lvl w:ilvl="0" w:tplc="3618C7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78A1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2AC6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6ED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CDA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B241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6CB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222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05C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1ACE"/>
    <w:rsid w:val="00060FE6"/>
    <w:rsid w:val="00071CDD"/>
    <w:rsid w:val="00086C7D"/>
    <w:rsid w:val="00096EF5"/>
    <w:rsid w:val="000B4699"/>
    <w:rsid w:val="000C6586"/>
    <w:rsid w:val="00133FE3"/>
    <w:rsid w:val="001C7F00"/>
    <w:rsid w:val="001D161E"/>
    <w:rsid w:val="00227D2B"/>
    <w:rsid w:val="00284632"/>
    <w:rsid w:val="00325834"/>
    <w:rsid w:val="003A2683"/>
    <w:rsid w:val="003C27E5"/>
    <w:rsid w:val="003F0DD4"/>
    <w:rsid w:val="00400981"/>
    <w:rsid w:val="0045517E"/>
    <w:rsid w:val="0047324F"/>
    <w:rsid w:val="004746B4"/>
    <w:rsid w:val="00475E50"/>
    <w:rsid w:val="004A3C0D"/>
    <w:rsid w:val="004C3AA7"/>
    <w:rsid w:val="0051412A"/>
    <w:rsid w:val="00523DB7"/>
    <w:rsid w:val="00526A0A"/>
    <w:rsid w:val="00532F2D"/>
    <w:rsid w:val="005437FA"/>
    <w:rsid w:val="00545C3E"/>
    <w:rsid w:val="00571320"/>
    <w:rsid w:val="00585418"/>
    <w:rsid w:val="005B1ACE"/>
    <w:rsid w:val="005C0CD4"/>
    <w:rsid w:val="005D2A78"/>
    <w:rsid w:val="00631959"/>
    <w:rsid w:val="00640CB3"/>
    <w:rsid w:val="0064488A"/>
    <w:rsid w:val="00687D18"/>
    <w:rsid w:val="0071077A"/>
    <w:rsid w:val="00737833"/>
    <w:rsid w:val="007C385E"/>
    <w:rsid w:val="007C641E"/>
    <w:rsid w:val="00810817"/>
    <w:rsid w:val="00821A99"/>
    <w:rsid w:val="00830B68"/>
    <w:rsid w:val="0086196E"/>
    <w:rsid w:val="00895AEA"/>
    <w:rsid w:val="008F48AD"/>
    <w:rsid w:val="00904927"/>
    <w:rsid w:val="009674DC"/>
    <w:rsid w:val="009802A5"/>
    <w:rsid w:val="009B74AE"/>
    <w:rsid w:val="009E4CD4"/>
    <w:rsid w:val="00A54329"/>
    <w:rsid w:val="00A72F24"/>
    <w:rsid w:val="00AC31E6"/>
    <w:rsid w:val="00AF482C"/>
    <w:rsid w:val="00AF7CD7"/>
    <w:rsid w:val="00B40F65"/>
    <w:rsid w:val="00B50BCC"/>
    <w:rsid w:val="00B53C03"/>
    <w:rsid w:val="00B66A1F"/>
    <w:rsid w:val="00B96F61"/>
    <w:rsid w:val="00BA0E79"/>
    <w:rsid w:val="00C226BD"/>
    <w:rsid w:val="00C3723E"/>
    <w:rsid w:val="00C37ADC"/>
    <w:rsid w:val="00D1762E"/>
    <w:rsid w:val="00D403EB"/>
    <w:rsid w:val="00D730E5"/>
    <w:rsid w:val="00DC2718"/>
    <w:rsid w:val="00DD1FDA"/>
    <w:rsid w:val="00E33861"/>
    <w:rsid w:val="00E55535"/>
    <w:rsid w:val="00E711CB"/>
    <w:rsid w:val="00E72BFF"/>
    <w:rsid w:val="00F02A53"/>
    <w:rsid w:val="00F3132A"/>
    <w:rsid w:val="00F47CB1"/>
    <w:rsid w:val="00F54C56"/>
    <w:rsid w:val="00F7360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D35882B"/>
  <w15:chartTrackingRefBased/>
  <w15:docId w15:val="{7BB54306-53FE-452E-A356-DCE7B5A6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1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mmentar">
    <w:name w:val="kommentar"/>
    <w:basedOn w:val="Normal"/>
    <w:rsid w:val="00523DB7"/>
    <w:pPr>
      <w:spacing w:before="100" w:beforeAutospacing="1" w:after="100" w:afterAutospacing="1"/>
    </w:pPr>
  </w:style>
  <w:style w:type="character" w:styleId="Hyperlink">
    <w:name w:val="Hyperlink"/>
    <w:rsid w:val="00DD1FDA"/>
    <w:rPr>
      <w:color w:val="0000FF"/>
      <w:u w:val="single"/>
    </w:rPr>
  </w:style>
  <w:style w:type="character" w:styleId="FollowedHyperlink">
    <w:name w:val="FollowedHyperlink"/>
    <w:rsid w:val="00DD1FDA"/>
    <w:rPr>
      <w:color w:val="800080"/>
      <w:u w:val="single"/>
    </w:rPr>
  </w:style>
  <w:style w:type="paragraph" w:styleId="Header">
    <w:name w:val="header"/>
    <w:basedOn w:val="Normal"/>
    <w:rsid w:val="00B40F6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40F65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unhideWhenUsed/>
    <w:rsid w:val="00E711CB"/>
    <w:pPr>
      <w:spacing w:before="100" w:beforeAutospacing="1" w:after="100" w:afterAutospacing="1"/>
    </w:pPr>
    <w:rPr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78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1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poster.net/indiana-robert/indiana-robert-love-263271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3451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Workshop zum Urheberrecht MAS</vt:lpstr>
      <vt:lpstr>Workshop zum Urheberrecht MAS</vt:lpstr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zum Urheberrecht MAS</dc:title>
  <dc:subject/>
  <dc:creator>Gick Alexandra</dc:creator>
  <cp:keywords/>
  <cp:lastModifiedBy>Wächter Simon (s)</cp:lastModifiedBy>
  <cp:revision>21</cp:revision>
  <cp:lastPrinted>2016-10-29T09:08:00Z</cp:lastPrinted>
  <dcterms:created xsi:type="dcterms:W3CDTF">2016-10-29T08:25:00Z</dcterms:created>
  <dcterms:modified xsi:type="dcterms:W3CDTF">2016-10-29T09:14:00Z</dcterms:modified>
</cp:coreProperties>
</file>