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6753018"/>
        <w:docPartObj>
          <w:docPartGallery w:val="Cover Pages"/>
          <w:docPartUnique/>
        </w:docPartObj>
      </w:sdtPr>
      <w:sdtEndPr/>
      <w:sdtContent>
        <w:p w:rsidR="00AF65CF" w:rsidRDefault="00AF65CF" w:rsidP="00571BC3"/>
        <w:p w:rsidR="00AF65CF" w:rsidRDefault="00AF65CF" w:rsidP="00571BC3">
          <w:pPr>
            <w:jc w:val="left"/>
          </w:pPr>
          <w:r>
            <w:rPr>
              <w:noProof/>
              <w:lang w:eastAsia="de-CH"/>
            </w:rPr>
            <mc:AlternateContent>
              <mc:Choice Requires="wps">
                <w:drawing>
                  <wp:anchor distT="0" distB="0" distL="182880" distR="182880" simplePos="0" relativeHeight="251660288" behindDoc="0" locked="0" layoutInCell="1" allowOverlap="1">
                    <wp:simplePos x="0" y="0"/>
                    <wp:positionH relativeFrom="margin">
                      <wp:align>left</wp:align>
                    </wp:positionH>
                    <wp:positionV relativeFrom="page">
                      <wp:posOffset>5772150</wp:posOffset>
                    </wp:positionV>
                    <wp:extent cx="6104255" cy="6720840"/>
                    <wp:effectExtent l="0" t="0" r="10795" b="0"/>
                    <wp:wrapSquare wrapText="bothSides"/>
                    <wp:docPr id="131" name="Textfeld 131"/>
                    <wp:cNvGraphicFramePr/>
                    <a:graphic xmlns:a="http://schemas.openxmlformats.org/drawingml/2006/main">
                      <a:graphicData uri="http://schemas.microsoft.com/office/word/2010/wordprocessingShape">
                        <wps:wsp>
                          <wps:cNvSpPr txBox="1"/>
                          <wps:spPr>
                            <a:xfrm>
                              <a:off x="0" y="0"/>
                              <a:ext cx="6104467"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6130" w:rsidRDefault="00866130">
                                <w:pPr>
                                  <w:pStyle w:val="KeinLeerraum"/>
                                  <w:spacing w:before="40" w:after="560" w:line="216" w:lineRule="auto"/>
                                  <w:rPr>
                                    <w:color w:val="000000" w:themeColor="text1"/>
                                    <w:sz w:val="64"/>
                                    <w:szCs w:val="64"/>
                                    <w:lang w:val="de-CH"/>
                                  </w:rPr>
                                </w:pPr>
                                <w:r w:rsidRPr="002354FB">
                                  <w:rPr>
                                    <w:color w:val="000000" w:themeColor="text1"/>
                                    <w:sz w:val="64"/>
                                    <w:szCs w:val="64"/>
                                    <w:lang w:val="de-CH"/>
                                  </w:rPr>
                                  <w:t>Bussen – Die allerletzte pädagogische Kapitulation</w:t>
                                </w:r>
                                <w:r w:rsidR="00ED066D" w:rsidRPr="002354FB">
                                  <w:rPr>
                                    <w:color w:val="000000" w:themeColor="text1"/>
                                    <w:sz w:val="64"/>
                                    <w:szCs w:val="64"/>
                                    <w:lang w:val="de-CH"/>
                                  </w:rPr>
                                  <w:t xml:space="preserve"> im Vergleich</w:t>
                                </w:r>
                              </w:p>
                              <w:p w:rsidR="002354FB" w:rsidRPr="002354FB" w:rsidRDefault="002354FB">
                                <w:pPr>
                                  <w:pStyle w:val="KeinLeerraum"/>
                                  <w:spacing w:before="40" w:after="560" w:line="216" w:lineRule="auto"/>
                                  <w:rPr>
                                    <w:color w:val="000000" w:themeColor="text1"/>
                                    <w:sz w:val="64"/>
                                    <w:szCs w:val="64"/>
                                    <w:lang w:val="de-CH"/>
                                  </w:rPr>
                                </w:pPr>
                              </w:p>
                              <w:p w:rsidR="005532D2" w:rsidRDefault="00866130" w:rsidP="00745F00">
                                <w:pPr>
                                  <w:jc w:val="left"/>
                                  <w:rPr>
                                    <w:sz w:val="40"/>
                                    <w:szCs w:val="40"/>
                                  </w:rPr>
                                </w:pPr>
                                <w:r>
                                  <w:rPr>
                                    <w:sz w:val="40"/>
                                    <w:szCs w:val="40"/>
                                  </w:rPr>
                                  <w:t xml:space="preserve">Hausarbeit im Modul </w:t>
                                </w:r>
                                <w:r w:rsidR="005532D2">
                                  <w:rPr>
                                    <w:sz w:val="40"/>
                                    <w:szCs w:val="40"/>
                                  </w:rPr>
                                  <w:t>Schreibpraxis, 8KKa10 P. Gross</w:t>
                                </w:r>
                              </w:p>
                              <w:p w:rsidR="005532D2" w:rsidRDefault="005532D2" w:rsidP="00745F00">
                                <w:pPr>
                                  <w:jc w:val="left"/>
                                  <w:rPr>
                                    <w:sz w:val="40"/>
                                    <w:szCs w:val="40"/>
                                  </w:rPr>
                                </w:pPr>
                                <w:r>
                                  <w:rPr>
                                    <w:sz w:val="40"/>
                                    <w:szCs w:val="40"/>
                                  </w:rPr>
                                  <w:t>Simon Wächter, FHNW Brugg-Windisch</w:t>
                                </w:r>
                              </w:p>
                              <w:p w:rsidR="00866130" w:rsidRDefault="005532D2" w:rsidP="00745F00">
                                <w:pPr>
                                  <w:jc w:val="left"/>
                                  <w:rPr>
                                    <w:sz w:val="40"/>
                                    <w:szCs w:val="40"/>
                                  </w:rPr>
                                </w:pPr>
                                <w:r>
                                  <w:rPr>
                                    <w:sz w:val="40"/>
                                    <w:szCs w:val="40"/>
                                  </w:rPr>
                                  <w:t>Basel, 15.05.2016</w:t>
                                </w:r>
                              </w:p>
                              <w:p w:rsidR="00866130" w:rsidRPr="00AF65CF" w:rsidRDefault="00866130" w:rsidP="00745F00">
                                <w:pPr>
                                  <w:jc w:val="left"/>
                                  <w:rPr>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454.5pt;width:480.6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" filled="f" stroked="f" strokeweight=".5pt">
                    <v:textbox style="mso-fit-shape-to-text:t" inset="0,0,0,0">
                      <w:txbxContent>
                        <w:p w:rsidR="00866130" w:rsidRDefault="00866130">
                          <w:pPr>
                            <w:pStyle w:val="KeinLeerraum"/>
                            <w:spacing w:before="40" w:after="560" w:line="216" w:lineRule="auto"/>
                            <w:rPr>
                              <w:color w:val="000000" w:themeColor="text1"/>
                              <w:sz w:val="64"/>
                              <w:szCs w:val="64"/>
                              <w:lang w:val="de-CH"/>
                            </w:rPr>
                          </w:pPr>
                          <w:r w:rsidRPr="002354FB">
                            <w:rPr>
                              <w:color w:val="000000" w:themeColor="text1"/>
                              <w:sz w:val="64"/>
                              <w:szCs w:val="64"/>
                              <w:lang w:val="de-CH"/>
                            </w:rPr>
                            <w:t>Bussen – Die allerletzte pädagogische Kapitulation</w:t>
                          </w:r>
                          <w:r w:rsidR="00ED066D" w:rsidRPr="002354FB">
                            <w:rPr>
                              <w:color w:val="000000" w:themeColor="text1"/>
                              <w:sz w:val="64"/>
                              <w:szCs w:val="64"/>
                              <w:lang w:val="de-CH"/>
                            </w:rPr>
                            <w:t xml:space="preserve"> im Vergleich</w:t>
                          </w:r>
                        </w:p>
                        <w:p w:rsidR="002354FB" w:rsidRPr="002354FB" w:rsidRDefault="002354FB">
                          <w:pPr>
                            <w:pStyle w:val="KeinLeerraum"/>
                            <w:spacing w:before="40" w:after="560" w:line="216" w:lineRule="auto"/>
                            <w:rPr>
                              <w:color w:val="000000" w:themeColor="text1"/>
                              <w:sz w:val="64"/>
                              <w:szCs w:val="64"/>
                              <w:lang w:val="de-CH"/>
                            </w:rPr>
                          </w:pPr>
                        </w:p>
                        <w:p w:rsidR="005532D2" w:rsidRDefault="00866130" w:rsidP="00745F00">
                          <w:pPr>
                            <w:jc w:val="left"/>
                            <w:rPr>
                              <w:sz w:val="40"/>
                              <w:szCs w:val="40"/>
                            </w:rPr>
                          </w:pPr>
                          <w:r>
                            <w:rPr>
                              <w:sz w:val="40"/>
                              <w:szCs w:val="40"/>
                            </w:rPr>
                            <w:t xml:space="preserve">Hausarbeit im Modul </w:t>
                          </w:r>
                          <w:r w:rsidR="005532D2">
                            <w:rPr>
                              <w:sz w:val="40"/>
                              <w:szCs w:val="40"/>
                            </w:rPr>
                            <w:t>Schreibpraxis, 8KKa10 P. Gross</w:t>
                          </w:r>
                        </w:p>
                        <w:p w:rsidR="005532D2" w:rsidRDefault="005532D2" w:rsidP="00745F00">
                          <w:pPr>
                            <w:jc w:val="left"/>
                            <w:rPr>
                              <w:sz w:val="40"/>
                              <w:szCs w:val="40"/>
                            </w:rPr>
                          </w:pPr>
                          <w:r>
                            <w:rPr>
                              <w:sz w:val="40"/>
                              <w:szCs w:val="40"/>
                            </w:rPr>
                            <w:t>Simon Wächter, FHNW Brugg-Windisch</w:t>
                          </w:r>
                        </w:p>
                        <w:p w:rsidR="00866130" w:rsidRDefault="005532D2" w:rsidP="00745F00">
                          <w:pPr>
                            <w:jc w:val="left"/>
                            <w:rPr>
                              <w:sz w:val="40"/>
                              <w:szCs w:val="40"/>
                            </w:rPr>
                          </w:pPr>
                          <w:r>
                            <w:rPr>
                              <w:sz w:val="40"/>
                              <w:szCs w:val="40"/>
                            </w:rPr>
                            <w:t>Basel, 15.05.2016</w:t>
                          </w:r>
                        </w:p>
                        <w:p w:rsidR="00866130" w:rsidRPr="00AF65CF" w:rsidRDefault="00866130" w:rsidP="00745F00">
                          <w:pPr>
                            <w:jc w:val="left"/>
                            <w:rPr>
                              <w:sz w:val="40"/>
                              <w:szCs w:val="40"/>
                            </w:rPr>
                          </w:pPr>
                        </w:p>
                      </w:txbxContent>
                    </v:textbox>
                    <w10:wrap type="square" anchorx="margin"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5-15T00:00:00Z">
                                    <w:dateFormat w:val="yyyy"/>
                                    <w:lid w:val="de-DE"/>
                                    <w:storeMappedDataAs w:val="dateTime"/>
                                    <w:calendar w:val="gregorian"/>
                                  </w:date>
                                </w:sdtPr>
                                <w:sdtEndPr/>
                                <w:sdtContent>
                                  <w:p w:rsidR="00866130" w:rsidRDefault="00866130">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6-05-15T00:00:00Z">
                              <w:dateFormat w:val="yyyy"/>
                              <w:lid w:val="de-DE"/>
                              <w:storeMappedDataAs w:val="dateTime"/>
                              <w:calendar w:val="gregorian"/>
                            </w:date>
                          </w:sdtPr>
                          <w:sdtEndPr/>
                          <w:sdtContent>
                            <w:p w:rsidR="00866130" w:rsidRDefault="00866130">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rPr>
        <w:id w:val="1816372687"/>
        <w:docPartObj>
          <w:docPartGallery w:val="Table of Contents"/>
          <w:docPartUnique/>
        </w:docPartObj>
      </w:sdtPr>
      <w:sdtEndPr>
        <w:rPr>
          <w:b/>
          <w:bCs/>
        </w:rPr>
      </w:sdtEndPr>
      <w:sdtContent>
        <w:p w:rsidR="00AF65CF" w:rsidRPr="002354FB" w:rsidRDefault="00AF65CF" w:rsidP="00571BC3">
          <w:pPr>
            <w:pStyle w:val="Inhaltsverzeichnisberschrift"/>
          </w:pPr>
          <w:r w:rsidRPr="002354FB">
            <w:rPr>
              <w:lang w:val="de-DE"/>
            </w:rPr>
            <w:t>Inhalt</w:t>
          </w:r>
        </w:p>
        <w:bookmarkStart w:id="0" w:name="_GoBack"/>
        <w:bookmarkEnd w:id="0"/>
        <w:p w:rsidR="00B8551B" w:rsidRDefault="00AF65CF">
          <w:pPr>
            <w:pStyle w:val="Verzeichnis1"/>
            <w:rPr>
              <w:rFonts w:eastAsiaTheme="minorEastAsia"/>
              <w:noProof/>
              <w:lang w:eastAsia="de-CH"/>
            </w:rPr>
          </w:pPr>
          <w:r>
            <w:fldChar w:fldCharType="begin"/>
          </w:r>
          <w:r>
            <w:instrText xml:space="preserve"> TOC \o "1-3" \h \z \u </w:instrText>
          </w:r>
          <w:r>
            <w:fldChar w:fldCharType="separate"/>
          </w:r>
          <w:hyperlink w:anchor="_Toc451367374" w:history="1">
            <w:r w:rsidR="00B8551B" w:rsidRPr="00C27686">
              <w:rPr>
                <w:rStyle w:val="Hyperlink"/>
                <w:noProof/>
              </w:rPr>
              <w:t>1</w:t>
            </w:r>
            <w:r w:rsidR="00B8551B">
              <w:rPr>
                <w:rFonts w:eastAsiaTheme="minorEastAsia"/>
                <w:noProof/>
                <w:lang w:eastAsia="de-CH"/>
              </w:rPr>
              <w:tab/>
            </w:r>
            <w:r w:rsidR="00B8551B" w:rsidRPr="00C27686">
              <w:rPr>
                <w:rStyle w:val="Hyperlink"/>
                <w:noProof/>
              </w:rPr>
              <w:t>Management Summary</w:t>
            </w:r>
            <w:r w:rsidR="00B8551B">
              <w:rPr>
                <w:noProof/>
                <w:webHidden/>
              </w:rPr>
              <w:tab/>
            </w:r>
            <w:r w:rsidR="00B8551B">
              <w:rPr>
                <w:noProof/>
                <w:webHidden/>
              </w:rPr>
              <w:fldChar w:fldCharType="begin"/>
            </w:r>
            <w:r w:rsidR="00B8551B">
              <w:rPr>
                <w:noProof/>
                <w:webHidden/>
              </w:rPr>
              <w:instrText xml:space="preserve"> PAGEREF _Toc451367374 \h </w:instrText>
            </w:r>
            <w:r w:rsidR="00B8551B">
              <w:rPr>
                <w:noProof/>
                <w:webHidden/>
              </w:rPr>
            </w:r>
            <w:r w:rsidR="00B8551B">
              <w:rPr>
                <w:noProof/>
                <w:webHidden/>
              </w:rPr>
              <w:fldChar w:fldCharType="separate"/>
            </w:r>
            <w:r w:rsidR="00B8551B">
              <w:rPr>
                <w:noProof/>
                <w:webHidden/>
              </w:rPr>
              <w:t>2</w:t>
            </w:r>
            <w:r w:rsidR="00B8551B">
              <w:rPr>
                <w:noProof/>
                <w:webHidden/>
              </w:rPr>
              <w:fldChar w:fldCharType="end"/>
            </w:r>
          </w:hyperlink>
        </w:p>
        <w:p w:rsidR="00B8551B" w:rsidRDefault="00B8551B">
          <w:pPr>
            <w:pStyle w:val="Verzeichnis1"/>
            <w:rPr>
              <w:rFonts w:eastAsiaTheme="minorEastAsia"/>
              <w:noProof/>
              <w:lang w:eastAsia="de-CH"/>
            </w:rPr>
          </w:pPr>
          <w:hyperlink w:anchor="_Toc451367375" w:history="1">
            <w:r w:rsidRPr="00C27686">
              <w:rPr>
                <w:rStyle w:val="Hyperlink"/>
                <w:noProof/>
              </w:rPr>
              <w:t>2</w:t>
            </w:r>
            <w:r>
              <w:rPr>
                <w:rFonts w:eastAsiaTheme="minorEastAsia"/>
                <w:noProof/>
                <w:lang w:eastAsia="de-CH"/>
              </w:rPr>
              <w:tab/>
            </w:r>
            <w:r w:rsidRPr="00C27686">
              <w:rPr>
                <w:rStyle w:val="Hyperlink"/>
                <w:noProof/>
              </w:rPr>
              <w:t>Bericht</w:t>
            </w:r>
            <w:r>
              <w:rPr>
                <w:noProof/>
                <w:webHidden/>
              </w:rPr>
              <w:tab/>
            </w:r>
            <w:r>
              <w:rPr>
                <w:noProof/>
                <w:webHidden/>
              </w:rPr>
              <w:fldChar w:fldCharType="begin"/>
            </w:r>
            <w:r>
              <w:rPr>
                <w:noProof/>
                <w:webHidden/>
              </w:rPr>
              <w:instrText xml:space="preserve"> PAGEREF _Toc451367375 \h </w:instrText>
            </w:r>
            <w:r>
              <w:rPr>
                <w:noProof/>
                <w:webHidden/>
              </w:rPr>
            </w:r>
            <w:r>
              <w:rPr>
                <w:noProof/>
                <w:webHidden/>
              </w:rPr>
              <w:fldChar w:fldCharType="separate"/>
            </w:r>
            <w:r>
              <w:rPr>
                <w:noProof/>
                <w:webHidden/>
              </w:rPr>
              <w:t>3</w:t>
            </w:r>
            <w:r>
              <w:rPr>
                <w:noProof/>
                <w:webHidden/>
              </w:rPr>
              <w:fldChar w:fldCharType="end"/>
            </w:r>
          </w:hyperlink>
        </w:p>
        <w:p w:rsidR="00B8551B" w:rsidRDefault="00B8551B">
          <w:pPr>
            <w:pStyle w:val="Verzeichnis2"/>
            <w:tabs>
              <w:tab w:val="left" w:pos="880"/>
              <w:tab w:val="right" w:leader="dot" w:pos="8212"/>
            </w:tabs>
            <w:rPr>
              <w:rFonts w:eastAsiaTheme="minorEastAsia"/>
              <w:noProof/>
              <w:lang w:eastAsia="de-CH"/>
            </w:rPr>
          </w:pPr>
          <w:hyperlink w:anchor="_Toc451367376" w:history="1">
            <w:r w:rsidRPr="00C27686">
              <w:rPr>
                <w:rStyle w:val="Hyperlink"/>
                <w:noProof/>
              </w:rPr>
              <w:t>2.1</w:t>
            </w:r>
            <w:r>
              <w:rPr>
                <w:rFonts w:eastAsiaTheme="minorEastAsia"/>
                <w:noProof/>
                <w:lang w:eastAsia="de-CH"/>
              </w:rPr>
              <w:tab/>
            </w:r>
            <w:r w:rsidRPr="00C27686">
              <w:rPr>
                <w:rStyle w:val="Hyperlink"/>
                <w:noProof/>
              </w:rPr>
              <w:t>Einleitung</w:t>
            </w:r>
            <w:r>
              <w:rPr>
                <w:noProof/>
                <w:webHidden/>
              </w:rPr>
              <w:tab/>
            </w:r>
            <w:r>
              <w:rPr>
                <w:noProof/>
                <w:webHidden/>
              </w:rPr>
              <w:fldChar w:fldCharType="begin"/>
            </w:r>
            <w:r>
              <w:rPr>
                <w:noProof/>
                <w:webHidden/>
              </w:rPr>
              <w:instrText xml:space="preserve"> PAGEREF _Toc451367376 \h </w:instrText>
            </w:r>
            <w:r>
              <w:rPr>
                <w:noProof/>
                <w:webHidden/>
              </w:rPr>
            </w:r>
            <w:r>
              <w:rPr>
                <w:noProof/>
                <w:webHidden/>
              </w:rPr>
              <w:fldChar w:fldCharType="separate"/>
            </w:r>
            <w:r>
              <w:rPr>
                <w:noProof/>
                <w:webHidden/>
              </w:rPr>
              <w:t>3</w:t>
            </w:r>
            <w:r>
              <w:rPr>
                <w:noProof/>
                <w:webHidden/>
              </w:rPr>
              <w:fldChar w:fldCharType="end"/>
            </w:r>
          </w:hyperlink>
        </w:p>
        <w:p w:rsidR="00B8551B" w:rsidRDefault="00B8551B">
          <w:pPr>
            <w:pStyle w:val="Verzeichnis2"/>
            <w:tabs>
              <w:tab w:val="left" w:pos="880"/>
              <w:tab w:val="right" w:leader="dot" w:pos="8212"/>
            </w:tabs>
            <w:rPr>
              <w:rFonts w:eastAsiaTheme="minorEastAsia"/>
              <w:noProof/>
              <w:lang w:eastAsia="de-CH"/>
            </w:rPr>
          </w:pPr>
          <w:hyperlink w:anchor="_Toc451367377" w:history="1">
            <w:r w:rsidRPr="00C27686">
              <w:rPr>
                <w:rStyle w:val="Hyperlink"/>
                <w:noProof/>
              </w:rPr>
              <w:t>2.2</w:t>
            </w:r>
            <w:r>
              <w:rPr>
                <w:rFonts w:eastAsiaTheme="minorEastAsia"/>
                <w:noProof/>
                <w:lang w:eastAsia="de-CH"/>
              </w:rPr>
              <w:tab/>
            </w:r>
            <w:r w:rsidRPr="00C27686">
              <w:rPr>
                <w:rStyle w:val="Hyperlink"/>
                <w:noProof/>
              </w:rPr>
              <w:t>Bericht</w:t>
            </w:r>
            <w:r>
              <w:rPr>
                <w:noProof/>
                <w:webHidden/>
              </w:rPr>
              <w:tab/>
            </w:r>
            <w:r>
              <w:rPr>
                <w:noProof/>
                <w:webHidden/>
              </w:rPr>
              <w:fldChar w:fldCharType="begin"/>
            </w:r>
            <w:r>
              <w:rPr>
                <w:noProof/>
                <w:webHidden/>
              </w:rPr>
              <w:instrText xml:space="preserve"> PAGEREF _Toc451367377 \h </w:instrText>
            </w:r>
            <w:r>
              <w:rPr>
                <w:noProof/>
                <w:webHidden/>
              </w:rPr>
            </w:r>
            <w:r>
              <w:rPr>
                <w:noProof/>
                <w:webHidden/>
              </w:rPr>
              <w:fldChar w:fldCharType="separate"/>
            </w:r>
            <w:r>
              <w:rPr>
                <w:noProof/>
                <w:webHidden/>
              </w:rPr>
              <w:t>3</w:t>
            </w:r>
            <w:r>
              <w:rPr>
                <w:noProof/>
                <w:webHidden/>
              </w:rPr>
              <w:fldChar w:fldCharType="end"/>
            </w:r>
          </w:hyperlink>
        </w:p>
        <w:p w:rsidR="00B8551B" w:rsidRDefault="00B8551B">
          <w:pPr>
            <w:pStyle w:val="Verzeichnis3"/>
            <w:tabs>
              <w:tab w:val="left" w:pos="1320"/>
              <w:tab w:val="right" w:leader="dot" w:pos="8212"/>
            </w:tabs>
            <w:rPr>
              <w:rFonts w:eastAsiaTheme="minorEastAsia"/>
              <w:noProof/>
              <w:lang w:eastAsia="de-CH"/>
            </w:rPr>
          </w:pPr>
          <w:hyperlink w:anchor="_Toc451367378" w:history="1">
            <w:r w:rsidRPr="00C27686">
              <w:rPr>
                <w:rStyle w:val="Hyperlink"/>
                <w:noProof/>
              </w:rPr>
              <w:t>2.2.1</w:t>
            </w:r>
            <w:r>
              <w:rPr>
                <w:rFonts w:eastAsiaTheme="minorEastAsia"/>
                <w:noProof/>
                <w:lang w:eastAsia="de-CH"/>
              </w:rPr>
              <w:tab/>
            </w:r>
            <w:r w:rsidRPr="00C27686">
              <w:rPr>
                <w:rStyle w:val="Hyperlink"/>
                <w:noProof/>
              </w:rPr>
              <w:t>Problematik</w:t>
            </w:r>
            <w:r>
              <w:rPr>
                <w:noProof/>
                <w:webHidden/>
              </w:rPr>
              <w:tab/>
            </w:r>
            <w:r>
              <w:rPr>
                <w:noProof/>
                <w:webHidden/>
              </w:rPr>
              <w:fldChar w:fldCharType="begin"/>
            </w:r>
            <w:r>
              <w:rPr>
                <w:noProof/>
                <w:webHidden/>
              </w:rPr>
              <w:instrText xml:space="preserve"> PAGEREF _Toc451367378 \h </w:instrText>
            </w:r>
            <w:r>
              <w:rPr>
                <w:noProof/>
                <w:webHidden/>
              </w:rPr>
            </w:r>
            <w:r>
              <w:rPr>
                <w:noProof/>
                <w:webHidden/>
              </w:rPr>
              <w:fldChar w:fldCharType="separate"/>
            </w:r>
            <w:r>
              <w:rPr>
                <w:noProof/>
                <w:webHidden/>
              </w:rPr>
              <w:t>3</w:t>
            </w:r>
            <w:r>
              <w:rPr>
                <w:noProof/>
                <w:webHidden/>
              </w:rPr>
              <w:fldChar w:fldCharType="end"/>
            </w:r>
          </w:hyperlink>
        </w:p>
        <w:p w:rsidR="00B8551B" w:rsidRDefault="00B8551B">
          <w:pPr>
            <w:pStyle w:val="Verzeichnis3"/>
            <w:tabs>
              <w:tab w:val="left" w:pos="1320"/>
              <w:tab w:val="right" w:leader="dot" w:pos="8212"/>
            </w:tabs>
            <w:rPr>
              <w:rFonts w:eastAsiaTheme="minorEastAsia"/>
              <w:noProof/>
              <w:lang w:eastAsia="de-CH"/>
            </w:rPr>
          </w:pPr>
          <w:hyperlink w:anchor="_Toc451367379" w:history="1">
            <w:r w:rsidRPr="00C27686">
              <w:rPr>
                <w:rStyle w:val="Hyperlink"/>
                <w:noProof/>
              </w:rPr>
              <w:t>2.2.2</w:t>
            </w:r>
            <w:r>
              <w:rPr>
                <w:rFonts w:eastAsiaTheme="minorEastAsia"/>
                <w:noProof/>
                <w:lang w:eastAsia="de-CH"/>
              </w:rPr>
              <w:tab/>
            </w:r>
            <w:r w:rsidRPr="00C27686">
              <w:rPr>
                <w:rStyle w:val="Hyperlink"/>
                <w:noProof/>
              </w:rPr>
              <w:t>Grundsatzfrage</w:t>
            </w:r>
            <w:r>
              <w:rPr>
                <w:noProof/>
                <w:webHidden/>
              </w:rPr>
              <w:tab/>
            </w:r>
            <w:r>
              <w:rPr>
                <w:noProof/>
                <w:webHidden/>
              </w:rPr>
              <w:fldChar w:fldCharType="begin"/>
            </w:r>
            <w:r>
              <w:rPr>
                <w:noProof/>
                <w:webHidden/>
              </w:rPr>
              <w:instrText xml:space="preserve"> PAGEREF _Toc451367379 \h </w:instrText>
            </w:r>
            <w:r>
              <w:rPr>
                <w:noProof/>
                <w:webHidden/>
              </w:rPr>
            </w:r>
            <w:r>
              <w:rPr>
                <w:noProof/>
                <w:webHidden/>
              </w:rPr>
              <w:fldChar w:fldCharType="separate"/>
            </w:r>
            <w:r>
              <w:rPr>
                <w:noProof/>
                <w:webHidden/>
              </w:rPr>
              <w:t>4</w:t>
            </w:r>
            <w:r>
              <w:rPr>
                <w:noProof/>
                <w:webHidden/>
              </w:rPr>
              <w:fldChar w:fldCharType="end"/>
            </w:r>
          </w:hyperlink>
        </w:p>
        <w:p w:rsidR="00B8551B" w:rsidRDefault="00B8551B">
          <w:pPr>
            <w:pStyle w:val="Verzeichnis3"/>
            <w:tabs>
              <w:tab w:val="left" w:pos="1320"/>
              <w:tab w:val="right" w:leader="dot" w:pos="8212"/>
            </w:tabs>
            <w:rPr>
              <w:rFonts w:eastAsiaTheme="minorEastAsia"/>
              <w:noProof/>
              <w:lang w:eastAsia="de-CH"/>
            </w:rPr>
          </w:pPr>
          <w:hyperlink w:anchor="_Toc451367380" w:history="1">
            <w:r w:rsidRPr="00C27686">
              <w:rPr>
                <w:rStyle w:val="Hyperlink"/>
                <w:noProof/>
              </w:rPr>
              <w:t>2.2.3</w:t>
            </w:r>
            <w:r>
              <w:rPr>
                <w:rFonts w:eastAsiaTheme="minorEastAsia"/>
                <w:noProof/>
                <w:lang w:eastAsia="de-CH"/>
              </w:rPr>
              <w:tab/>
            </w:r>
            <w:r w:rsidRPr="00C27686">
              <w:rPr>
                <w:rStyle w:val="Hyperlink"/>
                <w:noProof/>
              </w:rPr>
              <w:t>Lösungsansatz</w:t>
            </w:r>
            <w:r>
              <w:rPr>
                <w:noProof/>
                <w:webHidden/>
              </w:rPr>
              <w:tab/>
            </w:r>
            <w:r>
              <w:rPr>
                <w:noProof/>
                <w:webHidden/>
              </w:rPr>
              <w:fldChar w:fldCharType="begin"/>
            </w:r>
            <w:r>
              <w:rPr>
                <w:noProof/>
                <w:webHidden/>
              </w:rPr>
              <w:instrText xml:space="preserve"> PAGEREF _Toc451367380 \h </w:instrText>
            </w:r>
            <w:r>
              <w:rPr>
                <w:noProof/>
                <w:webHidden/>
              </w:rPr>
            </w:r>
            <w:r>
              <w:rPr>
                <w:noProof/>
                <w:webHidden/>
              </w:rPr>
              <w:fldChar w:fldCharType="separate"/>
            </w:r>
            <w:r>
              <w:rPr>
                <w:noProof/>
                <w:webHidden/>
              </w:rPr>
              <w:t>4</w:t>
            </w:r>
            <w:r>
              <w:rPr>
                <w:noProof/>
                <w:webHidden/>
              </w:rPr>
              <w:fldChar w:fldCharType="end"/>
            </w:r>
          </w:hyperlink>
        </w:p>
        <w:p w:rsidR="00B8551B" w:rsidRDefault="00B8551B">
          <w:pPr>
            <w:pStyle w:val="Verzeichnis2"/>
            <w:tabs>
              <w:tab w:val="left" w:pos="880"/>
              <w:tab w:val="right" w:leader="dot" w:pos="8212"/>
            </w:tabs>
            <w:rPr>
              <w:rFonts w:eastAsiaTheme="minorEastAsia"/>
              <w:noProof/>
              <w:lang w:eastAsia="de-CH"/>
            </w:rPr>
          </w:pPr>
          <w:hyperlink w:anchor="_Toc451367381" w:history="1">
            <w:r w:rsidRPr="00C27686">
              <w:rPr>
                <w:rStyle w:val="Hyperlink"/>
                <w:noProof/>
              </w:rPr>
              <w:t>2.3</w:t>
            </w:r>
            <w:r>
              <w:rPr>
                <w:rFonts w:eastAsiaTheme="minorEastAsia"/>
                <w:noProof/>
                <w:lang w:eastAsia="de-CH"/>
              </w:rPr>
              <w:tab/>
            </w:r>
            <w:r w:rsidRPr="00C27686">
              <w:rPr>
                <w:rStyle w:val="Hyperlink"/>
                <w:noProof/>
              </w:rPr>
              <w:t>Fazit</w:t>
            </w:r>
            <w:r>
              <w:rPr>
                <w:noProof/>
                <w:webHidden/>
              </w:rPr>
              <w:tab/>
            </w:r>
            <w:r>
              <w:rPr>
                <w:noProof/>
                <w:webHidden/>
              </w:rPr>
              <w:fldChar w:fldCharType="begin"/>
            </w:r>
            <w:r>
              <w:rPr>
                <w:noProof/>
                <w:webHidden/>
              </w:rPr>
              <w:instrText xml:space="preserve"> PAGEREF _Toc451367381 \h </w:instrText>
            </w:r>
            <w:r>
              <w:rPr>
                <w:noProof/>
                <w:webHidden/>
              </w:rPr>
            </w:r>
            <w:r>
              <w:rPr>
                <w:noProof/>
                <w:webHidden/>
              </w:rPr>
              <w:fldChar w:fldCharType="separate"/>
            </w:r>
            <w:r>
              <w:rPr>
                <w:noProof/>
                <w:webHidden/>
              </w:rPr>
              <w:t>5</w:t>
            </w:r>
            <w:r>
              <w:rPr>
                <w:noProof/>
                <w:webHidden/>
              </w:rPr>
              <w:fldChar w:fldCharType="end"/>
            </w:r>
          </w:hyperlink>
        </w:p>
        <w:p w:rsidR="00B8551B" w:rsidRDefault="00B8551B">
          <w:pPr>
            <w:pStyle w:val="Verzeichnis1"/>
            <w:rPr>
              <w:rFonts w:eastAsiaTheme="minorEastAsia"/>
              <w:noProof/>
              <w:lang w:eastAsia="de-CH"/>
            </w:rPr>
          </w:pPr>
          <w:hyperlink w:anchor="_Toc451367382" w:history="1">
            <w:r w:rsidRPr="00C27686">
              <w:rPr>
                <w:rStyle w:val="Hyperlink"/>
                <w:noProof/>
              </w:rPr>
              <w:t>3</w:t>
            </w:r>
            <w:r>
              <w:rPr>
                <w:rFonts w:eastAsiaTheme="minorEastAsia"/>
                <w:noProof/>
                <w:lang w:eastAsia="de-CH"/>
              </w:rPr>
              <w:tab/>
            </w:r>
            <w:r w:rsidRPr="00C27686">
              <w:rPr>
                <w:rStyle w:val="Hyperlink"/>
                <w:noProof/>
              </w:rPr>
              <w:t>Literaturverzeichnis</w:t>
            </w:r>
            <w:r>
              <w:rPr>
                <w:noProof/>
                <w:webHidden/>
              </w:rPr>
              <w:tab/>
            </w:r>
            <w:r>
              <w:rPr>
                <w:noProof/>
                <w:webHidden/>
              </w:rPr>
              <w:fldChar w:fldCharType="begin"/>
            </w:r>
            <w:r>
              <w:rPr>
                <w:noProof/>
                <w:webHidden/>
              </w:rPr>
              <w:instrText xml:space="preserve"> PAGEREF _Toc451367382 \h </w:instrText>
            </w:r>
            <w:r>
              <w:rPr>
                <w:noProof/>
                <w:webHidden/>
              </w:rPr>
            </w:r>
            <w:r>
              <w:rPr>
                <w:noProof/>
                <w:webHidden/>
              </w:rPr>
              <w:fldChar w:fldCharType="separate"/>
            </w:r>
            <w:r>
              <w:rPr>
                <w:noProof/>
                <w:webHidden/>
              </w:rPr>
              <w:t>6</w:t>
            </w:r>
            <w:r>
              <w:rPr>
                <w:noProof/>
                <w:webHidden/>
              </w:rPr>
              <w:fldChar w:fldCharType="end"/>
            </w:r>
          </w:hyperlink>
        </w:p>
        <w:p w:rsidR="00B8551B" w:rsidRDefault="00B8551B">
          <w:pPr>
            <w:pStyle w:val="Verzeichnis1"/>
            <w:rPr>
              <w:rFonts w:eastAsiaTheme="minorEastAsia"/>
              <w:noProof/>
              <w:lang w:eastAsia="de-CH"/>
            </w:rPr>
          </w:pPr>
          <w:hyperlink w:anchor="_Toc451367383" w:history="1">
            <w:r w:rsidRPr="00C27686">
              <w:rPr>
                <w:rStyle w:val="Hyperlink"/>
                <w:noProof/>
              </w:rPr>
              <w:t>4</w:t>
            </w:r>
            <w:r>
              <w:rPr>
                <w:rFonts w:eastAsiaTheme="minorEastAsia"/>
                <w:noProof/>
                <w:lang w:eastAsia="de-CH"/>
              </w:rPr>
              <w:tab/>
            </w:r>
            <w:r w:rsidRPr="00C27686">
              <w:rPr>
                <w:rStyle w:val="Hyperlink"/>
                <w:noProof/>
              </w:rPr>
              <w:t>Ehrlichkeitserklärung</w:t>
            </w:r>
            <w:r>
              <w:rPr>
                <w:noProof/>
                <w:webHidden/>
              </w:rPr>
              <w:tab/>
            </w:r>
            <w:r>
              <w:rPr>
                <w:noProof/>
                <w:webHidden/>
              </w:rPr>
              <w:fldChar w:fldCharType="begin"/>
            </w:r>
            <w:r>
              <w:rPr>
                <w:noProof/>
                <w:webHidden/>
              </w:rPr>
              <w:instrText xml:space="preserve"> PAGEREF _Toc451367383 \h </w:instrText>
            </w:r>
            <w:r>
              <w:rPr>
                <w:noProof/>
                <w:webHidden/>
              </w:rPr>
            </w:r>
            <w:r>
              <w:rPr>
                <w:noProof/>
                <w:webHidden/>
              </w:rPr>
              <w:fldChar w:fldCharType="separate"/>
            </w:r>
            <w:r>
              <w:rPr>
                <w:noProof/>
                <w:webHidden/>
              </w:rPr>
              <w:t>7</w:t>
            </w:r>
            <w:r>
              <w:rPr>
                <w:noProof/>
                <w:webHidden/>
              </w:rPr>
              <w:fldChar w:fldCharType="end"/>
            </w:r>
          </w:hyperlink>
        </w:p>
        <w:p w:rsidR="00AF65CF" w:rsidRDefault="00AF65CF" w:rsidP="00571BC3">
          <w:r>
            <w:rPr>
              <w:b/>
              <w:bCs/>
              <w:lang w:val="de-DE"/>
            </w:rPr>
            <w:fldChar w:fldCharType="end"/>
          </w:r>
        </w:p>
      </w:sdtContent>
    </w:sdt>
    <w:p w:rsidR="00AF65CF" w:rsidRDefault="00AF65CF" w:rsidP="00571BC3">
      <w:pPr>
        <w:jc w:val="left"/>
      </w:pPr>
      <w:r>
        <w:br w:type="page"/>
      </w:r>
    </w:p>
    <w:p w:rsidR="003A70B0" w:rsidRDefault="005532D8" w:rsidP="00571BC3">
      <w:pPr>
        <w:pStyle w:val="berschrift1"/>
      </w:pPr>
      <w:bookmarkStart w:id="1" w:name="_Toc451367374"/>
      <w:r>
        <w:lastRenderedPageBreak/>
        <w:t>Management Summary</w:t>
      </w:r>
      <w:bookmarkEnd w:id="1"/>
    </w:p>
    <w:p w:rsidR="00C252A1" w:rsidRPr="00A15FB1" w:rsidRDefault="00C252A1" w:rsidP="00571BC3">
      <w:r w:rsidRPr="00A15FB1">
        <w:t xml:space="preserve">Das Bussenwesen an Schulen, besonders </w:t>
      </w:r>
      <w:r w:rsidR="00866130" w:rsidRPr="00A15FB1">
        <w:t xml:space="preserve">den </w:t>
      </w:r>
      <w:r w:rsidRPr="00A15FB1">
        <w:t>Berufssc</w:t>
      </w:r>
      <w:r w:rsidR="00564CBF">
        <w:t>hulen, macht heute ein</w:t>
      </w:r>
      <w:r w:rsidR="00F87675">
        <w:t>en</w:t>
      </w:r>
      <w:r w:rsidR="00564CBF">
        <w:t xml:space="preserve"> nicht mehr zu ignorierenden </w:t>
      </w:r>
      <w:r w:rsidRPr="00A15FB1">
        <w:t xml:space="preserve">Teil des </w:t>
      </w:r>
      <w:r w:rsidR="001A5A83">
        <w:t>all</w:t>
      </w:r>
      <w:r w:rsidRPr="00A15FB1">
        <w:t>täglichen Schulwesens aus.</w:t>
      </w:r>
      <w:r w:rsidR="00A15FB1" w:rsidRPr="00A15FB1">
        <w:t xml:space="preserve"> Die Schweiz am Sonntag hat nach eigenen Recherchen ausgemacht, dass </w:t>
      </w:r>
      <w:r w:rsidR="00564CBF">
        <w:t>die Berufsschulen im Aargau mehr als 330‘000 Franken Bussen</w:t>
      </w:r>
      <w:r w:rsidR="00720928">
        <w:rPr>
          <w:rStyle w:val="Funotenzeichen"/>
        </w:rPr>
        <w:footnoteReference w:id="1"/>
      </w:r>
      <w:r w:rsidR="00564CBF">
        <w:t xml:space="preserve"> von ihren Schülern </w:t>
      </w:r>
      <w:r w:rsidR="009F3449">
        <w:t>eingenommen</w:t>
      </w:r>
      <w:r w:rsidR="00564CBF">
        <w:t xml:space="preserve"> haben.</w:t>
      </w:r>
    </w:p>
    <w:p w:rsidR="00A15FB1" w:rsidRDefault="00564CBF" w:rsidP="00571BC3">
      <w:r>
        <w:t xml:space="preserve">SP Grossrat Vock bezeichnet dieses </w:t>
      </w:r>
      <w:r w:rsidR="001A5A83">
        <w:t xml:space="preserve">Verhalten </w:t>
      </w:r>
      <w:r w:rsidR="00DD49E2">
        <w:t>in Badener Tagblatt der Aargauer Zeitung</w:t>
      </w:r>
      <w:r w:rsidR="002F0B97">
        <w:rPr>
          <w:rStyle w:val="Funotenzeichen"/>
        </w:rPr>
        <w:footnoteReference w:id="2"/>
      </w:r>
      <w:r w:rsidR="001A5A83">
        <w:t xml:space="preserve"> </w:t>
      </w:r>
      <w:r>
        <w:t>als eine pädagogische Kapitulation</w:t>
      </w:r>
      <w:r w:rsidR="00C02A4D">
        <w:t xml:space="preserve"> der Schulen und lehnt dies</w:t>
      </w:r>
      <w:r w:rsidR="00E03A98">
        <w:t>es</w:t>
      </w:r>
      <w:r>
        <w:t xml:space="preserve"> </w:t>
      </w:r>
      <w:r w:rsidR="00086D7F">
        <w:t xml:space="preserve">strikt </w:t>
      </w:r>
      <w:r>
        <w:t>ab</w:t>
      </w:r>
      <w:r w:rsidR="00F87675">
        <w:t>, da er keinen Mehrwert ausmachen kann</w:t>
      </w:r>
      <w:r>
        <w:t xml:space="preserve">. Bussenbasierte </w:t>
      </w:r>
      <w:r w:rsidR="00E03A98">
        <w:t>Strafen</w:t>
      </w:r>
      <w:r>
        <w:t xml:space="preserve"> </w:t>
      </w:r>
      <w:r w:rsidR="001A5A83">
        <w:t>offenbaren die Problematik, dass gutbetuchte Schüler oder jene mit gutbetuchten Eltern die Bussen problemlos und ohne Lerneffekt bezahlen. Weniger gutbetuchte Schüler hingegen leiden unter den Bussen.</w:t>
      </w:r>
    </w:p>
    <w:p w:rsidR="00086D7F" w:rsidRDefault="009F3449" w:rsidP="00571BC3">
      <w:r>
        <w:t>Ferner kritisiert</w:t>
      </w:r>
      <w:r w:rsidR="001A5A83">
        <w:t xml:space="preserve"> Vock, dass den Schülern nicht die Notwendigkeit des regelmässigen Schulbesuches aufgezeigt wird</w:t>
      </w:r>
      <w:r w:rsidR="00086D7F">
        <w:t>. S</w:t>
      </w:r>
      <w:r w:rsidR="001A5A83">
        <w:t>tattdessen versucht man dies</w:t>
      </w:r>
      <w:r w:rsidR="00F87675">
        <w:t>,</w:t>
      </w:r>
      <w:r w:rsidR="001A5A83">
        <w:t xml:space="preserve"> mit Bussen zu erzwingen, was aber nur mässig erfolgreich ist</w:t>
      </w:r>
      <w:r w:rsidR="00E03A98">
        <w:t>, wenn überhaupt</w:t>
      </w:r>
      <w:r w:rsidR="001A5A83">
        <w:t>.</w:t>
      </w:r>
    </w:p>
    <w:p w:rsidR="00C02A4D" w:rsidRDefault="00C02A4D" w:rsidP="00571BC3">
      <w:r>
        <w:t xml:space="preserve">Er schlägt darum einen kompletten Verzicht der Bussen unter der Ausübung </w:t>
      </w:r>
      <w:r w:rsidR="00086D7F">
        <w:t xml:space="preserve">von mehr Eigenverantwortung vor und hat einen Vorstoss </w:t>
      </w:r>
      <w:r w:rsidR="00F87675">
        <w:t xml:space="preserve">an den Grossrat </w:t>
      </w:r>
      <w:r w:rsidR="00086D7F">
        <w:t>eingereicht.</w:t>
      </w:r>
    </w:p>
    <w:p w:rsidR="00086D7F" w:rsidRDefault="00086D7F" w:rsidP="00571BC3">
      <w:r>
        <w:t>Dieser Bericht gibt Schulen und Berufsschulen eine Übersicht darüber, wie mit der aktuellen aber auch zukünftigen Situation umzu</w:t>
      </w:r>
      <w:r w:rsidR="007E7FD6">
        <w:t xml:space="preserve">gehen ist. </w:t>
      </w:r>
      <w:r w:rsidR="00D80F7A">
        <w:t>Er</w:t>
      </w:r>
      <w:r>
        <w:t xml:space="preserve"> beschreibt die aktuellen Lösungen, analysiert und beurteilt diese und stellt sie in den Vergleich zu neuen, bisher selten verwendeten Lösungsansätzen</w:t>
      </w:r>
      <w:r w:rsidR="00381B26">
        <w:t>, welche als Ersatz dienen können</w:t>
      </w:r>
      <w:r>
        <w:t>.</w:t>
      </w:r>
    </w:p>
    <w:p w:rsidR="007E7FD6" w:rsidRDefault="00381B26" w:rsidP="00571BC3">
      <w:r>
        <w:t>Generell lässt sich sagen, dass d</w:t>
      </w:r>
      <w:r w:rsidR="007E7FD6">
        <w:t>er Wechsel auf diskussionsbasierte Lösungen und Strafen in Form einer Disziplinarmassnahme Bussgeldern vorzuziehen</w:t>
      </w:r>
      <w:r>
        <w:t xml:space="preserve"> ist</w:t>
      </w:r>
      <w:r w:rsidR="007E7FD6">
        <w:t xml:space="preserve">, da </w:t>
      </w:r>
      <w:r>
        <w:t>diese</w:t>
      </w:r>
      <w:r w:rsidR="007E7FD6">
        <w:t xml:space="preserve"> näher am Schüler erfolgen und einen besseren Lerneffekt generieren. Sie vermeiden die gängigen Probleme der Bussfelder und führen nicht zu einer Ungleichheit zwischen den einzelnen </w:t>
      </w:r>
      <w:r>
        <w:t>Einkommensklassen</w:t>
      </w:r>
      <w:r w:rsidR="007E7FD6">
        <w:t xml:space="preserve"> der Familien.</w:t>
      </w:r>
    </w:p>
    <w:p w:rsidR="007E7FD6" w:rsidRDefault="007E7FD6" w:rsidP="00571BC3">
      <w:r>
        <w:t>Der Autor empfiehlt daher Schulen, welche auf Bussgelder setzen, diese entweder prozentual an das Einkommen der Familie anzupassen oder gleich auf diskussionsbasierte Lösungen und Disziplinarmassnahmen umzusteigen. Letztere werden auch unabhängig vom Ausgang des Vorstosses noch gültig sein.</w:t>
      </w:r>
    </w:p>
    <w:p w:rsidR="00F87675" w:rsidRDefault="00F87675" w:rsidP="00571BC3"/>
    <w:p w:rsidR="00CD2ED9" w:rsidRDefault="00CD2ED9" w:rsidP="00571BC3">
      <w:pPr>
        <w:pStyle w:val="berschrift1"/>
      </w:pPr>
      <w:bookmarkStart w:id="2" w:name="_Toc451367375"/>
      <w:r>
        <w:lastRenderedPageBreak/>
        <w:t>Bericht</w:t>
      </w:r>
      <w:bookmarkEnd w:id="2"/>
    </w:p>
    <w:p w:rsidR="00CD2ED9" w:rsidRDefault="00CD2ED9" w:rsidP="00571BC3">
      <w:pPr>
        <w:pStyle w:val="berschrift2"/>
      </w:pPr>
      <w:bookmarkStart w:id="3" w:name="_Toc451367376"/>
      <w:r>
        <w:t>Einleitung</w:t>
      </w:r>
      <w:bookmarkEnd w:id="3"/>
    </w:p>
    <w:p w:rsidR="005141BA" w:rsidRDefault="005141BA" w:rsidP="00571BC3">
      <w:r>
        <w:t>Seit Einführung des obligatorischen Schulunterrichts muss man sich auch immer mit der Problematik auseinandersetzen, dass Schüle</w:t>
      </w:r>
      <w:r w:rsidR="007C030D">
        <w:t>r dem Unterricht fern</w:t>
      </w:r>
      <w:r>
        <w:t>bleiben. War dies früher aufgr</w:t>
      </w:r>
      <w:r w:rsidR="00E10F3E">
        <w:t>und des strengeren Schulbetrieb</w:t>
      </w:r>
      <w:r>
        <w:t>s u</w:t>
      </w:r>
      <w:r w:rsidR="00F5227D">
        <w:t>nd einer Art Unantastbarkeit der Lehrer</w:t>
      </w:r>
      <w:r>
        <w:t xml:space="preserve"> </w:t>
      </w:r>
      <w:r w:rsidR="007C030D">
        <w:t xml:space="preserve">als eigene Autorität </w:t>
      </w:r>
      <w:r>
        <w:t>weniger ein Problem, kommt es in der heutigen Zeit e</w:t>
      </w:r>
      <w:r w:rsidR="007076A6">
        <w:t>iner liber</w:t>
      </w:r>
      <w:r w:rsidR="00F5227D">
        <w:t>aleren Gesellschaft häufiger zu Konflikt</w:t>
      </w:r>
      <w:r w:rsidR="00ED10A7">
        <w:t>en</w:t>
      </w:r>
      <w:r>
        <w:t>.</w:t>
      </w:r>
    </w:p>
    <w:p w:rsidR="00C72B17" w:rsidRDefault="007076A6" w:rsidP="00571BC3">
      <w:pPr>
        <w:jc w:val="left"/>
      </w:pPr>
      <w:r>
        <w:t>Der Autor möchte im folgenden Bericht auf die gängigen angewandten Lösungen eingehen und diese</w:t>
      </w:r>
      <w:r w:rsidR="003D3FC6">
        <w:t xml:space="preserve"> in Bezug auf den Vorstoss</w:t>
      </w:r>
      <w:r>
        <w:t xml:space="preserve"> analysieren. Neben </w:t>
      </w:r>
      <w:r w:rsidR="00F5227D">
        <w:t>den</w:t>
      </w:r>
      <w:r>
        <w:t xml:space="preserve"> bisherigen Lösungen sollen aber auch neue Lösungen vorgeschlagen und analysiert werden, sodass sich der Leser am </w:t>
      </w:r>
      <w:r w:rsidR="00E10F3E">
        <w:t xml:space="preserve">Schluss ein eigenes Bild machen </w:t>
      </w:r>
      <w:r>
        <w:t>kann.</w:t>
      </w:r>
      <w:r w:rsidR="003D3FC6">
        <w:t xml:space="preserve"> Diese </w:t>
      </w:r>
      <w:r w:rsidR="00E10F3E">
        <w:t xml:space="preserve">Lösungen </w:t>
      </w:r>
      <w:r w:rsidR="003D3FC6">
        <w:t>sollen auch darauf abzielen, was bei einem Bussenverbot als alternative Lösung angewendet werden kann</w:t>
      </w:r>
    </w:p>
    <w:p w:rsidR="007076A6" w:rsidRDefault="007076A6" w:rsidP="00571BC3">
      <w:pPr>
        <w:jc w:val="left"/>
      </w:pPr>
      <w:r>
        <w:t>Keine der vorgeschlagenen Lösungen sind schlecht oder gut</w:t>
      </w:r>
      <w:r w:rsidR="00F5227D">
        <w:t xml:space="preserve"> per se. S</w:t>
      </w:r>
      <w:r>
        <w:t>ie zielen schlichtweg auf einen unterschiedlichen Erzie</w:t>
      </w:r>
      <w:r w:rsidR="00AC518B">
        <w:t>hungsstil</w:t>
      </w:r>
      <w:r w:rsidR="007C030D">
        <w:t xml:space="preserve"> ab, welcher durch die unterschiedlichen politischen Ansichten </w:t>
      </w:r>
      <w:r w:rsidR="003D3FC6">
        <w:t xml:space="preserve">der jeweiligen Menschen </w:t>
      </w:r>
      <w:r w:rsidR="007C030D">
        <w:t>gewählt wird.</w:t>
      </w:r>
    </w:p>
    <w:p w:rsidR="00CD2ED9" w:rsidRDefault="008575A9" w:rsidP="00571BC3">
      <w:pPr>
        <w:pStyle w:val="berschrift2"/>
      </w:pPr>
      <w:bookmarkStart w:id="4" w:name="_Toc451367377"/>
      <w:r>
        <w:t>Bericht</w:t>
      </w:r>
      <w:bookmarkEnd w:id="4"/>
    </w:p>
    <w:p w:rsidR="008575A9" w:rsidRPr="008575A9" w:rsidRDefault="008575A9" w:rsidP="00571BC3">
      <w:pPr>
        <w:pStyle w:val="berschrift3"/>
      </w:pPr>
      <w:bookmarkStart w:id="5" w:name="_Toc451367378"/>
      <w:r>
        <w:t>Problematik</w:t>
      </w:r>
      <w:bookmarkEnd w:id="5"/>
    </w:p>
    <w:p w:rsidR="00A37CE8" w:rsidRDefault="00DD49E2" w:rsidP="00571BC3">
      <w:r>
        <w:t>Betrachtet</w:t>
      </w:r>
      <w:r w:rsidR="009258C4">
        <w:t xml:space="preserve"> man den eingangs erwähnten Artikel der Aargauer Zeitung</w:t>
      </w:r>
      <w:r w:rsidR="007C030D">
        <w:t>,</w:t>
      </w:r>
      <w:r w:rsidR="009258C4">
        <w:t xml:space="preserve"> wird einem klar, dass es momentan zwei gängige Lösungen gibt:</w:t>
      </w:r>
    </w:p>
    <w:p w:rsidR="009258C4" w:rsidRDefault="009258C4" w:rsidP="00571BC3">
      <w:pPr>
        <w:pStyle w:val="Listenabsatz"/>
        <w:numPr>
          <w:ilvl w:val="0"/>
          <w:numId w:val="3"/>
        </w:numPr>
      </w:pPr>
      <w:r>
        <w:t>Keine Disziplinarmassnahmen, da diese entweder nicht benötigt</w:t>
      </w:r>
      <w:r w:rsidR="00E10F3E">
        <w:t xml:space="preserve"> werden</w:t>
      </w:r>
      <w:r>
        <w:t xml:space="preserve"> oder </w:t>
      </w:r>
      <w:r w:rsidR="00E10F3E">
        <w:t xml:space="preserve">aber </w:t>
      </w:r>
      <w:r>
        <w:t>das Problem bilateral zwischen der Schule, dem Schüler und wenn nötig den Eltern gelöst werden kann</w:t>
      </w:r>
    </w:p>
    <w:p w:rsidR="009258C4" w:rsidRDefault="009258C4" w:rsidP="00571BC3">
      <w:pPr>
        <w:pStyle w:val="Listenabsatz"/>
        <w:numPr>
          <w:ilvl w:val="0"/>
          <w:numId w:val="3"/>
        </w:numPr>
      </w:pPr>
      <w:r>
        <w:t xml:space="preserve">Disziplinarmassnahmen in Form einer Busse, welche </w:t>
      </w:r>
      <w:r w:rsidR="00865163">
        <w:t>e</w:t>
      </w:r>
      <w:r w:rsidR="00E10F3E">
        <w:t>inen Erziehungseffekt anstreben</w:t>
      </w:r>
      <w:r>
        <w:t xml:space="preserve"> und die Notwendigkeit des regelmässigen Schulbesuchs aufzeigen sollen</w:t>
      </w:r>
    </w:p>
    <w:p w:rsidR="0096140D" w:rsidRDefault="007C030D" w:rsidP="00571BC3">
      <w:r>
        <w:t xml:space="preserve">Schulen, welche </w:t>
      </w:r>
      <w:r w:rsidR="00353DA0">
        <w:t>die erste</w:t>
      </w:r>
      <w:r>
        <w:t xml:space="preserve"> Lösung </w:t>
      </w:r>
      <w:r w:rsidR="0096140D">
        <w:t>anwenden</w:t>
      </w:r>
      <w:r>
        <w:t xml:space="preserve"> und bei welchen diese funktioniert, dürfen sich glücklich schätzen. Sie haben eine Problemstellung einfach und ohne potenti</w:t>
      </w:r>
      <w:r w:rsidR="00353DA0">
        <w:t>ell neues</w:t>
      </w:r>
      <w:r w:rsidR="0096140D">
        <w:t xml:space="preserve"> Konfliktpotential gelöst.</w:t>
      </w:r>
    </w:p>
    <w:p w:rsidR="007C030D" w:rsidRDefault="007C030D" w:rsidP="00571BC3">
      <w:r>
        <w:t xml:space="preserve">Bei der zweiten Lösung hingegen entsteht gemäss Vock die Problematik, dass der Lerneffekt der Busse bei gutbetuchten Schülern oder Eltern fehlt – dies führe zu einer fehlenden Gleichbehandlung zwischen ärmeren und reicheren Familien. Es wird aufgrund der Aussagen der Rektoren aber auch ersichtlich, dass diese Methode </w:t>
      </w:r>
      <w:r w:rsidR="001D3F89">
        <w:t xml:space="preserve">bestrafungsmässig </w:t>
      </w:r>
      <w:r>
        <w:t>funktioniert.</w:t>
      </w:r>
      <w:r w:rsidR="0096140D">
        <w:t xml:space="preserve"> Kurzum lässt sich also sagen, dass die Lösung funktioniert, aber ausbaufähig ist.</w:t>
      </w:r>
    </w:p>
    <w:p w:rsidR="007D1602" w:rsidRDefault="007D1602" w:rsidP="00571BC3">
      <w:r>
        <w:t xml:space="preserve">Recherchiert man nach weiteren Lösungsansätzen für Disziplinarmassnahmen an Schulen, wird schnell ersichtlich, dass die zweite Lösung sehr oft angewandt wird. Die Problematik des Geldes </w:t>
      </w:r>
      <w:r w:rsidR="00AE1DBC">
        <w:t xml:space="preserve">und der Ungleichbehandlung </w:t>
      </w:r>
      <w:r>
        <w:t>bleibt</w:t>
      </w:r>
      <w:r w:rsidR="00AE1DBC">
        <w:t xml:space="preserve"> dabei</w:t>
      </w:r>
      <w:r>
        <w:t xml:space="preserve"> immer </w:t>
      </w:r>
      <w:r w:rsidR="000726B1">
        <w:t>gleich</w:t>
      </w:r>
      <w:r>
        <w:t>.</w:t>
      </w:r>
    </w:p>
    <w:p w:rsidR="007D1602" w:rsidRDefault="007D1602" w:rsidP="00571BC3">
      <w:r>
        <w:t>Man sollte sich deshalb überlegen, warum die Busse als eigentliche Disziplinarmassnahme problematisch ist. Der Grund dafür ist, dass Geld subjektiv wahrgenommen wird, respektive kein objektives Verhalten dazu besteht. Ärmere Familien haben eine starke Bindung zu Geld, da dies im alltäglichen Leben ein omnipräsenter Begleiter ist: Man achtet auf die Ausgaben, kennt stets den Kontostand und richtet sein Leben danach aus.</w:t>
      </w:r>
    </w:p>
    <w:p w:rsidR="007D1602" w:rsidRDefault="007D1602" w:rsidP="00571BC3">
      <w:r>
        <w:lastRenderedPageBreak/>
        <w:t xml:space="preserve">In reicheren Familien hingegen hat Geld meistens einen viel kleineren Stellenwert, da es nicht omnipräsent ist und oft auch nie ein zentrales Element in der Erziehung </w:t>
      </w:r>
      <w:r w:rsidR="00AE1DBC">
        <w:t>spielt oder gespielt hat</w:t>
      </w:r>
      <w:r>
        <w:t xml:space="preserve"> (</w:t>
      </w:r>
      <w:r w:rsidR="004D7721">
        <w:t>Fehlende Erziehungsa</w:t>
      </w:r>
      <w:r>
        <w:t>ussage: Sei immer sparsam, da wir wenig Geld haben).</w:t>
      </w:r>
    </w:p>
    <w:p w:rsidR="008575A9" w:rsidRDefault="007206C4" w:rsidP="00571BC3">
      <w:pPr>
        <w:pStyle w:val="berschrift3"/>
      </w:pPr>
      <w:bookmarkStart w:id="6" w:name="_Toc451367379"/>
      <w:r>
        <w:t>Grundsatzfrage</w:t>
      </w:r>
      <w:bookmarkEnd w:id="6"/>
    </w:p>
    <w:p w:rsidR="007D1602" w:rsidRDefault="007D1602" w:rsidP="00571BC3">
      <w:r>
        <w:t>Es wird ersichtlich, dass Geld als zentrales Element einer Buse angepasst oder eliminiert werden muss</w:t>
      </w:r>
      <w:r w:rsidR="004D7721">
        <w:t>, je nachdem</w:t>
      </w:r>
      <w:r w:rsidR="00AE1DBC">
        <w:t>,</w:t>
      </w:r>
      <w:r w:rsidR="004D7721">
        <w:t xml:space="preserve"> wie stark ein möglicher Vorstoss formuliert wird</w:t>
      </w:r>
      <w:r>
        <w:t>:</w:t>
      </w:r>
    </w:p>
    <w:p w:rsidR="007D1602" w:rsidRDefault="007D1602" w:rsidP="00571BC3">
      <w:pPr>
        <w:pStyle w:val="Listenabsatz"/>
        <w:numPr>
          <w:ilvl w:val="0"/>
          <w:numId w:val="4"/>
        </w:numPr>
      </w:pPr>
      <w:r>
        <w:t>Entweder richtet sich die Höhe der Busse prozentual nach dem Einkommen der Eltern, wie wir es in der normalen Gesetzgebungen von Tagessätzen</w:t>
      </w:r>
      <w:r w:rsidR="00427590">
        <w:rPr>
          <w:rStyle w:val="Funotenzeichen"/>
        </w:rPr>
        <w:footnoteReference w:id="3"/>
      </w:r>
      <w:r>
        <w:t xml:space="preserve"> </w:t>
      </w:r>
      <w:r w:rsidR="00AE1DBC">
        <w:t xml:space="preserve">her </w:t>
      </w:r>
      <w:r>
        <w:t>kennen</w:t>
      </w:r>
    </w:p>
    <w:p w:rsidR="00EF4EE6" w:rsidRDefault="004D7721" w:rsidP="00571BC3">
      <w:pPr>
        <w:pStyle w:val="Listenabsatz"/>
        <w:numPr>
          <w:ilvl w:val="0"/>
          <w:numId w:val="4"/>
        </w:numPr>
      </w:pPr>
      <w:r>
        <w:t>Alternativ wird die Komponente Geld gleich komplett durch</w:t>
      </w:r>
      <w:r w:rsidR="00EF4EE6">
        <w:t xml:space="preserve"> eine disziplinarische Arbeit ersetzt (z.B. Arbeitseinsatz beim Hauswart)</w:t>
      </w:r>
    </w:p>
    <w:p w:rsidR="003D3FC6" w:rsidRDefault="00EF4EE6" w:rsidP="00571BC3">
      <w:r>
        <w:t>Die erste Anpassung würde die Gl</w:t>
      </w:r>
      <w:r w:rsidR="007206C4">
        <w:t>eichbehandlung wiederherstellen,</w:t>
      </w:r>
      <w:r>
        <w:t xml:space="preserve"> die Busse je</w:t>
      </w:r>
      <w:r w:rsidR="007206C4">
        <w:t>doch je</w:t>
      </w:r>
      <w:r>
        <w:t xml:space="preserve"> nachdem auf die Eltern abwälzen</w:t>
      </w:r>
      <w:r w:rsidR="003D3FC6">
        <w:t xml:space="preserve">, da sie zu hoch für den Schüler </w:t>
      </w:r>
      <w:r w:rsidR="007206C4">
        <w:t>wäre</w:t>
      </w:r>
      <w:r w:rsidR="003D3FC6">
        <w:t>. D</w:t>
      </w:r>
      <w:r>
        <w:t xml:space="preserve">er </w:t>
      </w:r>
      <w:r w:rsidR="003D3FC6">
        <w:t>Schülerwürde dann</w:t>
      </w:r>
      <w:r>
        <w:t xml:space="preserve"> </w:t>
      </w:r>
      <w:r w:rsidR="007206C4">
        <w:t>n</w:t>
      </w:r>
      <w:r>
        <w:t>icht den Erziehungseffekt der Busse kennen</w:t>
      </w:r>
      <w:r w:rsidR="003D3FC6">
        <w:t xml:space="preserve"> lernen</w:t>
      </w:r>
      <w:r w:rsidR="007206C4">
        <w:t>, doch würden die Eltern in der Verantwortung stehen</w:t>
      </w:r>
      <w:r w:rsidR="003D3FC6">
        <w:t>.</w:t>
      </w:r>
      <w:r w:rsidR="004D7721">
        <w:t xml:space="preserve"> Zugleich muss bekannt sein, in welcher Lohnkategorie sich die Eltern bewegen, was eine grosse Schwierigkeit darstellen kann, wenn die Busse nicht durch den Staat abgewickelt wird (Notwendigkeit sein Einkommen offenzulegen, Datenschutz etc.). </w:t>
      </w:r>
      <w:r w:rsidR="00A83D25">
        <w:t>Allmögliche Bussen könnten dann aber an eine Finanzbehörde und ein Inkassobüro ausgelagert und die Schule so entlastet werden.</w:t>
      </w:r>
    </w:p>
    <w:p w:rsidR="003D3FC6" w:rsidRDefault="00EF4EE6" w:rsidP="00571BC3">
      <w:r>
        <w:t xml:space="preserve">Bei der zweiten Änderung werden die Eltern komplett </w:t>
      </w:r>
      <w:r w:rsidR="007206C4">
        <w:t>aussen vorgelassen</w:t>
      </w:r>
      <w:r>
        <w:t xml:space="preserve"> und der Schüler wird in die Strafe als zentrales Element eingebunden. Mögliche Arbeitseinsätze müssen aber koordiniert werden und erzeugen einen Mehr</w:t>
      </w:r>
      <w:r w:rsidR="003D3FC6">
        <w:t>aufwand</w:t>
      </w:r>
      <w:r w:rsidR="007206C4">
        <w:t xml:space="preserve"> für die Schule, respektive den Hauswart</w:t>
      </w:r>
      <w:r>
        <w:t>.</w:t>
      </w:r>
    </w:p>
    <w:p w:rsidR="007206C4" w:rsidRDefault="007206C4" w:rsidP="00571BC3">
      <w:r>
        <w:t>Bevor wir also alle möglichen Lösungen aufzeigen, sollten wir nochmals die Aussage von Herrn Vock analysieren und seine Forderungen auflisten:</w:t>
      </w:r>
    </w:p>
    <w:p w:rsidR="007206C4" w:rsidRDefault="007206C4" w:rsidP="00571BC3">
      <w:pPr>
        <w:pStyle w:val="Listenabsatz"/>
        <w:numPr>
          <w:ilvl w:val="0"/>
          <w:numId w:val="6"/>
        </w:numPr>
      </w:pPr>
      <w:r>
        <w:t xml:space="preserve">Die Summe der Bussen </w:t>
      </w:r>
      <w:r w:rsidR="007A7810">
        <w:t>ist</w:t>
      </w:r>
      <w:r>
        <w:t xml:space="preserve"> generell zu hoch. Es ist fraglich, ob </w:t>
      </w:r>
      <w:r w:rsidR="00AE1DBC">
        <w:t>Bussen</w:t>
      </w:r>
      <w:r>
        <w:t xml:space="preserve"> überhaupt </w:t>
      </w:r>
      <w:r w:rsidR="003203D7">
        <w:t xml:space="preserve">erziehungstechnisch </w:t>
      </w:r>
      <w:r>
        <w:t>wirken</w:t>
      </w:r>
    </w:p>
    <w:p w:rsidR="007206C4" w:rsidRDefault="007206C4" w:rsidP="00571BC3">
      <w:pPr>
        <w:pStyle w:val="Listenabsatz"/>
        <w:numPr>
          <w:ilvl w:val="0"/>
          <w:numId w:val="6"/>
        </w:numPr>
      </w:pPr>
      <w:r>
        <w:t>Die Bussen werden ungleich verteilt und führen zwischen gut und weniger gut betuchten Familie zu einer Ungleichheit</w:t>
      </w:r>
    </w:p>
    <w:p w:rsidR="007206C4" w:rsidRDefault="007206C4" w:rsidP="00571BC3">
      <w:r>
        <w:t>Basierend auf diesen beiden Aussagen möchten wir nun mögliche Lösungsmöglichkeiten aufstellen.</w:t>
      </w:r>
    </w:p>
    <w:p w:rsidR="007206C4" w:rsidRDefault="007206C4" w:rsidP="00571BC3">
      <w:pPr>
        <w:pStyle w:val="berschrift3"/>
      </w:pPr>
      <w:bookmarkStart w:id="7" w:name="_Toc451367380"/>
      <w:r>
        <w:t>Lösungsansatz</w:t>
      </w:r>
      <w:bookmarkEnd w:id="7"/>
    </w:p>
    <w:p w:rsidR="007206C4" w:rsidRDefault="0093564D" w:rsidP="00571BC3">
      <w:r>
        <w:t>Folgende Tabelle lis</w:t>
      </w:r>
      <w:r w:rsidR="00AD3884">
        <w:t>tet alle möglichen Lösungen auf tabellarisch auf:</w:t>
      </w:r>
    </w:p>
    <w:tbl>
      <w:tblPr>
        <w:tblStyle w:val="Tabellenraster"/>
        <w:tblW w:w="0" w:type="auto"/>
        <w:tblLook w:val="04A0" w:firstRow="1" w:lastRow="0" w:firstColumn="1" w:lastColumn="0" w:noHBand="0" w:noVBand="1"/>
      </w:tblPr>
      <w:tblGrid>
        <w:gridCol w:w="1193"/>
        <w:gridCol w:w="1233"/>
        <w:gridCol w:w="1068"/>
        <w:gridCol w:w="2272"/>
        <w:gridCol w:w="2446"/>
      </w:tblGrid>
      <w:tr w:rsidR="0093564D" w:rsidTr="00DC17D3">
        <w:tc>
          <w:tcPr>
            <w:tcW w:w="1271" w:type="dxa"/>
          </w:tcPr>
          <w:p w:rsidR="0093564D" w:rsidRDefault="0093564D" w:rsidP="00571BC3">
            <w:r>
              <w:t>Name</w:t>
            </w:r>
          </w:p>
        </w:tc>
        <w:tc>
          <w:tcPr>
            <w:tcW w:w="1325" w:type="dxa"/>
          </w:tcPr>
          <w:p w:rsidR="0093564D" w:rsidRDefault="0093564D" w:rsidP="00571BC3">
            <w:r>
              <w:t>Einbezug</w:t>
            </w:r>
            <w:r>
              <w:br/>
              <w:t>Schüler</w:t>
            </w:r>
          </w:p>
        </w:tc>
        <w:tc>
          <w:tcPr>
            <w:tcW w:w="1134" w:type="dxa"/>
          </w:tcPr>
          <w:p w:rsidR="0093564D" w:rsidRDefault="0093564D" w:rsidP="00571BC3">
            <w:r>
              <w:t>Einbezug</w:t>
            </w:r>
            <w:r>
              <w:br/>
              <w:t>Eltern</w:t>
            </w:r>
          </w:p>
        </w:tc>
        <w:tc>
          <w:tcPr>
            <w:tcW w:w="2502" w:type="dxa"/>
          </w:tcPr>
          <w:p w:rsidR="0093564D" w:rsidRDefault="0093564D" w:rsidP="00571BC3">
            <w:r>
              <w:t>Vorteile</w:t>
            </w:r>
          </w:p>
        </w:tc>
        <w:tc>
          <w:tcPr>
            <w:tcW w:w="2694" w:type="dxa"/>
          </w:tcPr>
          <w:p w:rsidR="0093564D" w:rsidRDefault="0093564D" w:rsidP="00571BC3">
            <w:r>
              <w:t>Nachteile</w:t>
            </w:r>
          </w:p>
        </w:tc>
      </w:tr>
      <w:tr w:rsidR="0093564D" w:rsidTr="00DC17D3">
        <w:tc>
          <w:tcPr>
            <w:tcW w:w="1271" w:type="dxa"/>
          </w:tcPr>
          <w:p w:rsidR="0093564D" w:rsidRDefault="0093564D" w:rsidP="00571BC3">
            <w:r>
              <w:t>Diskussion</w:t>
            </w:r>
          </w:p>
        </w:tc>
        <w:tc>
          <w:tcPr>
            <w:tcW w:w="1325" w:type="dxa"/>
          </w:tcPr>
          <w:p w:rsidR="0093564D" w:rsidRDefault="0093564D" w:rsidP="00571BC3">
            <w:r>
              <w:t>Ja</w:t>
            </w:r>
          </w:p>
        </w:tc>
        <w:tc>
          <w:tcPr>
            <w:tcW w:w="1134" w:type="dxa"/>
          </w:tcPr>
          <w:p w:rsidR="0093564D" w:rsidRDefault="0093564D" w:rsidP="00571BC3">
            <w:r>
              <w:t>Möglich</w:t>
            </w:r>
          </w:p>
        </w:tc>
        <w:tc>
          <w:tcPr>
            <w:tcW w:w="2502" w:type="dxa"/>
          </w:tcPr>
          <w:p w:rsidR="0093564D" w:rsidRDefault="0093564D" w:rsidP="00571BC3">
            <w:r>
              <w:t>- Alle Parteien werden eingebunden und können eine Lösung finden</w:t>
            </w:r>
          </w:p>
        </w:tc>
        <w:tc>
          <w:tcPr>
            <w:tcW w:w="2694" w:type="dxa"/>
          </w:tcPr>
          <w:p w:rsidR="0093564D" w:rsidRDefault="0093564D" w:rsidP="00571BC3">
            <w:r>
              <w:t>- Sehr zeitaufwändig</w:t>
            </w:r>
          </w:p>
          <w:p w:rsidR="0093564D" w:rsidRDefault="0093564D" w:rsidP="00571BC3">
            <w:r>
              <w:t>- Muss nicht immer funktionieren</w:t>
            </w:r>
          </w:p>
        </w:tc>
      </w:tr>
      <w:tr w:rsidR="0093564D" w:rsidTr="00DC17D3">
        <w:tc>
          <w:tcPr>
            <w:tcW w:w="1271" w:type="dxa"/>
          </w:tcPr>
          <w:p w:rsidR="0093564D" w:rsidRDefault="0093564D" w:rsidP="00571BC3">
            <w:r>
              <w:t>Bussen</w:t>
            </w:r>
          </w:p>
        </w:tc>
        <w:tc>
          <w:tcPr>
            <w:tcW w:w="1325" w:type="dxa"/>
          </w:tcPr>
          <w:p w:rsidR="0093564D" w:rsidRDefault="0093564D" w:rsidP="00571BC3">
            <w:r>
              <w:t>Ja</w:t>
            </w:r>
          </w:p>
        </w:tc>
        <w:tc>
          <w:tcPr>
            <w:tcW w:w="1134" w:type="dxa"/>
          </w:tcPr>
          <w:p w:rsidR="0093564D" w:rsidRDefault="0093564D" w:rsidP="00571BC3">
            <w:r>
              <w:t>Möglich</w:t>
            </w:r>
          </w:p>
        </w:tc>
        <w:tc>
          <w:tcPr>
            <w:tcW w:w="2502" w:type="dxa"/>
          </w:tcPr>
          <w:p w:rsidR="0093564D" w:rsidRDefault="0093564D" w:rsidP="00571BC3">
            <w:r>
              <w:t>- Schnelle Abwicklung</w:t>
            </w:r>
          </w:p>
          <w:p w:rsidR="0093564D" w:rsidRDefault="0093564D" w:rsidP="00571BC3">
            <w:r>
              <w:t>- Mehreinnahmen</w:t>
            </w:r>
          </w:p>
        </w:tc>
        <w:tc>
          <w:tcPr>
            <w:tcW w:w="2694" w:type="dxa"/>
          </w:tcPr>
          <w:p w:rsidR="0093564D" w:rsidRDefault="0093564D" w:rsidP="00571BC3">
            <w:r>
              <w:t>- Führt geldbedingt zu einer Ungleichheit</w:t>
            </w:r>
          </w:p>
          <w:p w:rsidR="0093564D" w:rsidRDefault="0093564D" w:rsidP="00571BC3">
            <w:r>
              <w:lastRenderedPageBreak/>
              <w:t>- Je nachdem fehlender Lerneffekt</w:t>
            </w:r>
            <w:r w:rsidR="00AE1DBC">
              <w:t>, da die Busse nicht schmerzt</w:t>
            </w:r>
          </w:p>
        </w:tc>
      </w:tr>
      <w:tr w:rsidR="0093564D" w:rsidTr="00DC17D3">
        <w:tc>
          <w:tcPr>
            <w:tcW w:w="1271" w:type="dxa"/>
          </w:tcPr>
          <w:p w:rsidR="0093564D" w:rsidRDefault="0093564D" w:rsidP="00571BC3">
            <w:r>
              <w:lastRenderedPageBreak/>
              <w:t>Bussen auf Tagesgeldbasis</w:t>
            </w:r>
          </w:p>
        </w:tc>
        <w:tc>
          <w:tcPr>
            <w:tcW w:w="1325" w:type="dxa"/>
          </w:tcPr>
          <w:p w:rsidR="0093564D" w:rsidRDefault="0093564D" w:rsidP="00571BC3">
            <w:r>
              <w:t>Ja</w:t>
            </w:r>
          </w:p>
        </w:tc>
        <w:tc>
          <w:tcPr>
            <w:tcW w:w="1134" w:type="dxa"/>
          </w:tcPr>
          <w:p w:rsidR="0093564D" w:rsidRDefault="0093564D" w:rsidP="00571BC3">
            <w:r>
              <w:t>Möglich</w:t>
            </w:r>
          </w:p>
        </w:tc>
        <w:tc>
          <w:tcPr>
            <w:tcW w:w="2502" w:type="dxa"/>
          </w:tcPr>
          <w:p w:rsidR="0093564D" w:rsidRDefault="00BA783E" w:rsidP="00571BC3">
            <w:r>
              <w:t>- Lerneffekt, da entweder der Schüler die Busse bezahlen muss oder aber die Eltern auf Basis des Tagessatzes</w:t>
            </w:r>
            <w:r w:rsidR="00AE1DBC">
              <w:t>, was dann richtig schmerzen kann</w:t>
            </w:r>
          </w:p>
          <w:p w:rsidR="00BA783E" w:rsidRDefault="00BA783E" w:rsidP="00571BC3">
            <w:r>
              <w:t>- Gleichbehandlung auf Lohnbasis</w:t>
            </w:r>
          </w:p>
        </w:tc>
        <w:tc>
          <w:tcPr>
            <w:tcW w:w="2694" w:type="dxa"/>
          </w:tcPr>
          <w:p w:rsidR="0093564D" w:rsidRDefault="00BA783E" w:rsidP="00571BC3">
            <w:r>
              <w:t>- Mehraufwand, da der Tagessatz bestimmt werden muss</w:t>
            </w:r>
          </w:p>
        </w:tc>
      </w:tr>
      <w:tr w:rsidR="0093564D" w:rsidTr="00DC17D3">
        <w:tc>
          <w:tcPr>
            <w:tcW w:w="1271" w:type="dxa"/>
          </w:tcPr>
          <w:p w:rsidR="0093564D" w:rsidRDefault="0093564D" w:rsidP="00571BC3">
            <w:r>
              <w:t>Disziplinarmassnahmen</w:t>
            </w:r>
          </w:p>
        </w:tc>
        <w:tc>
          <w:tcPr>
            <w:tcW w:w="1325" w:type="dxa"/>
          </w:tcPr>
          <w:p w:rsidR="0093564D" w:rsidRDefault="0093564D" w:rsidP="00571BC3">
            <w:r>
              <w:t>Ja</w:t>
            </w:r>
          </w:p>
        </w:tc>
        <w:tc>
          <w:tcPr>
            <w:tcW w:w="1134" w:type="dxa"/>
          </w:tcPr>
          <w:p w:rsidR="0093564D" w:rsidRDefault="0093564D" w:rsidP="00571BC3">
            <w:r>
              <w:t>Nein</w:t>
            </w:r>
          </w:p>
        </w:tc>
        <w:tc>
          <w:tcPr>
            <w:tcW w:w="2502" w:type="dxa"/>
          </w:tcPr>
          <w:p w:rsidR="0093564D" w:rsidRDefault="00BA783E" w:rsidP="00571BC3">
            <w:r>
              <w:t>- Schüler bekommt die Strafe in jedem Fall zu spüren</w:t>
            </w:r>
          </w:p>
          <w:p w:rsidR="00BA783E" w:rsidRDefault="00BA783E" w:rsidP="00571BC3">
            <w:r>
              <w:t>- Starker Lerneffekt</w:t>
            </w:r>
            <w:r w:rsidR="00AE1DBC">
              <w:t>, da sich die Busse nicht schnell bezahlen lässt, sondern man z.B eine Stunde arbeiten muss</w:t>
            </w:r>
          </w:p>
        </w:tc>
        <w:tc>
          <w:tcPr>
            <w:tcW w:w="2694" w:type="dxa"/>
          </w:tcPr>
          <w:p w:rsidR="0093564D" w:rsidRDefault="00BA783E" w:rsidP="00571BC3">
            <w:r>
              <w:t>- Arbeitseinsätze müssen koordiniert werden</w:t>
            </w:r>
          </w:p>
        </w:tc>
      </w:tr>
    </w:tbl>
    <w:p w:rsidR="0093564D" w:rsidRDefault="0093564D" w:rsidP="00571BC3"/>
    <w:p w:rsidR="00BA783E" w:rsidRDefault="00AE1DBC" w:rsidP="00571BC3">
      <w:r>
        <w:t>Die Lösungsansätze der Diskussion und Disziplinarmassnahme w</w:t>
      </w:r>
      <w:r w:rsidR="00CA2138">
        <w:t>ären auf jeden Fall auch nach einem erfol</w:t>
      </w:r>
      <w:r w:rsidR="002C5DEA">
        <w:t>greichen Vorstoss von Herrn Vock</w:t>
      </w:r>
      <w:r w:rsidR="00CA2138">
        <w:t xml:space="preserve"> noch gültig. Der bussenbasierte Ansatz </w:t>
      </w:r>
      <w:r>
        <w:t xml:space="preserve">hingegen </w:t>
      </w:r>
      <w:r w:rsidR="00CA2138">
        <w:t>würde ungültig werden. Bei einem tagessatzbasierenden Busse ist es unklar, ob diese nach einer Annahme noch erlaubt ist. Sie ist zwar fairer als der reine Bussenansatz, führt aber auch noch zu hohen Bussgeldeinnahmen.</w:t>
      </w:r>
    </w:p>
    <w:p w:rsidR="002B5B05" w:rsidRDefault="00CD2ED9" w:rsidP="00571BC3">
      <w:pPr>
        <w:pStyle w:val="berschrift2"/>
      </w:pPr>
      <w:bookmarkStart w:id="8" w:name="_Toc451367381"/>
      <w:r>
        <w:t>Fazit</w:t>
      </w:r>
      <w:bookmarkEnd w:id="8"/>
    </w:p>
    <w:p w:rsidR="001244F6" w:rsidRDefault="002B5B05" w:rsidP="00571BC3">
      <w:r>
        <w:t>Basierend auf dem Ausgang des Vorstosses läs</w:t>
      </w:r>
      <w:r w:rsidR="001244F6">
        <w:t>st sich individuell eine Lösung wählen. Unabhängig vom Vorstoss ist man mit einer Diskussion und Disziplinarmassnahmen aber auf der sicheren Seite.</w:t>
      </w:r>
    </w:p>
    <w:p w:rsidR="001244F6" w:rsidRDefault="001244F6" w:rsidP="00571BC3">
      <w:r>
        <w:t xml:space="preserve">Der Autor persönlich tendiert dabei zu den Disziplinarmassnahmen, da er dies als erfolgreiches Mittel aus seiner eigenen Kindheit </w:t>
      </w:r>
      <w:r w:rsidR="00F402A3">
        <w:t>in Erinnerung hat</w:t>
      </w:r>
      <w:r>
        <w:t xml:space="preserve">: Er hat oft vergessen, seinen Stuhl beim Nachhause gehen auf den Tisch zu stellen und kam so in den Genuss einer Stunde Laubwischen. Nach dieser Massnahme hat er </w:t>
      </w:r>
      <w:r w:rsidR="00C56900">
        <w:t>stets</w:t>
      </w:r>
      <w:r>
        <w:t xml:space="preserve"> daran gedacht, seinen Stuhl aufzustuhlen.</w:t>
      </w:r>
    </w:p>
    <w:p w:rsidR="00AE1DBC" w:rsidRPr="0096140D" w:rsidRDefault="00AE1DBC" w:rsidP="00571BC3"/>
    <w:p w:rsidR="00CD2ED9" w:rsidRDefault="004C12D1" w:rsidP="00571BC3">
      <w:pPr>
        <w:pStyle w:val="berschrift1"/>
      </w:pPr>
      <w:bookmarkStart w:id="9" w:name="_Toc451367382"/>
      <w:r>
        <w:lastRenderedPageBreak/>
        <w:t>Literaturverzeichnis</w:t>
      </w:r>
      <w:bookmarkEnd w:id="9"/>
    </w:p>
    <w:p w:rsidR="00C71F61" w:rsidRPr="00C71F61" w:rsidRDefault="00C71F61" w:rsidP="00571BC3">
      <w:r>
        <w:t>Folgende Quellen wurden für die Hausarbeit verwendet:</w:t>
      </w:r>
    </w:p>
    <w:p w:rsidR="00C71F61" w:rsidRDefault="00C71F61" w:rsidP="00571BC3">
      <w:pPr>
        <w:pStyle w:val="Listenabsatz"/>
        <w:numPr>
          <w:ilvl w:val="0"/>
          <w:numId w:val="5"/>
        </w:numPr>
      </w:pPr>
      <w:r w:rsidRPr="00C71F61">
        <w:t xml:space="preserve">Fabian Hägler (13.04.2016): Eine pädagogische Kapitulation: SP-Grossrat Vock </w:t>
      </w:r>
      <w:r>
        <w:t>will Busen ab Berufsschulen ver</w:t>
      </w:r>
      <w:r w:rsidRPr="00C71F61">
        <w:t>bieten; http://www.aargauerzeitung.ch/aargau/kanton-aargau/eine-paedagogische-kapitulation-sp-grossrat-vock-will-bussen-an-berufsschulen-verbieten-130196929M; Aarau, az Aargauer Zeitung, Version vom 13.04.2016, aufgerufen am 15.05.2016</w:t>
      </w:r>
    </w:p>
    <w:p w:rsidR="00C71F61" w:rsidRDefault="00C71F61" w:rsidP="00571BC3">
      <w:pPr>
        <w:pStyle w:val="Listenabsatz"/>
        <w:numPr>
          <w:ilvl w:val="0"/>
          <w:numId w:val="5"/>
        </w:numPr>
      </w:pPr>
      <w:r w:rsidRPr="00C71F61">
        <w:t>Wikipedia (2016): Tagessatz; https://de.wikipedia.org/wiki/Tagessatz; Version vom 11.06.2014, aufgerufen am 15.05.2016</w:t>
      </w:r>
    </w:p>
    <w:p w:rsidR="00C71F61" w:rsidRDefault="00C71F61" w:rsidP="00571BC3"/>
    <w:p w:rsidR="006D2602" w:rsidRDefault="006D2602" w:rsidP="00571BC3">
      <w:pPr>
        <w:pStyle w:val="berschrift1"/>
      </w:pPr>
      <w:bookmarkStart w:id="10" w:name="_Toc451367383"/>
      <w:r>
        <w:lastRenderedPageBreak/>
        <w:t>Ehrlichkeitserklärung</w:t>
      </w:r>
      <w:bookmarkEnd w:id="10"/>
    </w:p>
    <w:p w:rsidR="006D2602" w:rsidRDefault="006D2602" w:rsidP="00571BC3">
      <w:r w:rsidRPr="006D2602">
        <w:t>Hiermit</w:t>
      </w:r>
      <w:r>
        <w:t xml:space="preserve"> erkläre ich, die vorliegende Hausarbeit</w:t>
      </w:r>
      <w:r w:rsidRPr="006D2602">
        <w:t xml:space="preserve"> selbständig, ohne Hilfe Dritter und nur unter Benutzung der angegebenen Quellen verfasst zu haben.</w:t>
      </w:r>
    </w:p>
    <w:p w:rsidR="006D2602" w:rsidRDefault="006D2602" w:rsidP="00571BC3"/>
    <w:p w:rsidR="00977F63" w:rsidRDefault="00977F63" w:rsidP="00571BC3"/>
    <w:p w:rsidR="00977F63" w:rsidRDefault="00977F63" w:rsidP="00571BC3"/>
    <w:p w:rsidR="00977F63" w:rsidRDefault="00977F63" w:rsidP="00571BC3"/>
    <w:p w:rsidR="00D11471" w:rsidRDefault="00D11471" w:rsidP="00571BC3"/>
    <w:p w:rsidR="00D11471" w:rsidRDefault="00D11471" w:rsidP="00571BC3"/>
    <w:p w:rsidR="00977F63" w:rsidRDefault="00977F63" w:rsidP="00571BC3">
      <w:pPr>
        <w:jc w:val="right"/>
      </w:pPr>
      <w:r>
        <w:t>Simon Wächter, Basel, 15.05.2016</w:t>
      </w:r>
    </w:p>
    <w:p w:rsidR="00B307F9" w:rsidRPr="00AF65CF" w:rsidRDefault="00B307F9" w:rsidP="00571BC3"/>
    <w:sectPr w:rsidR="00B307F9" w:rsidRPr="00AF65CF" w:rsidSect="00571BC3">
      <w:headerReference w:type="default" r:id="rId9"/>
      <w:footerReference w:type="default" r:id="rId10"/>
      <w:pgSz w:w="11906" w:h="16838"/>
      <w:pgMar w:top="1417" w:right="1841" w:bottom="1134" w:left="1843"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02F" w:rsidRDefault="0074302F" w:rsidP="006B5E49">
      <w:pPr>
        <w:spacing w:after="0" w:line="240" w:lineRule="auto"/>
      </w:pPr>
      <w:r>
        <w:separator/>
      </w:r>
    </w:p>
  </w:endnote>
  <w:endnote w:type="continuationSeparator" w:id="0">
    <w:p w:rsidR="0074302F" w:rsidRDefault="0074302F" w:rsidP="006B5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4FA" w:rsidRDefault="00866130">
    <w:pPr>
      <w:pStyle w:val="Fuzeile"/>
      <w:rPr>
        <w:noProof/>
      </w:rPr>
    </w:pPr>
    <w:r>
      <w:rPr>
        <w:noProof/>
      </w:rPr>
      <w:t>Simon Wächter</w:t>
    </w:r>
    <w:r w:rsidR="008900E1">
      <w:rPr>
        <w:noProof/>
      </w:rPr>
      <w:t>, sprx</w:t>
    </w:r>
    <w:r w:rsidRPr="003037A4">
      <w:rPr>
        <w:noProof/>
      </w:rPr>
      <w:ptab w:relativeTo="margin" w:alignment="center" w:leader="none"/>
    </w:r>
    <w:r>
      <w:rPr>
        <w:noProof/>
      </w:rPr>
      <w:fldChar w:fldCharType="begin"/>
    </w:r>
    <w:r>
      <w:rPr>
        <w:noProof/>
      </w:rPr>
      <w:instrText xml:space="preserve"> FILENAME \* MERGEFORMAT </w:instrText>
    </w:r>
    <w:r>
      <w:rPr>
        <w:noProof/>
      </w:rPr>
      <w:fldChar w:fldCharType="separate"/>
    </w:r>
    <w:r w:rsidR="00571BC3">
      <w:rPr>
        <w:noProof/>
      </w:rPr>
      <w:t>11_Hausarbeit.docx</w:t>
    </w:r>
    <w:r>
      <w:rPr>
        <w:noProof/>
      </w:rPr>
      <w:fldChar w:fldCharType="end"/>
    </w:r>
    <w:r w:rsidRPr="003037A4">
      <w:rPr>
        <w:noProof/>
      </w:rPr>
      <w:ptab w:relativeTo="margin" w:alignment="right" w:leader="none"/>
    </w:r>
    <w:r>
      <w:rPr>
        <w:noProof/>
      </w:rPr>
      <w:t xml:space="preserve">Seite </w:t>
    </w:r>
    <w:r>
      <w:rPr>
        <w:noProof/>
      </w:rPr>
      <w:fldChar w:fldCharType="begin"/>
    </w:r>
    <w:r>
      <w:rPr>
        <w:noProof/>
      </w:rPr>
      <w:instrText xml:space="preserve"> PAGE  \* Arabic  \* MERGEFORMAT </w:instrText>
    </w:r>
    <w:r>
      <w:rPr>
        <w:noProof/>
      </w:rPr>
      <w:fldChar w:fldCharType="separate"/>
    </w:r>
    <w:r w:rsidR="00B8551B">
      <w:rPr>
        <w:noProof/>
      </w:rPr>
      <w:t>2</w:t>
    </w:r>
    <w:r>
      <w:rPr>
        <w:noProof/>
      </w:rPr>
      <w:fldChar w:fldCharType="end"/>
    </w:r>
    <w:r>
      <w:rPr>
        <w:noProof/>
      </w:rPr>
      <w:t xml:space="preserve"> von </w:t>
    </w:r>
    <w:r>
      <w:rPr>
        <w:noProof/>
      </w:rPr>
      <w:fldChar w:fldCharType="begin"/>
    </w:r>
    <w:r>
      <w:rPr>
        <w:noProof/>
      </w:rPr>
      <w:instrText xml:space="preserve"> NUMPAGES   \* MERGEFORMAT </w:instrText>
    </w:r>
    <w:r>
      <w:rPr>
        <w:noProof/>
      </w:rPr>
      <w:fldChar w:fldCharType="separate"/>
    </w:r>
    <w:r w:rsidR="00B8551B">
      <w:rPr>
        <w:noProof/>
      </w:rPr>
      <w:t>7</w:t>
    </w:r>
    <w:r>
      <w:rPr>
        <w:noProof/>
      </w:rPr>
      <w:fldChar w:fldCharType="end"/>
    </w:r>
    <w:r>
      <w:rPr>
        <w:noProof/>
      </w:rPr>
      <w:t xml:space="preserve"> </w:t>
    </w:r>
  </w:p>
  <w:p w:rsidR="00B264FA" w:rsidRPr="00326DF6" w:rsidRDefault="00A61008" w:rsidP="0037145F">
    <w:pPr>
      <w:pStyle w:val="Fuzeile"/>
      <w:jc w:val="left"/>
      <w:rPr>
        <w:noProof/>
      </w:rPr>
    </w:pPr>
    <w:r>
      <w:rPr>
        <w:noProof/>
      </w:rPr>
      <w:fldChar w:fldCharType="begin"/>
    </w:r>
    <w:r>
      <w:rPr>
        <w:noProof/>
      </w:rPr>
      <w:instrText xml:space="preserve"> STYLEREF  "Überschrift 1"  \* MERGEFORMAT </w:instrText>
    </w:r>
    <w:r>
      <w:rPr>
        <w:noProof/>
      </w:rPr>
      <w:fldChar w:fldCharType="separate"/>
    </w:r>
    <w:r w:rsidR="00B8551B">
      <w:rPr>
        <w:noProof/>
      </w:rPr>
      <w:t>Management Summary</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02F" w:rsidRDefault="0074302F" w:rsidP="006B5E49">
      <w:pPr>
        <w:spacing w:after="0" w:line="240" w:lineRule="auto"/>
      </w:pPr>
      <w:r>
        <w:separator/>
      </w:r>
    </w:p>
  </w:footnote>
  <w:footnote w:type="continuationSeparator" w:id="0">
    <w:p w:rsidR="0074302F" w:rsidRDefault="0074302F" w:rsidP="006B5E49">
      <w:pPr>
        <w:spacing w:after="0" w:line="240" w:lineRule="auto"/>
      </w:pPr>
      <w:r>
        <w:continuationSeparator/>
      </w:r>
    </w:p>
  </w:footnote>
  <w:footnote w:id="1">
    <w:p w:rsidR="00720928" w:rsidRDefault="00720928">
      <w:pPr>
        <w:pStyle w:val="Funotentext"/>
      </w:pPr>
      <w:r>
        <w:rPr>
          <w:rStyle w:val="Funotenzeichen"/>
        </w:rPr>
        <w:footnoteRef/>
      </w:r>
      <w:r>
        <w:t xml:space="preserve"> Fabian Hägler (13.04.2016): Eine pädagogische Kapitulation: SP-Grossrat Vock will Busen ab Berufsschulen verbieten; </w:t>
      </w:r>
      <w:r w:rsidR="00AD61A9" w:rsidRPr="00D11471">
        <w:t>http://www.aargauerzeitung.ch/aargau/kanton-aargau/eine-paedagogische-kapitulation-sp-grossrat-vock-will-bussen-an-berufsschulen-verbieten-130196929M</w:t>
      </w:r>
      <w:r w:rsidR="00AD61A9">
        <w:t xml:space="preserve">; </w:t>
      </w:r>
      <w:r>
        <w:t xml:space="preserve">Aarau, az Aargauer Zeitung, </w:t>
      </w:r>
      <w:r w:rsidR="00FA3914">
        <w:t>Version vom 13.0</w:t>
      </w:r>
      <w:r>
        <w:t>4.2016</w:t>
      </w:r>
      <w:r w:rsidR="00FA3914">
        <w:t>, aufgerufen am 15.05.2016</w:t>
      </w:r>
    </w:p>
  </w:footnote>
  <w:footnote w:id="2">
    <w:p w:rsidR="002F0B97" w:rsidRDefault="002F0B97" w:rsidP="002F0B97">
      <w:pPr>
        <w:pStyle w:val="Funotentext"/>
      </w:pPr>
      <w:r>
        <w:rPr>
          <w:rStyle w:val="Funotenzeichen"/>
        </w:rPr>
        <w:footnoteRef/>
      </w:r>
      <w:r>
        <w:t xml:space="preserve"> </w:t>
      </w:r>
      <w:r w:rsidR="000E364B">
        <w:t>Siehe Fabian Hägler (13.04.2016): Eine pädagogische Kapitulation: SP-Grossrat Vock will Busen ab Berufsschulen verbieten</w:t>
      </w:r>
    </w:p>
  </w:footnote>
  <w:footnote w:id="3">
    <w:p w:rsidR="00427590" w:rsidRDefault="00427590">
      <w:pPr>
        <w:pStyle w:val="Funotentext"/>
      </w:pPr>
      <w:r>
        <w:rPr>
          <w:rStyle w:val="Funotenzeichen"/>
        </w:rPr>
        <w:footnoteRef/>
      </w:r>
      <w:r>
        <w:t xml:space="preserve"> Wikipedia (2016): Tagessatz; </w:t>
      </w:r>
      <w:r w:rsidRPr="00D11471">
        <w:t>https://de.wikipedia.org/wiki/Tagessatz</w:t>
      </w:r>
      <w:r>
        <w:t xml:space="preserve">; </w:t>
      </w:r>
      <w:r w:rsidR="0009673A">
        <w:t>Version vom 11.06.2014, aufgerufen am 15.05.2016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130" w:rsidRDefault="00B264FA" w:rsidP="00B264FA">
    <w:pPr>
      <w:pStyle w:val="Kopfzeile"/>
      <w:tabs>
        <w:tab w:val="clear" w:pos="4536"/>
        <w:tab w:val="clear" w:pos="9072"/>
        <w:tab w:val="left" w:pos="3945"/>
      </w:tabs>
      <w:ind w:left="-709"/>
      <w:jc w:val="left"/>
    </w:pPr>
    <w:r>
      <w:rPr>
        <w:noProof/>
        <w:lang w:eastAsia="de-CH"/>
      </w:rPr>
      <w:drawing>
        <wp:inline distT="0" distB="0" distL="0" distR="0">
          <wp:extent cx="1466850" cy="338504"/>
          <wp:effectExtent l="0" t="0" r="0" b="4445"/>
          <wp:docPr id="5" name="Grafik 5" descr="http://www.fhnw.ch/++resource++fhnw.web12theme.images/fhnw_fhnw_logo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hnw.ch/++resource++fhnw.web12theme.images/fhnw_fhnw_logo_d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1850" cy="341966"/>
                  </a:xfrm>
                  <a:prstGeom prst="rect">
                    <a:avLst/>
                  </a:prstGeom>
                  <a:noFill/>
                  <a:ln>
                    <a:noFill/>
                  </a:ln>
                </pic:spPr>
              </pic:pic>
            </a:graphicData>
          </a:graphic>
        </wp:inline>
      </w:drawing>
    </w:r>
  </w:p>
  <w:p w:rsidR="00B264FA" w:rsidRDefault="00B264FA" w:rsidP="00B264FA">
    <w:pPr>
      <w:pStyle w:val="Kopfzeile"/>
      <w:tabs>
        <w:tab w:val="clear" w:pos="4536"/>
        <w:tab w:val="clear" w:pos="9072"/>
        <w:tab w:val="left" w:pos="3945"/>
      </w:tabs>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68F4"/>
    <w:multiLevelType w:val="hybridMultilevel"/>
    <w:tmpl w:val="6AD4A8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1365502"/>
    <w:multiLevelType w:val="hybridMultilevel"/>
    <w:tmpl w:val="F0EA017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A0629E5"/>
    <w:multiLevelType w:val="hybridMultilevel"/>
    <w:tmpl w:val="D58844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19F3DA0"/>
    <w:multiLevelType w:val="hybridMultilevel"/>
    <w:tmpl w:val="A588D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74EA4"/>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9D24852"/>
    <w:multiLevelType w:val="hybridMultilevel"/>
    <w:tmpl w:val="0A248C2A"/>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56C644DF"/>
    <w:multiLevelType w:val="hybridMultilevel"/>
    <w:tmpl w:val="A880DFBA"/>
    <w:lvl w:ilvl="0" w:tplc="B22CF38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F52264"/>
    <w:multiLevelType w:val="hybridMultilevel"/>
    <w:tmpl w:val="501243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61967D6"/>
    <w:multiLevelType w:val="hybridMultilevel"/>
    <w:tmpl w:val="4016D836"/>
    <w:lvl w:ilvl="0" w:tplc="CD04984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E031DA1"/>
    <w:multiLevelType w:val="hybridMultilevel"/>
    <w:tmpl w:val="E3FCB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7"/>
  </w:num>
  <w:num w:numId="5">
    <w:abstractNumId w:val="5"/>
  </w:num>
  <w:num w:numId="6">
    <w:abstractNumId w:val="2"/>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E9F"/>
    <w:rsid w:val="0001007A"/>
    <w:rsid w:val="00021C35"/>
    <w:rsid w:val="0003797A"/>
    <w:rsid w:val="00057AA2"/>
    <w:rsid w:val="000726B1"/>
    <w:rsid w:val="00086D7F"/>
    <w:rsid w:val="0009673A"/>
    <w:rsid w:val="000C3335"/>
    <w:rsid w:val="000E01D5"/>
    <w:rsid w:val="000E0DEE"/>
    <w:rsid w:val="000E364B"/>
    <w:rsid w:val="00105030"/>
    <w:rsid w:val="0012397E"/>
    <w:rsid w:val="001244F6"/>
    <w:rsid w:val="00160860"/>
    <w:rsid w:val="00164748"/>
    <w:rsid w:val="00164DB6"/>
    <w:rsid w:val="001A52D5"/>
    <w:rsid w:val="001A5A83"/>
    <w:rsid w:val="001A6B64"/>
    <w:rsid w:val="001D3F89"/>
    <w:rsid w:val="001E32AD"/>
    <w:rsid w:val="001F66D4"/>
    <w:rsid w:val="00207E9F"/>
    <w:rsid w:val="002354FB"/>
    <w:rsid w:val="0026725B"/>
    <w:rsid w:val="002865EA"/>
    <w:rsid w:val="002B5B05"/>
    <w:rsid w:val="002C5DEA"/>
    <w:rsid w:val="002F0B97"/>
    <w:rsid w:val="003037A4"/>
    <w:rsid w:val="003203D7"/>
    <w:rsid w:val="00326DF6"/>
    <w:rsid w:val="0033460C"/>
    <w:rsid w:val="00342602"/>
    <w:rsid w:val="00353DA0"/>
    <w:rsid w:val="0037145F"/>
    <w:rsid w:val="00381B26"/>
    <w:rsid w:val="0038683A"/>
    <w:rsid w:val="003917D7"/>
    <w:rsid w:val="003A70B0"/>
    <w:rsid w:val="003B27B1"/>
    <w:rsid w:val="003D3FC6"/>
    <w:rsid w:val="003D5735"/>
    <w:rsid w:val="003E2389"/>
    <w:rsid w:val="00402144"/>
    <w:rsid w:val="00412BF7"/>
    <w:rsid w:val="004254A8"/>
    <w:rsid w:val="00427590"/>
    <w:rsid w:val="00427F64"/>
    <w:rsid w:val="004A4892"/>
    <w:rsid w:val="004B5461"/>
    <w:rsid w:val="004B776C"/>
    <w:rsid w:val="004C12D1"/>
    <w:rsid w:val="004D7721"/>
    <w:rsid w:val="00510030"/>
    <w:rsid w:val="005141BA"/>
    <w:rsid w:val="005532D2"/>
    <w:rsid w:val="005532D8"/>
    <w:rsid w:val="00555EBB"/>
    <w:rsid w:val="0056172B"/>
    <w:rsid w:val="00564CBF"/>
    <w:rsid w:val="00571BC3"/>
    <w:rsid w:val="00663C8D"/>
    <w:rsid w:val="0067227E"/>
    <w:rsid w:val="00695C4B"/>
    <w:rsid w:val="006A6BF8"/>
    <w:rsid w:val="006B299B"/>
    <w:rsid w:val="006B5E49"/>
    <w:rsid w:val="006C2213"/>
    <w:rsid w:val="006D2602"/>
    <w:rsid w:val="006D4781"/>
    <w:rsid w:val="006D62FC"/>
    <w:rsid w:val="006E2F0C"/>
    <w:rsid w:val="006E35E8"/>
    <w:rsid w:val="006F77FD"/>
    <w:rsid w:val="007076A6"/>
    <w:rsid w:val="007206C4"/>
    <w:rsid w:val="00720928"/>
    <w:rsid w:val="0074302F"/>
    <w:rsid w:val="00745F00"/>
    <w:rsid w:val="007A7810"/>
    <w:rsid w:val="007B0CB8"/>
    <w:rsid w:val="007B0CD9"/>
    <w:rsid w:val="007C030D"/>
    <w:rsid w:val="007C5782"/>
    <w:rsid w:val="007D1602"/>
    <w:rsid w:val="007E7FD6"/>
    <w:rsid w:val="007F3769"/>
    <w:rsid w:val="008575A9"/>
    <w:rsid w:val="00865163"/>
    <w:rsid w:val="00866130"/>
    <w:rsid w:val="008900E1"/>
    <w:rsid w:val="008C1085"/>
    <w:rsid w:val="008D68BE"/>
    <w:rsid w:val="00915FBB"/>
    <w:rsid w:val="00923291"/>
    <w:rsid w:val="009258C4"/>
    <w:rsid w:val="0093564D"/>
    <w:rsid w:val="0095096E"/>
    <w:rsid w:val="0096140D"/>
    <w:rsid w:val="009637E6"/>
    <w:rsid w:val="00971601"/>
    <w:rsid w:val="00973D65"/>
    <w:rsid w:val="00977F63"/>
    <w:rsid w:val="00990E7F"/>
    <w:rsid w:val="00995A5E"/>
    <w:rsid w:val="009A07E1"/>
    <w:rsid w:val="009B342F"/>
    <w:rsid w:val="009D28A1"/>
    <w:rsid w:val="009F3449"/>
    <w:rsid w:val="00A15FB1"/>
    <w:rsid w:val="00A37CE8"/>
    <w:rsid w:val="00A61008"/>
    <w:rsid w:val="00A83C2B"/>
    <w:rsid w:val="00A83D25"/>
    <w:rsid w:val="00AA3024"/>
    <w:rsid w:val="00AA5AFD"/>
    <w:rsid w:val="00AC518B"/>
    <w:rsid w:val="00AD3884"/>
    <w:rsid w:val="00AD61A9"/>
    <w:rsid w:val="00AE1DBC"/>
    <w:rsid w:val="00AF65CF"/>
    <w:rsid w:val="00AF7A48"/>
    <w:rsid w:val="00B25571"/>
    <w:rsid w:val="00B264FA"/>
    <w:rsid w:val="00B307F9"/>
    <w:rsid w:val="00B7241C"/>
    <w:rsid w:val="00B8551B"/>
    <w:rsid w:val="00BA783E"/>
    <w:rsid w:val="00BB78F3"/>
    <w:rsid w:val="00BC693F"/>
    <w:rsid w:val="00BC7B70"/>
    <w:rsid w:val="00BF0C5F"/>
    <w:rsid w:val="00C02A4D"/>
    <w:rsid w:val="00C25176"/>
    <w:rsid w:val="00C252A1"/>
    <w:rsid w:val="00C36948"/>
    <w:rsid w:val="00C56900"/>
    <w:rsid w:val="00C569D5"/>
    <w:rsid w:val="00C61279"/>
    <w:rsid w:val="00C6413D"/>
    <w:rsid w:val="00C71F61"/>
    <w:rsid w:val="00C72B17"/>
    <w:rsid w:val="00CA2138"/>
    <w:rsid w:val="00CC1F1F"/>
    <w:rsid w:val="00CD2ED9"/>
    <w:rsid w:val="00D11471"/>
    <w:rsid w:val="00D13A49"/>
    <w:rsid w:val="00D80F7A"/>
    <w:rsid w:val="00DA52AA"/>
    <w:rsid w:val="00DB25D9"/>
    <w:rsid w:val="00DC17D3"/>
    <w:rsid w:val="00DC7444"/>
    <w:rsid w:val="00DD04C4"/>
    <w:rsid w:val="00DD49E2"/>
    <w:rsid w:val="00DD6959"/>
    <w:rsid w:val="00DD6A3A"/>
    <w:rsid w:val="00DE60A2"/>
    <w:rsid w:val="00DF1936"/>
    <w:rsid w:val="00DF7664"/>
    <w:rsid w:val="00E03A98"/>
    <w:rsid w:val="00E10F3E"/>
    <w:rsid w:val="00E376F9"/>
    <w:rsid w:val="00E52C9A"/>
    <w:rsid w:val="00E571CE"/>
    <w:rsid w:val="00EB35EF"/>
    <w:rsid w:val="00EB766F"/>
    <w:rsid w:val="00EC3A94"/>
    <w:rsid w:val="00ED066D"/>
    <w:rsid w:val="00ED10A7"/>
    <w:rsid w:val="00EE225A"/>
    <w:rsid w:val="00EF4EE6"/>
    <w:rsid w:val="00F35E10"/>
    <w:rsid w:val="00F40057"/>
    <w:rsid w:val="00F402A3"/>
    <w:rsid w:val="00F40999"/>
    <w:rsid w:val="00F44376"/>
    <w:rsid w:val="00F45BE6"/>
    <w:rsid w:val="00F5227D"/>
    <w:rsid w:val="00F87675"/>
    <w:rsid w:val="00F919E7"/>
    <w:rsid w:val="00F969C9"/>
    <w:rsid w:val="00FA3914"/>
    <w:rsid w:val="00FA5A8F"/>
    <w:rsid w:val="00FC5797"/>
    <w:rsid w:val="00FE42FE"/>
    <w:rsid w:val="00FF5F4E"/>
    <w:rsid w:val="00FF631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ED4712-6443-46FC-8FA2-1FD65BEFD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F65CF"/>
    <w:pPr>
      <w:jc w:val="both"/>
    </w:pPr>
  </w:style>
  <w:style w:type="paragraph" w:styleId="berschrift1">
    <w:name w:val="heading 1"/>
    <w:basedOn w:val="Standard"/>
    <w:next w:val="Standard"/>
    <w:link w:val="berschrift1Zchn"/>
    <w:uiPriority w:val="9"/>
    <w:qFormat/>
    <w:rsid w:val="001F66D4"/>
    <w:pPr>
      <w:keepNext/>
      <w:keepLines/>
      <w:pageBreakBefore/>
      <w:numPr>
        <w:numId w:val="1"/>
      </w:numPr>
      <w:spacing w:before="240" w:after="0"/>
      <w:ind w:left="431" w:hanging="431"/>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F66D4"/>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1F66D4"/>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2865E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865E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865E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865E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865E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865E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64DB6"/>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164DB6"/>
    <w:rPr>
      <w:rFonts w:eastAsiaTheme="minorEastAsia"/>
      <w:lang w:val="en-US"/>
    </w:rPr>
  </w:style>
  <w:style w:type="character" w:customStyle="1" w:styleId="berschrift1Zchn">
    <w:name w:val="Überschrift 1 Zchn"/>
    <w:basedOn w:val="Absatz-Standardschriftart"/>
    <w:link w:val="berschrift1"/>
    <w:uiPriority w:val="9"/>
    <w:rsid w:val="001F66D4"/>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164748"/>
    <w:pPr>
      <w:numPr>
        <w:numId w:val="0"/>
      </w:numPr>
      <w:outlineLvl w:val="9"/>
    </w:pPr>
    <w:rPr>
      <w:lang w:val="en-US"/>
    </w:rPr>
  </w:style>
  <w:style w:type="paragraph" w:styleId="Titel">
    <w:name w:val="Title"/>
    <w:basedOn w:val="Standard"/>
    <w:next w:val="Standard"/>
    <w:link w:val="TitelZchn"/>
    <w:uiPriority w:val="10"/>
    <w:qFormat/>
    <w:rsid w:val="0010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503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1F66D4"/>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link w:val="berschrift3"/>
    <w:uiPriority w:val="9"/>
    <w:rsid w:val="001F66D4"/>
    <w:rPr>
      <w:rFonts w:asciiTheme="majorHAnsi" w:eastAsiaTheme="majorEastAsia" w:hAnsiTheme="majorHAnsi" w:cstheme="majorBidi"/>
      <w:color w:val="000000" w:themeColor="text1"/>
      <w:sz w:val="24"/>
      <w:szCs w:val="24"/>
    </w:rPr>
  </w:style>
  <w:style w:type="paragraph" w:styleId="Listenabsatz">
    <w:name w:val="List Paragraph"/>
    <w:basedOn w:val="Standard"/>
    <w:uiPriority w:val="34"/>
    <w:qFormat/>
    <w:rsid w:val="002865EA"/>
    <w:pPr>
      <w:ind w:left="720"/>
      <w:contextualSpacing/>
    </w:pPr>
  </w:style>
  <w:style w:type="character" w:customStyle="1" w:styleId="berschrift4Zchn">
    <w:name w:val="Überschrift 4 Zchn"/>
    <w:basedOn w:val="Absatz-Standardschriftart"/>
    <w:link w:val="berschrift4"/>
    <w:uiPriority w:val="9"/>
    <w:semiHidden/>
    <w:rsid w:val="002865E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865E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865E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865E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865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865EA"/>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DE60A2"/>
    <w:pPr>
      <w:tabs>
        <w:tab w:val="left" w:pos="440"/>
        <w:tab w:val="right" w:leader="dot" w:pos="9062"/>
      </w:tabs>
      <w:spacing w:after="100"/>
    </w:pPr>
  </w:style>
  <w:style w:type="paragraph" w:styleId="Verzeichnis2">
    <w:name w:val="toc 2"/>
    <w:basedOn w:val="Standard"/>
    <w:next w:val="Standard"/>
    <w:autoRedefine/>
    <w:uiPriority w:val="39"/>
    <w:unhideWhenUsed/>
    <w:rsid w:val="00057AA2"/>
    <w:pPr>
      <w:spacing w:after="100"/>
      <w:ind w:left="220"/>
    </w:pPr>
  </w:style>
  <w:style w:type="paragraph" w:styleId="Verzeichnis3">
    <w:name w:val="toc 3"/>
    <w:basedOn w:val="Standard"/>
    <w:next w:val="Standard"/>
    <w:autoRedefine/>
    <w:uiPriority w:val="39"/>
    <w:unhideWhenUsed/>
    <w:rsid w:val="00057AA2"/>
    <w:pPr>
      <w:spacing w:after="100"/>
      <w:ind w:left="440"/>
    </w:pPr>
  </w:style>
  <w:style w:type="character" w:styleId="Hyperlink">
    <w:name w:val="Hyperlink"/>
    <w:basedOn w:val="Absatz-Standardschriftart"/>
    <w:uiPriority w:val="99"/>
    <w:unhideWhenUsed/>
    <w:rsid w:val="00057AA2"/>
    <w:rPr>
      <w:color w:val="0563C1" w:themeColor="hyperlink"/>
      <w:u w:val="single"/>
    </w:rPr>
  </w:style>
  <w:style w:type="paragraph" w:styleId="Kopfzeile">
    <w:name w:val="header"/>
    <w:basedOn w:val="Standard"/>
    <w:link w:val="KopfzeileZchn"/>
    <w:uiPriority w:val="99"/>
    <w:unhideWhenUsed/>
    <w:rsid w:val="006B5E4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5E49"/>
  </w:style>
  <w:style w:type="paragraph" w:styleId="Fuzeile">
    <w:name w:val="footer"/>
    <w:basedOn w:val="Standard"/>
    <w:link w:val="FuzeileZchn"/>
    <w:uiPriority w:val="99"/>
    <w:unhideWhenUsed/>
    <w:rsid w:val="006B5E4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5E49"/>
  </w:style>
  <w:style w:type="paragraph" w:styleId="Funotentext">
    <w:name w:val="footnote text"/>
    <w:basedOn w:val="Standard"/>
    <w:link w:val="FunotentextZchn"/>
    <w:uiPriority w:val="99"/>
    <w:semiHidden/>
    <w:unhideWhenUsed/>
    <w:rsid w:val="00DD49E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49E2"/>
    <w:rPr>
      <w:sz w:val="20"/>
      <w:szCs w:val="20"/>
    </w:rPr>
  </w:style>
  <w:style w:type="character" w:styleId="Funotenzeichen">
    <w:name w:val="footnote reference"/>
    <w:basedOn w:val="Absatz-Standardschriftart"/>
    <w:uiPriority w:val="99"/>
    <w:semiHidden/>
    <w:unhideWhenUsed/>
    <w:rsid w:val="00DD49E2"/>
    <w:rPr>
      <w:vertAlign w:val="superscript"/>
    </w:rPr>
  </w:style>
  <w:style w:type="paragraph" w:styleId="Endnotentext">
    <w:name w:val="endnote text"/>
    <w:basedOn w:val="Standard"/>
    <w:link w:val="EndnotentextZchn"/>
    <w:uiPriority w:val="99"/>
    <w:semiHidden/>
    <w:unhideWhenUsed/>
    <w:rsid w:val="00DD49E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D49E2"/>
    <w:rPr>
      <w:sz w:val="20"/>
      <w:szCs w:val="20"/>
    </w:rPr>
  </w:style>
  <w:style w:type="character" w:styleId="Endnotenzeichen">
    <w:name w:val="endnote reference"/>
    <w:basedOn w:val="Absatz-Standardschriftart"/>
    <w:uiPriority w:val="99"/>
    <w:semiHidden/>
    <w:unhideWhenUsed/>
    <w:rsid w:val="00DD49E2"/>
    <w:rPr>
      <w:vertAlign w:val="superscript"/>
    </w:rPr>
  </w:style>
  <w:style w:type="table" w:styleId="Tabellenraster">
    <w:name w:val="Table Grid"/>
    <w:basedOn w:val="NormaleTabelle"/>
    <w:uiPriority w:val="39"/>
    <w:rsid w:val="00935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71B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1B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aechter\Downloads\fhnw\Template\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9A"/>
    <w:rsid w:val="002B5F9A"/>
    <w:rsid w:val="009557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41078734D1249EB9792D376E74CAE20">
    <w:name w:val="241078734D1249EB9792D376E74CAE20"/>
    <w:rsid w:val="002B5F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6C0F7A-7F37-43AB-AC2D-F5AA64F6D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1451</Words>
  <Characters>9145</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 Y</vt:lpstr>
      <vt:lpstr>Moduldokumentation X</vt:lpstr>
    </vt:vector>
  </TitlesOfParts>
  <Company/>
  <LinksUpToDate>false</LinksUpToDate>
  <CharactersWithSpaces>10575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 Y</dc:title>
  <dc:subject>Modul</dc:subject>
  <dc:creator>swaechter</dc:creator>
  <cp:keywords/>
  <dc:description/>
  <cp:lastModifiedBy>swaechter</cp:lastModifiedBy>
  <cp:revision>110</cp:revision>
  <cp:lastPrinted>2016-05-17T12:35:00Z</cp:lastPrinted>
  <dcterms:created xsi:type="dcterms:W3CDTF">2016-05-15T20:46:00Z</dcterms:created>
  <dcterms:modified xsi:type="dcterms:W3CDTF">2016-05-18T18:40:00Z</dcterms:modified>
</cp:coreProperties>
</file>